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52"/>
          <w:szCs w:val="52"/>
        </w:rPr>
        <w:t xml:space="preserve">30-Minute Blood Glucose Forecasting</w:t>
      </w:r>
    </w:p>
    <w:p>
      <w:pPr>
        <w:spacing w:after="240"/>
        <w:jc w:val="center"/>
      </w:pPr>
      <w:r>
        <w:rPr>
          <w:b/>
          <w:bCs/>
          <w:color w:val="1F4E79"/>
          <w:sz w:val="40"/>
          <w:szCs w:val="40"/>
        </w:rPr>
        <w:t xml:space="preserve">for Type 1 Diabetes</w:t>
      </w:r>
    </w:p>
    <w:p>
      <w:pPr>
        <w:spacing w:after="600"/>
        <w:jc w:val="center"/>
      </w:pPr>
      <w:r>
        <w:rPr>
          <w:i/>
          <w:iCs/>
          <w:sz w:val="28"/>
          <w:szCs w:val="28"/>
        </w:rPr>
        <w:t xml:space="preserve">Complete project guide: what we did, how, and why</w:t>
      </w:r>
    </w:p>
    <w:p>
      <w:pPr>
        <w:jc w:val="center"/>
      </w:pPr>
      <w:r>
        <w:rPr>
          <w:sz w:val="20"/>
          <w:szCs w:val="20"/>
        </w:rPr>
        <w:t xml:space="preserve">Datasets · data processing · 47 features · six models · LOSO evaluation · personalization · external transfer evaluation · extra analyses · backend · limitations · viva questions</w:t>
      </w:r>
    </w:p>
    <w:p>
      <w:pPr>
        <w:spacing w:before="1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DCE6F1" w:color="auto" w:val="clear"/>
            <w:tcMar>
              <w:top w:type="dxa" w:w="120"/>
              <w:left w:type="dxa" w:w="160"/>
              <w:bottom w:type="dxa" w:w="120"/>
              <w:right w:type="dxa" w:w="160"/>
            </w:tcMar>
          </w:tcPr>
          <w:p>
            <w:pPr>
              <w:spacing w:after="60"/>
            </w:pPr>
            <w:r>
              <w:rPr>
                <w:b/>
                <w:bCs/>
              </w:rPr>
              <w:t xml:space="preserve">Research demonstration only.</w:t>
            </w:r>
            <w:r>
              <w:rPr>
                <w:b w:val="false"/>
                <w:bCs w:val="false"/>
              </w:rPr>
              <w:t xml:space="preserve"> Not a medical device. Not for diagnosis, treatment decisions or insulin dosing. Does not replace a CGM.</w:t>
            </w:r>
          </w:p>
          <w:p>
            <w:pPr>
              <w:spacing w:after="60"/>
            </w:pPr>
            <w:r>
              <w:rPr>
                <w:b w:val="false"/>
                <w:bCs w:val="false"/>
              </w:rPr>
              <w:t xml:space="preserve">All numbers in this guide come from the project's result files (results_causal/, results_objective2/, results_objective3/, results_evidence/). Nothing is estimated or rounded beyond what is shown.</w:t>
            </w:r>
          </w:p>
        </w:tc>
      </w:tr>
    </w:tbl>
    <w:p>
      <w:pPr>
        <w:pageBreakBefore/>
        <w:spacing w:after="200"/>
      </w:pPr>
      <w:r>
        <w:rPr>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The project on one page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Background concepts (explain these first)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The medical setting</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Machine-learning terms used throughout</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The datasets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3.1 OhioT1DM (training and Objectives 1–2)</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3.2 HUPA-UCM (Objective 3 only)</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Turning raw events into model rows (data processing)</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4.1 Step by step</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4.2 Why it is built this way: the causal fix</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4.3 Is the target honest when glucose is forward-filled?</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5. The 47 features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5.1 Preprocessing before the model</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6. The models we compared</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7. Objective 1: subject-independent evaluation (LOSO)</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7.1 Design</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7.2 Why LOSO and not a random split</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7.3 Results (causal pipeline)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7.4 How to read these results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8. Objective 2: personalization</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8.1 Research question</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8.2 Design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8.3 Results (MARD %, mean over 12 patients, fixed test set)</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8.4 Conclusion and caveats</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9. Objective 3: external transfer evaluation (HUPA-UCM)</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9.1 Design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9.2 Results (MARD %, mean across patients)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9.3 What happened</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9.4 Why the drop: gap decomposition (LightGBM, MARD points)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9.5 What HUPA-UCM proves and what it does not</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10. Additional analyses and audits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10.1 Accuracy by glucose range</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10.2 Low-glucose (hypoglycemia) alert analysis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10.3 Event-bucketing audit (a small look-ahead we found and disclosed)</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10.4 Heart-rate finding</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10.5 Reproducibility check</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10.6 Results that must not be cited</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11. The deployed system (backend)</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11.1 Principle: no training-serving skew</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11.2 How a forecast is made</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11.3 Artifacts and safety checks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11.4 API (7 endpoints)</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11.5 Engineering quality</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12. Limitations and future work</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12.1 Limitations (state them before being asked)</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12.2 Future work</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13. Viva questions and answers</w:t>
            </w:r>
            <w:r>
              <w:tab/>
            </w:r>
            <w:r>
              <w:fldChar w:fldCharType="begin" w:dirty="true"/>
              <w:instrText xml:space="preserve">PAGEREF _Toc47 \h</w:instrText>
              <w:fldChar w:fldCharType="separate"/>
              <w:fldChar w:fldCharType="end"/>
            </w:r>
          </w:hyperlink>
        </w:p>
        <w:p>
          <w:pPr>
            <w:pStyle w:val="TOC1"/>
            <w:tabs>
              <w:tab w:val="right" w:pos="9638" w:leader="dot"/>
            </w:tabs>
          </w:pPr>
          <w:hyperlink w:history="1" w:anchor="_Toc48">
            <w:r>
              <w:t xml:space="preserve">14. Key numbers cheat-sheet</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15. Where everything is in the repository</w:t>
            </w:r>
            <w:r>
              <w:tab/>
            </w:r>
            <w:r>
              <w:fldChar w:fldCharType="begin" w:dirty="true"/>
              <w:instrText xml:space="preserve">PAGEREF _Toc49 \h</w:instrText>
              <w:fldChar w:fldCharType="separate"/>
              <w:fldChar w:fldCharType="end"/>
            </w:r>
          </w:hyperlink>
        </w:p>
        <w:p>
          <w:r>
            <w:fldChar w:fldCharType="end"/>
          </w:r>
        </w:p>
      </w:sdtContent>
    </w:sdt>
    <w:p>
      <w:pPr>
        <w:spacing w:after="120"/>
      </w:pPr>
      <w:r>
        <w:rPr>
          <w:b w:val="false"/>
          <w:bCs w:val="false"/>
          <w:i/>
          <w:iCs/>
          <w:sz w:val="18"/>
          <w:szCs w:val="18"/>
        </w:rPr>
        <w:t xml:space="preserve">(If the contents list is empty, right-click it in Word and choose Update Field.)</w:t>
      </w:r>
    </w:p>
    <w:p>
      <w:pPr>
        <w:pStyle w:val="Heading1"/>
        <w:pageBreakBefore/>
      </w:pPr>
      <w:bookmarkStart w:name="_Toc1" w:id="1"/>
      <w:r>
        <w:t xml:space="preserve">1. The project on one page</w:t>
      </w:r>
      <w:bookmarkEnd w:id="1"/>
    </w:p>
    <w:p>
      <w:pPr>
        <w:spacing w:after="120"/>
      </w:pPr>
      <w:r>
        <w:rPr>
          <w:b/>
          <w:bCs/>
        </w:rPr>
        <w:t xml:space="preserve">Goal.</w:t>
      </w:r>
      <w:r>
        <w:rPr>
          <w:b w:val="false"/>
          <w:bCs w:val="false"/>
        </w:rPr>
        <w:t xml:space="preserve"> Predict a Type 1 diabetes patient's CGM glucose </w:t>
      </w:r>
      <w:r>
        <w:rPr>
          <w:b/>
          <w:bCs/>
        </w:rPr>
        <w:t xml:space="preserve">30 minutes ahead</w:t>
      </w:r>
      <w:r>
        <w:rPr>
          <w:b w:val="false"/>
          <w:bCs w:val="false"/>
        </w:rPr>
        <w:t xml:space="preserve">, using only information available at the moment of prediction: past CGM glucose, insulin boluses and carbohydrate intake.</w:t>
      </w:r>
    </w:p>
    <w:p>
      <w:pPr>
        <w:spacing w:after="120"/>
      </w:pPr>
      <w:r>
        <w:rPr>
          <w:b/>
          <w:bCs/>
        </w:rPr>
        <w:t xml:space="preserve">Three research objectives.</w:t>
      </w:r>
    </w:p>
    <w:p>
      <w:pPr>
        <w:pStyle w:val="ListParagraph"/>
        <w:numPr>
          <w:ilvl w:val="0"/>
          <w:numId w:val="2"/>
        </w:numPr>
        <w:spacing w:after="60"/>
      </w:pPr>
      <w:r>
        <w:rPr>
          <w:b/>
          <w:bCs/>
        </w:rPr>
        <w:t xml:space="preserve">Objective 1 — subject-independent accuracy.</w:t>
      </w:r>
      <w:r>
        <w:rPr>
          <w:b w:val="false"/>
          <w:bCs w:val="false"/>
        </w:rPr>
        <w:t xml:space="preserve"> Leave-one-subject-out (LOSO) cross-validation on the 12 OhioT1DM patients: train on 11, test on the patient the model has never seen.</w:t>
      </w:r>
    </w:p>
    <w:p>
      <w:pPr>
        <w:pStyle w:val="ListParagraph"/>
        <w:numPr>
          <w:ilvl w:val="0"/>
          <w:numId w:val="2"/>
        </w:numPr>
        <w:spacing w:after="60"/>
      </w:pPr>
      <w:r>
        <w:rPr>
          <w:b/>
          <w:bCs/>
        </w:rPr>
        <w:t xml:space="preserve">Objective 2 — personalization.</w:t>
      </w:r>
      <w:r>
        <w:rPr>
          <w:b w:val="false"/>
          <w:bCs w:val="false"/>
        </w:rPr>
        <w:t xml:space="preserve"> Does adding a patient's own earlier data to the population model improve forecasts of that patient's later data?</w:t>
      </w:r>
    </w:p>
    <w:p>
      <w:pPr>
        <w:pStyle w:val="ListParagraph"/>
        <w:numPr>
          <w:ilvl w:val="0"/>
          <w:numId w:val="2"/>
        </w:numPr>
        <w:spacing w:after="60"/>
      </w:pPr>
      <w:r>
        <w:rPr>
          <w:b/>
          <w:bCs/>
        </w:rPr>
        <w:t xml:space="preserve">Objective 3 — external transfer evaluation.</w:t>
      </w:r>
      <w:r>
        <w:rPr>
          <w:b w:val="false"/>
          <w:bCs w:val="false"/>
        </w:rPr>
        <w:t xml:space="preserve"> Apply the OhioT1DM-trained models, without any retraining, to a different dataset (HUPA-UCM, FreeStyle Libre sensor) and measure what happens.</w:t>
      </w:r>
    </w:p>
    <w:p>
      <w:pPr>
        <w:spacing w:after="120"/>
      </w:pPr>
      <w:r>
        <w:rPr>
          <w:b/>
          <w:bCs/>
        </w:rPr>
        <w:t xml:space="preserve">Then:</w:t>
      </w:r>
      <w:r>
        <w:rPr>
          <w:b w:val="false"/>
          <w:bCs w:val="false"/>
        </w:rPr>
        <w:t xml:space="preserve"> a local backend (FastAPI) serves the LightGBM model through the exact research pipeline, so the deployed predictions are bit-for-bit identical to the research code.</w:t>
      </w:r>
    </w:p>
    <w:p>
      <w:pPr>
        <w:pStyle w:val="Heading3"/>
      </w:pPr>
      <w:r>
        <w:t xml:space="preserve">Headline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4"/>
        <w:gridCol w:w="4609"/>
        <w:gridCol w:w="2305"/>
      </w:tblGrid>
      <w:tr>
        <w:trPr>
          <w:tblHeader/>
        </w:trPr>
        <w:tc>
          <w:tcPr>
            <w:tcW w:type="dxa" w:w="2724"/>
            <w:shd w:fill="1F4E79" w:color="auto" w:val="clear"/>
            <w:tcMar>
              <w:top w:type="dxa" w:w="60"/>
              <w:left w:type="dxa" w:w="100"/>
              <w:bottom w:type="dxa" w:w="60"/>
              <w:right w:type="dxa" w:w="100"/>
            </w:tcMar>
          </w:tcPr>
          <w:p>
            <w:r>
              <w:rPr>
                <w:b/>
                <w:bCs/>
                <w:color w:val="FFFFFF"/>
                <w:sz w:val="18"/>
                <w:szCs w:val="18"/>
              </w:rPr>
              <w:t xml:space="preserve">Question</w:t>
            </w:r>
          </w:p>
        </w:tc>
        <w:tc>
          <w:tcPr>
            <w:tcW w:type="dxa" w:w="4609"/>
            <w:shd w:fill="1F4E79" w:color="auto" w:val="clear"/>
            <w:tcMar>
              <w:top w:type="dxa" w:w="60"/>
              <w:left w:type="dxa" w:w="100"/>
              <w:bottom w:type="dxa" w:w="60"/>
              <w:right w:type="dxa" w:w="100"/>
            </w:tcMar>
          </w:tcPr>
          <w:p>
            <w:r>
              <w:rPr>
                <w:b/>
                <w:bCs/>
                <w:color w:val="FFFFFF"/>
                <w:sz w:val="18"/>
                <w:szCs w:val="18"/>
              </w:rPr>
              <w:t xml:space="preserve">Answer</w:t>
            </w:r>
          </w:p>
        </w:tc>
        <w:tc>
          <w:tcPr>
            <w:tcW w:type="dxa" w:w="2305"/>
            <w:shd w:fill="1F4E79" w:color="auto" w:val="clear"/>
            <w:tcMar>
              <w:top w:type="dxa" w:w="60"/>
              <w:left w:type="dxa" w:w="100"/>
              <w:bottom w:type="dxa" w:w="60"/>
              <w:right w:type="dxa" w:w="100"/>
            </w:tcMar>
          </w:tcPr>
          <w:p>
            <w:r>
              <w:rPr>
                <w:b/>
                <w:bCs/>
                <w:color w:val="FFFFFF"/>
                <w:sz w:val="18"/>
                <w:szCs w:val="18"/>
              </w:rPr>
              <w:t xml:space="preserve">Evidence</w:t>
            </w:r>
          </w:p>
        </w:tc>
      </w:tr>
      <w:tr>
        <w:tc>
          <w:tcPr>
            <w:tcW w:type="dxa" w:w="2724"/>
            <w:tcMar>
              <w:top w:type="dxa" w:w="60"/>
              <w:left w:type="dxa" w:w="100"/>
              <w:bottom w:type="dxa" w:w="60"/>
              <w:right w:type="dxa" w:w="100"/>
            </w:tcMar>
          </w:tcPr>
          <w:p>
            <w:r>
              <w:rPr>
                <w:sz w:val="18"/>
                <w:szCs w:val="18"/>
              </w:rPr>
              <w:t xml:space="preserve">How accurate on new OhioT1DM patients?</w:t>
            </w:r>
          </w:p>
        </w:tc>
        <w:tc>
          <w:tcPr>
            <w:tcW w:type="dxa" w:w="4609"/>
            <w:tcMar>
              <w:top w:type="dxa" w:w="60"/>
              <w:left w:type="dxa" w:w="100"/>
              <w:bottom w:type="dxa" w:w="60"/>
              <w:right w:type="dxa" w:w="100"/>
            </w:tcMar>
          </w:tcPr>
          <w:p>
            <w:r>
              <w:rPr>
                <w:sz w:val="18"/>
                <w:szCs w:val="18"/>
              </w:rPr>
              <w:t xml:space="preserve">LightGBM MARD 10.03 ± 1.52 %, RMSE 20.33 ± 2.66 mg/dL, R² 0.875, Clarke A+B 98.0 %</w:t>
            </w:r>
          </w:p>
        </w:tc>
        <w:tc>
          <w:tcPr>
            <w:tcW w:type="dxa" w:w="2305"/>
            <w:tcMar>
              <w:top w:type="dxa" w:w="60"/>
              <w:left w:type="dxa" w:w="100"/>
              <w:bottom w:type="dxa" w:w="60"/>
              <w:right w:type="dxa" w:w="100"/>
            </w:tcMar>
          </w:tcPr>
          <w:p>
            <w:r>
              <w:rPr>
                <w:sz w:val="18"/>
                <w:szCs w:val="18"/>
              </w:rPr>
              <w:t xml:space="preserve">results_causal/loso_summary.csv</w:t>
            </w:r>
          </w:p>
        </w:tc>
      </w:tr>
      <w:tr>
        <w:tc>
          <w:tcPr>
            <w:tcW w:type="dxa" w:w="2724"/>
            <w:shd w:fill="F2F6FA" w:color="auto" w:val="clear"/>
            <w:tcMar>
              <w:top w:type="dxa" w:w="60"/>
              <w:left w:type="dxa" w:w="100"/>
              <w:bottom w:type="dxa" w:w="60"/>
              <w:right w:type="dxa" w:w="100"/>
            </w:tcMar>
          </w:tcPr>
          <w:p>
            <w:r>
              <w:rPr>
                <w:sz w:val="18"/>
                <w:szCs w:val="18"/>
              </w:rPr>
              <w:t xml:space="preserve">Better than the simple baseline?</w:t>
            </w:r>
          </w:p>
        </w:tc>
        <w:tc>
          <w:tcPr>
            <w:tcW w:type="dxa" w:w="4609"/>
            <w:shd w:fill="F2F6FA" w:color="auto" w:val="clear"/>
            <w:tcMar>
              <w:top w:type="dxa" w:w="60"/>
              <w:left w:type="dxa" w:w="100"/>
              <w:bottom w:type="dxa" w:w="60"/>
              <w:right w:type="dxa" w:w="100"/>
            </w:tcMar>
          </w:tcPr>
          <w:p>
            <w:r>
              <w:rPr>
                <w:sz w:val="18"/>
                <w:szCs w:val="18"/>
              </w:rPr>
              <w:t xml:space="preserve">Yes: −2.08 MARD points vs Persistence, better for all 12 of 12 patients (p = 0.0005)</w:t>
            </w:r>
          </w:p>
        </w:tc>
        <w:tc>
          <w:tcPr>
            <w:tcW w:type="dxa" w:w="2305"/>
            <w:shd w:fill="F2F6FA" w:color="auto" w:val="clear"/>
            <w:tcMar>
              <w:top w:type="dxa" w:w="60"/>
              <w:left w:type="dxa" w:w="100"/>
              <w:bottom w:type="dxa" w:w="60"/>
              <w:right w:type="dxa" w:w="100"/>
            </w:tcMar>
          </w:tcPr>
          <w:p>
            <w:r>
              <w:rPr>
                <w:sz w:val="18"/>
                <w:szCs w:val="18"/>
              </w:rPr>
              <w:t xml:space="preserve">results_evidence/A2</w:t>
            </w:r>
          </w:p>
        </w:tc>
      </w:tr>
      <w:tr>
        <w:tc>
          <w:tcPr>
            <w:tcW w:type="dxa" w:w="2724"/>
            <w:tcMar>
              <w:top w:type="dxa" w:w="60"/>
              <w:left w:type="dxa" w:w="100"/>
              <w:bottom w:type="dxa" w:w="60"/>
              <w:right w:type="dxa" w:w="100"/>
            </w:tcMar>
          </w:tcPr>
          <w:p>
            <w:r>
              <w:rPr>
                <w:sz w:val="18"/>
                <w:szCs w:val="18"/>
              </w:rPr>
              <w:t xml:space="preserve">Is LightGBM the best model?</w:t>
            </w:r>
          </w:p>
        </w:tc>
        <w:tc>
          <w:tcPr>
            <w:tcW w:type="dxa" w:w="4609"/>
            <w:tcMar>
              <w:top w:type="dxa" w:w="60"/>
              <w:left w:type="dxa" w:w="100"/>
              <w:bottom w:type="dxa" w:w="60"/>
              <w:right w:type="dxa" w:w="100"/>
            </w:tcMar>
          </w:tcPr>
          <w:p>
            <w:r>
              <w:rPr>
                <w:sz w:val="18"/>
                <w:szCs w:val="18"/>
              </w:rPr>
              <w:t xml:space="preserve">Tied with Stacking and MLP on MARD (difference 0.004, p = 0.97); best RMSE and R²</w:t>
            </w:r>
          </w:p>
        </w:tc>
        <w:tc>
          <w:tcPr>
            <w:tcW w:type="dxa" w:w="2305"/>
            <w:tcMar>
              <w:top w:type="dxa" w:w="60"/>
              <w:left w:type="dxa" w:w="100"/>
              <w:bottom w:type="dxa" w:w="60"/>
              <w:right w:type="dxa" w:w="100"/>
            </w:tcMar>
          </w:tcPr>
          <w:p>
            <w:r>
              <w:rPr>
                <w:sz w:val="18"/>
                <w:szCs w:val="18"/>
              </w:rPr>
              <w:t xml:space="preserve">results_evidence/A3</w:t>
            </w:r>
          </w:p>
        </w:tc>
      </w:tr>
      <w:tr>
        <w:tc>
          <w:tcPr>
            <w:tcW w:type="dxa" w:w="2724"/>
            <w:shd w:fill="F2F6FA" w:color="auto" w:val="clear"/>
            <w:tcMar>
              <w:top w:type="dxa" w:w="60"/>
              <w:left w:type="dxa" w:w="100"/>
              <w:bottom w:type="dxa" w:w="60"/>
              <w:right w:type="dxa" w:w="100"/>
            </w:tcMar>
          </w:tcPr>
          <w:p>
            <w:r>
              <w:rPr>
                <w:sz w:val="18"/>
                <w:szCs w:val="18"/>
              </w:rPr>
              <w:t xml:space="preserve">Does personalization help?</w:t>
            </w:r>
          </w:p>
        </w:tc>
        <w:tc>
          <w:tcPr>
            <w:tcW w:type="dxa" w:w="4609"/>
            <w:shd w:fill="F2F6FA" w:color="auto" w:val="clear"/>
            <w:tcMar>
              <w:top w:type="dxa" w:w="60"/>
              <w:left w:type="dxa" w:w="100"/>
              <w:bottom w:type="dxa" w:w="60"/>
              <w:right w:type="dxa" w:w="100"/>
            </w:tcMar>
          </w:tcPr>
          <w:p>
            <w:r>
              <w:rPr>
                <w:sz w:val="18"/>
                <w:szCs w:val="18"/>
              </w:rPr>
              <w:t xml:space="preserve">A small but consistent gain (about −0.2 MARD points) once about 10 days of the patient's data are used</w:t>
            </w:r>
          </w:p>
        </w:tc>
        <w:tc>
          <w:tcPr>
            <w:tcW w:type="dxa" w:w="2305"/>
            <w:shd w:fill="F2F6FA" w:color="auto" w:val="clear"/>
            <w:tcMar>
              <w:top w:type="dxa" w:w="60"/>
              <w:left w:type="dxa" w:w="100"/>
              <w:bottom w:type="dxa" w:w="60"/>
              <w:right w:type="dxa" w:w="100"/>
            </w:tcMar>
          </w:tcPr>
          <w:p>
            <w:r>
              <w:rPr>
                <w:sz w:val="18"/>
                <w:szCs w:val="18"/>
              </w:rPr>
              <w:t xml:space="preserve">results_evidence/B2</w:t>
            </w:r>
          </w:p>
        </w:tc>
      </w:tr>
      <w:tr>
        <w:tc>
          <w:tcPr>
            <w:tcW w:type="dxa" w:w="2724"/>
            <w:tcMar>
              <w:top w:type="dxa" w:w="60"/>
              <w:left w:type="dxa" w:w="100"/>
              <w:bottom w:type="dxa" w:w="60"/>
              <w:right w:type="dxa" w:w="100"/>
            </w:tcMar>
          </w:tcPr>
          <w:p>
            <w:r>
              <w:rPr>
                <w:sz w:val="18"/>
                <w:szCs w:val="18"/>
              </w:rPr>
              <w:t xml:space="preserve">Does it transfer to another dataset?</w:t>
            </w:r>
          </w:p>
        </w:tc>
        <w:tc>
          <w:tcPr>
            <w:tcW w:type="dxa" w:w="4609"/>
            <w:tcMar>
              <w:top w:type="dxa" w:w="60"/>
              <w:left w:type="dxa" w:w="100"/>
              <w:bottom w:type="dxa" w:w="60"/>
              <w:right w:type="dxa" w:w="100"/>
            </w:tcMar>
          </w:tcPr>
          <w:p>
            <w:r>
              <w:rPr>
                <w:sz w:val="18"/>
                <w:szCs w:val="18"/>
              </w:rPr>
              <w:t xml:space="preserve">Accuracy drops to MARD 13.38 %; on HUPA-UCM LightGBM does NOT beat Persistence (10/19 patients, p = 0.95)</w:t>
            </w:r>
          </w:p>
        </w:tc>
        <w:tc>
          <w:tcPr>
            <w:tcW w:type="dxa" w:w="2305"/>
            <w:tcMar>
              <w:top w:type="dxa" w:w="60"/>
              <w:left w:type="dxa" w:w="100"/>
              <w:bottom w:type="dxa" w:w="60"/>
              <w:right w:type="dxa" w:w="100"/>
            </w:tcMar>
          </w:tcPr>
          <w:p>
            <w:r>
              <w:rPr>
                <w:sz w:val="18"/>
                <w:szCs w:val="18"/>
              </w:rPr>
              <w:t xml:space="preserve">results_evidence/C2</w:t>
            </w:r>
          </w:p>
        </w:tc>
      </w:tr>
      <w:tr>
        <w:tc>
          <w:tcPr>
            <w:tcW w:type="dxa" w:w="2724"/>
            <w:shd w:fill="F2F6FA" w:color="auto" w:val="clear"/>
            <w:tcMar>
              <w:top w:type="dxa" w:w="60"/>
              <w:left w:type="dxa" w:w="100"/>
              <w:bottom w:type="dxa" w:w="60"/>
              <w:right w:type="dxa" w:w="100"/>
            </w:tcMar>
          </w:tcPr>
          <w:p>
            <w:r>
              <w:rPr>
                <w:sz w:val="18"/>
                <w:szCs w:val="18"/>
              </w:rPr>
              <w:t xml:space="preserve">Why the drop?</w:t>
            </w:r>
          </w:p>
        </w:tc>
        <w:tc>
          <w:tcPr>
            <w:tcW w:type="dxa" w:w="4609"/>
            <w:shd w:fill="F2F6FA" w:color="auto" w:val="clear"/>
            <w:tcMar>
              <w:top w:type="dxa" w:w="60"/>
              <w:left w:type="dxa" w:w="100"/>
              <w:bottom w:type="dxa" w:w="60"/>
              <w:right w:type="dxa" w:w="100"/>
            </w:tcMar>
          </w:tcPr>
          <w:p>
            <w:r>
              <w:rPr>
                <w:sz w:val="18"/>
                <w:szCs w:val="18"/>
              </w:rPr>
              <w:t xml:space="preserve">About 1.6 of the 3.35-point gap is due to 15-minute sampling; about 1.8 points remain unexplained</w:t>
            </w:r>
          </w:p>
        </w:tc>
        <w:tc>
          <w:tcPr>
            <w:tcW w:type="dxa" w:w="2305"/>
            <w:shd w:fill="F2F6FA" w:color="auto" w:val="clear"/>
            <w:tcMar>
              <w:top w:type="dxa" w:w="60"/>
              <w:left w:type="dxa" w:w="100"/>
              <w:bottom w:type="dxa" w:w="60"/>
              <w:right w:type="dxa" w:w="100"/>
            </w:tcMar>
          </w:tcPr>
          <w:p>
            <w:r>
              <w:rPr>
                <w:sz w:val="18"/>
                <w:szCs w:val="18"/>
              </w:rPr>
              <w:t xml:space="preserve">results_evidence/C4</w:t>
            </w:r>
          </w:p>
        </w:tc>
      </w:tr>
      <w:tr>
        <w:tc>
          <w:tcPr>
            <w:tcW w:type="dxa" w:w="2724"/>
            <w:tcMar>
              <w:top w:type="dxa" w:w="60"/>
              <w:left w:type="dxa" w:w="100"/>
              <w:bottom w:type="dxa" w:w="60"/>
              <w:right w:type="dxa" w:w="100"/>
            </w:tcMar>
          </w:tcPr>
          <w:p>
            <w:r>
              <w:rPr>
                <w:sz w:val="18"/>
                <w:szCs w:val="18"/>
              </w:rPr>
              <w:t xml:space="preserve">Weakest area?</w:t>
            </w:r>
          </w:p>
        </w:tc>
        <w:tc>
          <w:tcPr>
            <w:tcW w:type="dxa" w:w="4609"/>
            <w:tcMar>
              <w:top w:type="dxa" w:w="60"/>
              <w:left w:type="dxa" w:w="100"/>
              <w:bottom w:type="dxa" w:w="60"/>
              <w:right w:type="dxa" w:w="100"/>
            </w:tcMar>
          </w:tcPr>
          <w:p>
            <w:r>
              <w:rPr>
                <w:sz w:val="18"/>
                <w:szCs w:val="18"/>
              </w:rPr>
              <w:t xml:space="preserve">Low glucose (&lt; 70 mg/dL): MARD 33.1 % vs 24.0 % for Persistence; not suitable for hypo alerts</w:t>
            </w:r>
          </w:p>
        </w:tc>
        <w:tc>
          <w:tcPr>
            <w:tcW w:type="dxa" w:w="2305"/>
            <w:tcMar>
              <w:top w:type="dxa" w:w="60"/>
              <w:left w:type="dxa" w:w="100"/>
              <w:bottom w:type="dxa" w:w="60"/>
              <w:right w:type="dxa" w:w="100"/>
            </w:tcMar>
          </w:tcPr>
          <w:p>
            <w:r>
              <w:rPr>
                <w:sz w:val="18"/>
                <w:szCs w:val="18"/>
              </w:rPr>
              <w:t xml:space="preserve">results_evidence/C5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4CE" w:color="auto" w:val="clear"/>
            <w:tcMar>
              <w:top w:type="dxa" w:w="120"/>
              <w:left w:type="dxa" w:w="160"/>
              <w:bottom w:type="dxa" w:w="120"/>
              <w:right w:type="dxa" w:w="160"/>
            </w:tcMar>
          </w:tcPr>
          <w:p>
            <w:pPr>
              <w:spacing w:after="60"/>
            </w:pPr>
            <w:r>
              <w:rPr>
                <w:b/>
                <w:bCs/>
              </w:rPr>
              <w:t xml:space="preserve">The one-sentence contribution:</w:t>
            </w:r>
            <w:r>
              <w:rPr>
                <w:b w:val="false"/>
                <w:bCs w:val="false"/>
              </w:rPr>
              <w:t xml:space="preserve"> the strength of this project is the combination of subject-independent evaluation, a causal (no-future-information) design, an external-dataset transfer evaluation, a personalization analysis and a reproducible deployment — not a claim of clinical readiness or state-of-the-art accuracy.</w:t>
            </w:r>
          </w:p>
        </w:tc>
      </w:tr>
    </w:tbl>
    <w:p>
      <w:pPr>
        <w:pStyle w:val="Heading1"/>
        <w:pageBreakBefore/>
      </w:pPr>
      <w:bookmarkStart w:name="_Toc2" w:id="2"/>
      <w:r>
        <w:t xml:space="preserve">2. Background concepts (explain these first)</w:t>
      </w:r>
      <w:bookmarkEnd w:id="2"/>
    </w:p>
    <w:p>
      <w:pPr>
        <w:pStyle w:val="Heading2"/>
      </w:pPr>
      <w:bookmarkStart w:name="_Toc3" w:id="3"/>
      <w:r>
        <w:t xml:space="preserve">2.1 The medical setting</w:t>
      </w:r>
      <w:bookmarkEnd w:id="3"/>
    </w:p>
    <w:p>
      <w:pPr>
        <w:pStyle w:val="ListParagraph"/>
        <w:numPr>
          <w:ilvl w:val="0"/>
          <w:numId w:val="3"/>
        </w:numPr>
        <w:spacing w:after="60"/>
      </w:pPr>
      <w:r>
        <w:rPr>
          <w:b/>
          <w:bCs/>
        </w:rPr>
        <w:t xml:space="preserve">Type 1 diabetes (T1D):</w:t>
      </w:r>
      <w:r>
        <w:rPr>
          <w:b w:val="false"/>
          <w:bCs w:val="false"/>
        </w:rPr>
        <w:t xml:space="preserve"> the pancreas makes no insulin, so patients inject or pump insulin and must keep glucose in a safe range (roughly 70–180 mg/dL).</w:t>
      </w:r>
    </w:p>
    <w:p>
      <w:pPr>
        <w:pStyle w:val="ListParagraph"/>
        <w:numPr>
          <w:ilvl w:val="0"/>
          <w:numId w:val="3"/>
        </w:numPr>
        <w:spacing w:after="60"/>
      </w:pPr>
      <w:r>
        <w:rPr>
          <w:b/>
          <w:bCs/>
        </w:rPr>
        <w:t xml:space="preserve">CGM (continuous glucose monitor):</w:t>
      </w:r>
      <w:r>
        <w:rPr>
          <w:b w:val="false"/>
          <w:bCs w:val="false"/>
        </w:rPr>
        <w:t xml:space="preserve"> a skin sensor that reports glucose every 5 minutes (OhioT1DM) or stores a reading every 15 minutes (FreeStyle Libre historic data in HUPA-UCM).</w:t>
      </w:r>
    </w:p>
    <w:p>
      <w:pPr>
        <w:pStyle w:val="ListParagraph"/>
        <w:numPr>
          <w:ilvl w:val="0"/>
          <w:numId w:val="3"/>
        </w:numPr>
        <w:spacing w:after="60"/>
      </w:pPr>
      <w:r>
        <w:rPr>
          <w:b/>
          <w:bCs/>
        </w:rPr>
        <w:t xml:space="preserve">Bolus:</w:t>
      </w:r>
      <w:r>
        <w:rPr>
          <w:b w:val="false"/>
          <w:bCs w:val="false"/>
        </w:rPr>
        <w:t xml:space="preserve"> a dose of fast-acting insulin, usually for a meal or a correction. Insulin lowers glucose over the following hours.</w:t>
      </w:r>
    </w:p>
    <w:p>
      <w:pPr>
        <w:pStyle w:val="ListParagraph"/>
        <w:numPr>
          <w:ilvl w:val="0"/>
          <w:numId w:val="3"/>
        </w:numPr>
        <w:spacing w:after="60"/>
      </w:pPr>
      <w:r>
        <w:rPr>
          <w:b/>
          <w:bCs/>
        </w:rPr>
        <w:t xml:space="preserve">Carbohydrates (carbs):</w:t>
      </w:r>
      <w:r>
        <w:rPr>
          <w:b w:val="false"/>
          <w:bCs w:val="false"/>
        </w:rPr>
        <w:t xml:space="preserve"> meal carbs raise glucose over the following 1–3 hours.</w:t>
      </w:r>
    </w:p>
    <w:p>
      <w:pPr>
        <w:pStyle w:val="ListParagraph"/>
        <w:numPr>
          <w:ilvl w:val="0"/>
          <w:numId w:val="3"/>
        </w:numPr>
        <w:spacing w:after="60"/>
      </w:pPr>
      <w:r>
        <w:rPr>
          <w:b/>
          <w:bCs/>
        </w:rPr>
        <w:t xml:space="preserve">Why forecast 30 minutes ahead:</w:t>
      </w:r>
      <w:r>
        <w:rPr>
          <w:b w:val="false"/>
          <w:bCs w:val="false"/>
        </w:rPr>
        <w:t xml:space="preserve"> a CGM shows the present; a forecast gives time to react. 30 minutes is the standard horizon of the OhioT1DM benchmark challenge and is far enough to act on while still predictable from recent glucose dynamics. Only 30 minutes was evaluated in this project.</w:t>
      </w:r>
    </w:p>
    <w:p>
      <w:pPr>
        <w:pStyle w:val="Heading2"/>
      </w:pPr>
      <w:bookmarkStart w:name="_Toc4" w:id="4"/>
      <w:r>
        <w:t xml:space="preserve">2.2 Machine-learning terms used throughout</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shd w:fill="1F4E79" w:color="auto" w:val="clear"/>
            <w:tcMar>
              <w:top w:type="dxa" w:w="60"/>
              <w:left w:type="dxa" w:w="100"/>
              <w:bottom w:type="dxa" w:w="60"/>
              <w:right w:type="dxa" w:w="100"/>
            </w:tcMar>
          </w:tcPr>
          <w:p>
            <w:r>
              <w:rPr>
                <w:b/>
                <w:bCs/>
                <w:color w:val="FFFFFF"/>
                <w:sz w:val="18"/>
                <w:szCs w:val="18"/>
              </w:rPr>
              <w:t xml:space="preserve">Term</w:t>
            </w:r>
          </w:p>
        </w:tc>
        <w:tc>
          <w:tcPr>
            <w:tcW w:type="dxa" w:w="7028"/>
            <w:shd w:fill="1F4E79" w:color="auto" w:val="clear"/>
            <w:tcMar>
              <w:top w:type="dxa" w:w="60"/>
              <w:left w:type="dxa" w:w="100"/>
              <w:bottom w:type="dxa" w:w="60"/>
              <w:right w:type="dxa" w:w="100"/>
            </w:tcMar>
          </w:tcPr>
          <w:p>
            <w:r>
              <w:rPr>
                <w:b/>
                <w:bCs/>
                <w:color w:val="FFFFFF"/>
                <w:sz w:val="18"/>
                <w:szCs w:val="18"/>
              </w:rPr>
              <w:t xml:space="preserve">Meaning in this project</w:t>
            </w:r>
          </w:p>
        </w:tc>
      </w:tr>
      <w:tr>
        <w:tc>
          <w:tcPr>
            <w:tcW w:type="dxa" w:w="2610"/>
            <w:tcMar>
              <w:top w:type="dxa" w:w="60"/>
              <w:left w:type="dxa" w:w="100"/>
              <w:bottom w:type="dxa" w:w="60"/>
              <w:right w:type="dxa" w:w="100"/>
            </w:tcMar>
          </w:tcPr>
          <w:p>
            <w:r>
              <w:rPr>
                <w:sz w:val="18"/>
                <w:szCs w:val="18"/>
              </w:rPr>
              <w:t xml:space="preserve">Persistence baseline</w:t>
            </w:r>
          </w:p>
        </w:tc>
        <w:tc>
          <w:tcPr>
            <w:tcW w:type="dxa" w:w="7028"/>
            <w:tcMar>
              <w:top w:type="dxa" w:w="60"/>
              <w:left w:type="dxa" w:w="100"/>
              <w:bottom w:type="dxa" w:w="60"/>
              <w:right w:type="dxa" w:w="100"/>
            </w:tcMar>
          </w:tcPr>
          <w:p>
            <w:r>
              <w:rPr>
                <w:sz w:val="18"/>
                <w:szCs w:val="18"/>
              </w:rPr>
              <w:t xml:space="preserve">Predict that glucose in 30 minutes equals glucose now. Any useful model must beat it.</w:t>
            </w:r>
          </w:p>
        </w:tc>
      </w:tr>
      <w:tr>
        <w:tc>
          <w:tcPr>
            <w:tcW w:type="dxa" w:w="2610"/>
            <w:shd w:fill="F2F6FA" w:color="auto" w:val="clear"/>
            <w:tcMar>
              <w:top w:type="dxa" w:w="60"/>
              <w:left w:type="dxa" w:w="100"/>
              <w:bottom w:type="dxa" w:w="60"/>
              <w:right w:type="dxa" w:w="100"/>
            </w:tcMar>
          </w:tcPr>
          <w:p>
            <w:r>
              <w:rPr>
                <w:sz w:val="18"/>
                <w:szCs w:val="18"/>
              </w:rPr>
              <w:t xml:space="preserve">LOSO (leave-one-subject-out)</w:t>
            </w:r>
          </w:p>
        </w:tc>
        <w:tc>
          <w:tcPr>
            <w:tcW w:type="dxa" w:w="7028"/>
            <w:shd w:fill="F2F6FA" w:color="auto" w:val="clear"/>
            <w:tcMar>
              <w:top w:type="dxa" w:w="60"/>
              <w:left w:type="dxa" w:w="100"/>
              <w:bottom w:type="dxa" w:w="60"/>
              <w:right w:type="dxa" w:w="100"/>
            </w:tcMar>
          </w:tcPr>
          <w:p>
            <w:r>
              <w:rPr>
                <w:sz w:val="18"/>
                <w:szCs w:val="18"/>
              </w:rPr>
              <w:t xml:space="preserve">12 rounds: each round trains on 11 patients and tests on the 12th. Measures performance on a person the model has never seen.</w:t>
            </w:r>
          </w:p>
        </w:tc>
      </w:tr>
      <w:tr>
        <w:tc>
          <w:tcPr>
            <w:tcW w:type="dxa" w:w="2610"/>
            <w:tcMar>
              <w:top w:type="dxa" w:w="60"/>
              <w:left w:type="dxa" w:w="100"/>
              <w:bottom w:type="dxa" w:w="60"/>
              <w:right w:type="dxa" w:w="100"/>
            </w:tcMar>
          </w:tcPr>
          <w:p>
            <w:r>
              <w:rPr>
                <w:sz w:val="18"/>
                <w:szCs w:val="18"/>
              </w:rPr>
              <w:t xml:space="preserve">Data leakage</w:t>
            </w:r>
          </w:p>
        </w:tc>
        <w:tc>
          <w:tcPr>
            <w:tcW w:type="dxa" w:w="7028"/>
            <w:tcMar>
              <w:top w:type="dxa" w:w="60"/>
              <w:left w:type="dxa" w:w="100"/>
              <w:bottom w:type="dxa" w:w="60"/>
              <w:right w:type="dxa" w:w="100"/>
            </w:tcMar>
          </w:tcPr>
          <w:p>
            <w:r>
              <w:rPr>
                <w:sz w:val="18"/>
                <w:szCs w:val="18"/>
              </w:rPr>
              <w:t xml:space="preserve">Information that would not exist at prediction time sneaking into the features or into training (for example future readings, or the test patient's data).</w:t>
            </w:r>
          </w:p>
        </w:tc>
      </w:tr>
      <w:tr>
        <w:tc>
          <w:tcPr>
            <w:tcW w:type="dxa" w:w="2610"/>
            <w:shd w:fill="F2F6FA" w:color="auto" w:val="clear"/>
            <w:tcMar>
              <w:top w:type="dxa" w:w="60"/>
              <w:left w:type="dxa" w:w="100"/>
              <w:bottom w:type="dxa" w:w="60"/>
              <w:right w:type="dxa" w:w="100"/>
            </w:tcMar>
          </w:tcPr>
          <w:p>
            <w:r>
              <w:rPr>
                <w:sz w:val="18"/>
                <w:szCs w:val="18"/>
              </w:rPr>
              <w:t xml:space="preserve">Causal</w:t>
            </w:r>
          </w:p>
        </w:tc>
        <w:tc>
          <w:tcPr>
            <w:tcW w:type="dxa" w:w="7028"/>
            <w:shd w:fill="F2F6FA" w:color="auto" w:val="clear"/>
            <w:tcMar>
              <w:top w:type="dxa" w:w="60"/>
              <w:left w:type="dxa" w:w="100"/>
              <w:bottom w:type="dxa" w:w="60"/>
              <w:right w:type="dxa" w:w="100"/>
            </w:tcMar>
          </w:tcPr>
          <w:p>
            <w:r>
              <w:rPr>
                <w:sz w:val="18"/>
                <w:szCs w:val="18"/>
              </w:rPr>
              <w:t xml:space="preserve">Every value used at time t comes from time t or earlier. The project is built around this rule.</w:t>
            </w:r>
          </w:p>
        </w:tc>
      </w:tr>
      <w:tr>
        <w:tc>
          <w:tcPr>
            <w:tcW w:type="dxa" w:w="2610"/>
            <w:tcMar>
              <w:top w:type="dxa" w:w="60"/>
              <w:left w:type="dxa" w:w="100"/>
              <w:bottom w:type="dxa" w:w="60"/>
              <w:right w:type="dxa" w:w="100"/>
            </w:tcMar>
          </w:tcPr>
          <w:p>
            <w:r>
              <w:rPr>
                <w:sz w:val="18"/>
                <w:szCs w:val="18"/>
              </w:rPr>
              <w:t xml:space="preserve">Forward fill</w:t>
            </w:r>
          </w:p>
        </w:tc>
        <w:tc>
          <w:tcPr>
            <w:tcW w:type="dxa" w:w="7028"/>
            <w:tcMar>
              <w:top w:type="dxa" w:w="60"/>
              <w:left w:type="dxa" w:w="100"/>
              <w:bottom w:type="dxa" w:w="60"/>
              <w:right w:type="dxa" w:w="100"/>
            </w:tcMar>
          </w:tcPr>
          <w:p>
            <w:r>
              <w:rPr>
                <w:sz w:val="18"/>
                <w:szCs w:val="18"/>
              </w:rPr>
              <w:t xml:space="preserve">Fill a short gap with the last known value. Uses only the past, so it is causal.</w:t>
            </w:r>
          </w:p>
        </w:tc>
      </w:tr>
      <w:tr>
        <w:tc>
          <w:tcPr>
            <w:tcW w:type="dxa" w:w="2610"/>
            <w:shd w:fill="F2F6FA" w:color="auto" w:val="clear"/>
            <w:tcMar>
              <w:top w:type="dxa" w:w="60"/>
              <w:left w:type="dxa" w:w="100"/>
              <w:bottom w:type="dxa" w:w="60"/>
              <w:right w:type="dxa" w:w="100"/>
            </w:tcMar>
          </w:tcPr>
          <w:p>
            <w:r>
              <w:rPr>
                <w:sz w:val="18"/>
                <w:szCs w:val="18"/>
              </w:rPr>
              <w:t xml:space="preserve">Interpolation</w:t>
            </w:r>
          </w:p>
        </w:tc>
        <w:tc>
          <w:tcPr>
            <w:tcW w:type="dxa" w:w="7028"/>
            <w:shd w:fill="F2F6FA" w:color="auto" w:val="clear"/>
            <w:tcMar>
              <w:top w:type="dxa" w:w="60"/>
              <w:left w:type="dxa" w:w="100"/>
              <w:bottom w:type="dxa" w:w="60"/>
              <w:right w:type="dxa" w:w="100"/>
            </w:tcMar>
          </w:tcPr>
          <w:p>
            <w:r>
              <w:rPr>
                <w:sz w:val="18"/>
                <w:szCs w:val="18"/>
              </w:rPr>
              <w:t xml:space="preserve">Fill a gap with a line between the previous and the NEXT reading. Uses the future, so it leaks. Removed from the project.</w:t>
            </w:r>
          </w:p>
        </w:tc>
      </w:tr>
      <w:tr>
        <w:tc>
          <w:tcPr>
            <w:tcW w:type="dxa" w:w="2610"/>
            <w:tcMar>
              <w:top w:type="dxa" w:w="60"/>
              <w:left w:type="dxa" w:w="100"/>
              <w:bottom w:type="dxa" w:w="60"/>
              <w:right w:type="dxa" w:w="100"/>
            </w:tcMar>
          </w:tcPr>
          <w:p>
            <w:r>
              <w:rPr>
                <w:sz w:val="18"/>
                <w:szCs w:val="18"/>
              </w:rPr>
              <w:t xml:space="preserve">MARD</w:t>
            </w:r>
          </w:p>
        </w:tc>
        <w:tc>
          <w:tcPr>
            <w:tcW w:type="dxa" w:w="7028"/>
            <w:tcMar>
              <w:top w:type="dxa" w:w="60"/>
              <w:left w:type="dxa" w:w="100"/>
              <w:bottom w:type="dxa" w:w="60"/>
              <w:right w:type="dxa" w:w="100"/>
            </w:tcMar>
          </w:tcPr>
          <w:p>
            <w:r>
              <w:rPr>
                <w:sz w:val="18"/>
                <w:szCs w:val="18"/>
              </w:rPr>
              <w:t xml:space="preserve">Mean absolute relative difference: average of |actual − predicted| / actual, in %. Standard CGM accuracy metric. Lower is better.</w:t>
            </w:r>
          </w:p>
        </w:tc>
      </w:tr>
      <w:tr>
        <w:tc>
          <w:tcPr>
            <w:tcW w:type="dxa" w:w="2610"/>
            <w:shd w:fill="F2F6FA" w:color="auto" w:val="clear"/>
            <w:tcMar>
              <w:top w:type="dxa" w:w="60"/>
              <w:left w:type="dxa" w:w="100"/>
              <w:bottom w:type="dxa" w:w="60"/>
              <w:right w:type="dxa" w:w="100"/>
            </w:tcMar>
          </w:tcPr>
          <w:p>
            <w:r>
              <w:rPr>
                <w:sz w:val="18"/>
                <w:szCs w:val="18"/>
              </w:rPr>
              <w:t xml:space="preserve">RMSE / MAE</w:t>
            </w:r>
          </w:p>
        </w:tc>
        <w:tc>
          <w:tcPr>
            <w:tcW w:type="dxa" w:w="7028"/>
            <w:shd w:fill="F2F6FA" w:color="auto" w:val="clear"/>
            <w:tcMar>
              <w:top w:type="dxa" w:w="60"/>
              <w:left w:type="dxa" w:w="100"/>
              <w:bottom w:type="dxa" w:w="60"/>
              <w:right w:type="dxa" w:w="100"/>
            </w:tcMar>
          </w:tcPr>
          <w:p>
            <w:r>
              <w:rPr>
                <w:sz w:val="18"/>
                <w:szCs w:val="18"/>
              </w:rPr>
              <w:t xml:space="preserve">Root mean squared error / mean absolute error in mg/dL. RMSE punishes large errors more.</w:t>
            </w:r>
          </w:p>
        </w:tc>
      </w:tr>
      <w:tr>
        <w:tc>
          <w:tcPr>
            <w:tcW w:type="dxa" w:w="2610"/>
            <w:tcMar>
              <w:top w:type="dxa" w:w="60"/>
              <w:left w:type="dxa" w:w="100"/>
              <w:bottom w:type="dxa" w:w="60"/>
              <w:right w:type="dxa" w:w="100"/>
            </w:tcMar>
          </w:tcPr>
          <w:p>
            <w:r>
              <w:rPr>
                <w:sz w:val="18"/>
                <w:szCs w:val="18"/>
              </w:rPr>
              <w:t xml:space="preserve">R²</w:t>
            </w:r>
          </w:p>
        </w:tc>
        <w:tc>
          <w:tcPr>
            <w:tcW w:type="dxa" w:w="7028"/>
            <w:tcMar>
              <w:top w:type="dxa" w:w="60"/>
              <w:left w:type="dxa" w:w="100"/>
              <w:bottom w:type="dxa" w:w="60"/>
              <w:right w:type="dxa" w:w="100"/>
            </w:tcMar>
          </w:tcPr>
          <w:p>
            <w:r>
              <w:rPr>
                <w:sz w:val="18"/>
                <w:szCs w:val="18"/>
              </w:rPr>
              <w:t xml:space="preserve">Share of glucose variance explained (1 = perfect). Glucose is strongly autocorrelated, so even Persistence reaches 0.81.</w:t>
            </w:r>
          </w:p>
        </w:tc>
      </w:tr>
      <w:tr>
        <w:tc>
          <w:tcPr>
            <w:tcW w:type="dxa" w:w="2610"/>
            <w:shd w:fill="F2F6FA" w:color="auto" w:val="clear"/>
            <w:tcMar>
              <w:top w:type="dxa" w:w="60"/>
              <w:left w:type="dxa" w:w="100"/>
              <w:bottom w:type="dxa" w:w="60"/>
              <w:right w:type="dxa" w:w="100"/>
            </w:tcMar>
          </w:tcPr>
          <w:p>
            <w:r>
              <w:rPr>
                <w:sz w:val="18"/>
                <w:szCs w:val="18"/>
              </w:rPr>
              <w:t xml:space="preserve">Clarke Error Grid (A+B)</w:t>
            </w:r>
          </w:p>
        </w:tc>
        <w:tc>
          <w:tcPr>
            <w:tcW w:type="dxa" w:w="7028"/>
            <w:shd w:fill="F2F6FA" w:color="auto" w:val="clear"/>
            <w:tcMar>
              <w:top w:type="dxa" w:w="60"/>
              <w:left w:type="dxa" w:w="100"/>
              <w:bottom w:type="dxa" w:w="60"/>
              <w:right w:type="dxa" w:w="100"/>
            </w:tcMar>
          </w:tcPr>
          <w:p>
            <w:r>
              <w:rPr>
                <w:sz w:val="18"/>
                <w:szCs w:val="18"/>
              </w:rPr>
              <w:t xml:space="preserve">Clinical-risk zones: A = clinically accurate, B = benign errors. A+B % is the share of predictions in safe zones.</w:t>
            </w:r>
          </w:p>
        </w:tc>
      </w:tr>
      <w:tr>
        <w:tc>
          <w:tcPr>
            <w:tcW w:type="dxa" w:w="2610"/>
            <w:tcMar>
              <w:top w:type="dxa" w:w="60"/>
              <w:left w:type="dxa" w:w="100"/>
              <w:bottom w:type="dxa" w:w="60"/>
              <w:right w:type="dxa" w:w="100"/>
            </w:tcMar>
          </w:tcPr>
          <w:p>
            <w:r>
              <w:rPr>
                <w:sz w:val="18"/>
                <w:szCs w:val="18"/>
              </w:rPr>
              <w:t xml:space="preserve">Wilcoxon signed-rank test</w:t>
            </w:r>
          </w:p>
        </w:tc>
        <w:tc>
          <w:tcPr>
            <w:tcW w:type="dxa" w:w="7028"/>
            <w:tcMar>
              <w:top w:type="dxa" w:w="60"/>
              <w:left w:type="dxa" w:w="100"/>
              <w:bottom w:type="dxa" w:w="60"/>
              <w:right w:type="dxa" w:w="100"/>
            </w:tcMar>
          </w:tcPr>
          <w:p>
            <w:r>
              <w:rPr>
                <w:sz w:val="18"/>
                <w:szCs w:val="18"/>
              </w:rPr>
              <w:t xml:space="preserve">Paired test across patients (each patient compared with itself), used to test model vs baseline.</w:t>
            </w:r>
          </w:p>
        </w:tc>
      </w:tr>
      <w:tr>
        <w:tc>
          <w:tcPr>
            <w:tcW w:type="dxa" w:w="2610"/>
            <w:shd w:fill="F2F6FA" w:color="auto" w:val="clear"/>
            <w:tcMar>
              <w:top w:type="dxa" w:w="60"/>
              <w:left w:type="dxa" w:w="100"/>
              <w:bottom w:type="dxa" w:w="60"/>
              <w:right w:type="dxa" w:w="100"/>
            </w:tcMar>
          </w:tcPr>
          <w:p>
            <w:r>
              <w:rPr>
                <w:sz w:val="18"/>
                <w:szCs w:val="18"/>
              </w:rPr>
              <w:t xml:space="preserve">Mann-Whitney U test</w:t>
            </w:r>
          </w:p>
        </w:tc>
        <w:tc>
          <w:tcPr>
            <w:tcW w:type="dxa" w:w="7028"/>
            <w:shd w:fill="F2F6FA" w:color="auto" w:val="clear"/>
            <w:tcMar>
              <w:top w:type="dxa" w:w="60"/>
              <w:left w:type="dxa" w:w="100"/>
              <w:bottom w:type="dxa" w:w="60"/>
              <w:right w:type="dxa" w:w="100"/>
            </w:tcMar>
          </w:tcPr>
          <w:p>
            <w:r>
              <w:rPr>
                <w:sz w:val="18"/>
                <w:szCs w:val="18"/>
              </w:rPr>
              <w:t xml:space="preserve">Unpaired test, used to compare two different groups of patients (OhioT1DM vs HUPA-UCM).</w:t>
            </w:r>
          </w:p>
        </w:tc>
      </w:tr>
    </w:tbl>
    <w:p>
      <w:pPr>
        <w:pStyle w:val="Heading1"/>
        <w:pageBreakBefore/>
      </w:pPr>
      <w:bookmarkStart w:name="_Toc5" w:id="5"/>
      <w:r>
        <w:t xml:space="preserve">3. The datasets</w:t>
      </w:r>
      <w:bookmarkEnd w:id="5"/>
    </w:p>
    <w:p>
      <w:pPr>
        <w:pStyle w:val="Heading2"/>
      </w:pPr>
      <w:bookmarkStart w:name="_Toc6" w:id="6"/>
      <w:r>
        <w:t xml:space="preserve">3.1 OhioT1DM (training and Objectives 1–2)</w:t>
      </w:r>
      <w:bookmarkEnd w:id="6"/>
    </w:p>
    <w:p>
      <w:pPr>
        <w:pStyle w:val="ListParagraph"/>
        <w:numPr>
          <w:ilvl w:val="0"/>
          <w:numId w:val="3"/>
        </w:numPr>
        <w:spacing w:after="60"/>
      </w:pPr>
      <w:r>
        <w:rPr>
          <w:b w:val="false"/>
          <w:bCs w:val="false"/>
        </w:rPr>
        <w:t xml:space="preserve">12 people with T1D, released in two cohorts (2018: patients 559, 563, 570, 575, 588, 591; 2020: 540, 544, 552, 567, 584, 596).</w:t>
      </w:r>
    </w:p>
    <w:p>
      <w:pPr>
        <w:pStyle w:val="ListParagraph"/>
        <w:numPr>
          <w:ilvl w:val="0"/>
          <w:numId w:val="3"/>
        </w:numPr>
        <w:spacing w:after="60"/>
      </w:pPr>
      <w:r>
        <w:rPr>
          <w:b w:val="false"/>
          <w:bCs w:val="false"/>
        </w:rPr>
        <w:t xml:space="preserve">Each patient has a </w:t>
      </w:r>
      <w:r>
        <w:rPr>
          <w:b/>
          <w:bCs/>
        </w:rPr>
        <w:t xml:space="preserve">training XML</w:t>
      </w:r>
      <w:r>
        <w:rPr>
          <w:b w:val="false"/>
          <w:bCs w:val="false"/>
        </w:rPr>
        <w:t xml:space="preserve"> and a </w:t>
      </w:r>
      <w:r>
        <w:rPr>
          <w:b/>
          <w:bCs/>
        </w:rPr>
        <w:t xml:space="preserve">testing XML</w:t>
      </w:r>
      <w:r>
        <w:rPr>
          <w:b w:val="false"/>
          <w:bCs w:val="false"/>
        </w:rPr>
        <w:t xml:space="preserve"> file (about 8 weeks in total). We used both files of every patient.</w:t>
      </w:r>
    </w:p>
    <w:p>
      <w:pPr>
        <w:pStyle w:val="ListParagraph"/>
        <w:numPr>
          <w:ilvl w:val="0"/>
          <w:numId w:val="3"/>
        </w:numPr>
        <w:spacing w:after="60"/>
      </w:pPr>
      <w:r>
        <w:rPr>
          <w:b w:val="false"/>
          <w:bCs w:val="false"/>
        </w:rPr>
        <w:t xml:space="preserve">5-minute CGM glucose, insulin bolus events, meal carbohydrate events, plus many other signals.</w:t>
      </w:r>
    </w:p>
    <w:p>
      <w:pPr>
        <w:pStyle w:val="ListParagraph"/>
        <w:numPr>
          <w:ilvl w:val="0"/>
          <w:numId w:val="3"/>
        </w:numPr>
        <w:spacing w:after="60"/>
      </w:pPr>
      <w:r>
        <w:rPr>
          <w:b w:val="false"/>
          <w:bCs w:val="false"/>
        </w:rPr>
        <w:t xml:space="preserve">Distributed under a </w:t>
      </w:r>
      <w:r>
        <w:rPr>
          <w:b/>
          <w:bCs/>
        </w:rPr>
        <w:t xml:space="preserve">Data Use Agreement</w:t>
      </w:r>
      <w:r>
        <w:rPr>
          <w:b w:val="false"/>
          <w:bCs w:val="false"/>
        </w:rPr>
        <w:t xml:space="preserve">: the raw data may not be redistributed. It lives in data/ (git-ignored) and is never shown publicly.</w:t>
      </w:r>
    </w:p>
    <w:p>
      <w:pPr>
        <w:pStyle w:val="Heading3"/>
      </w:pPr>
      <w:r>
        <w:t xml:space="preserve">What we used from the XML, and what we did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1"/>
        <w:gridCol w:w="1506"/>
        <w:gridCol w:w="5421"/>
      </w:tblGrid>
      <w:tr>
        <w:trPr>
          <w:tblHeader/>
        </w:trPr>
        <w:tc>
          <w:tcPr>
            <w:tcW w:type="dxa" w:w="2711"/>
            <w:shd w:fill="1F4E79" w:color="auto" w:val="clear"/>
            <w:tcMar>
              <w:top w:type="dxa" w:w="60"/>
              <w:left w:type="dxa" w:w="100"/>
              <w:bottom w:type="dxa" w:w="60"/>
              <w:right w:type="dxa" w:w="100"/>
            </w:tcMar>
          </w:tcPr>
          <w:p>
            <w:r>
              <w:rPr>
                <w:b/>
                <w:bCs/>
                <w:color w:val="FFFFFF"/>
                <w:sz w:val="18"/>
                <w:szCs w:val="18"/>
              </w:rPr>
              <w:t xml:space="preserve">XML element</w:t>
            </w:r>
          </w:p>
        </w:tc>
        <w:tc>
          <w:tcPr>
            <w:tcW w:type="dxa" w:w="1506"/>
            <w:shd w:fill="1F4E79" w:color="auto" w:val="clear"/>
            <w:tcMar>
              <w:top w:type="dxa" w:w="60"/>
              <w:left w:type="dxa" w:w="100"/>
              <w:bottom w:type="dxa" w:w="60"/>
              <w:right w:type="dxa" w:w="100"/>
            </w:tcMar>
          </w:tcPr>
          <w:p>
            <w:r>
              <w:rPr>
                <w:b/>
                <w:bCs/>
                <w:color w:val="FFFFFF"/>
                <w:sz w:val="18"/>
                <w:szCs w:val="18"/>
              </w:rPr>
              <w:t xml:space="preserve">Used?</w:t>
            </w:r>
          </w:p>
        </w:tc>
        <w:tc>
          <w:tcPr>
            <w:tcW w:type="dxa" w:w="5421"/>
            <w:shd w:fill="1F4E79" w:color="auto" w:val="clear"/>
            <w:tcMar>
              <w:top w:type="dxa" w:w="60"/>
              <w:left w:type="dxa" w:w="100"/>
              <w:bottom w:type="dxa" w:w="60"/>
              <w:right w:type="dxa" w:w="100"/>
            </w:tcMar>
          </w:tcPr>
          <w:p>
            <w:r>
              <w:rPr>
                <w:b/>
                <w:bCs/>
                <w:color w:val="FFFFFF"/>
                <w:sz w:val="18"/>
                <w:szCs w:val="18"/>
              </w:rPr>
              <w:t xml:space="preserve">How / why</w:t>
            </w:r>
          </w:p>
        </w:tc>
      </w:tr>
      <w:tr>
        <w:tc>
          <w:tcPr>
            <w:tcW w:type="dxa" w:w="2711"/>
            <w:tcMar>
              <w:top w:type="dxa" w:w="60"/>
              <w:left w:type="dxa" w:w="100"/>
              <w:bottom w:type="dxa" w:w="60"/>
              <w:right w:type="dxa" w:w="100"/>
            </w:tcMar>
          </w:tcPr>
          <w:p>
            <w:r>
              <w:rPr>
                <w:sz w:val="18"/>
                <w:szCs w:val="18"/>
              </w:rPr>
              <w:t xml:space="preserve">glucose_level (value, ts)</w:t>
            </w:r>
          </w:p>
        </w:tc>
        <w:tc>
          <w:tcPr>
            <w:tcW w:type="dxa" w:w="1506"/>
            <w:tcMar>
              <w:top w:type="dxa" w:w="60"/>
              <w:left w:type="dxa" w:w="100"/>
              <w:bottom w:type="dxa" w:w="60"/>
              <w:right w:type="dxa" w:w="100"/>
            </w:tcMar>
          </w:tcPr>
          <w:p>
            <w:r>
              <w:rPr>
                <w:sz w:val="18"/>
                <w:szCs w:val="18"/>
              </w:rPr>
              <w:t xml:space="preserve">Yes</w:t>
            </w:r>
          </w:p>
        </w:tc>
        <w:tc>
          <w:tcPr>
            <w:tcW w:type="dxa" w:w="5421"/>
            <w:tcMar>
              <w:top w:type="dxa" w:w="60"/>
              <w:left w:type="dxa" w:w="100"/>
              <w:bottom w:type="dxa" w:w="60"/>
              <w:right w:type="dxa" w:w="100"/>
            </w:tcMar>
          </w:tcPr>
          <w:p>
            <w:r>
              <w:rPr>
                <w:sz w:val="18"/>
                <w:szCs w:val="18"/>
              </w:rPr>
              <w:t xml:space="preserve">The CGM signal: the core input and the prediction target</w:t>
            </w:r>
          </w:p>
        </w:tc>
      </w:tr>
      <w:tr>
        <w:tc>
          <w:tcPr>
            <w:tcW w:type="dxa" w:w="2711"/>
            <w:shd w:fill="F2F6FA" w:color="auto" w:val="clear"/>
            <w:tcMar>
              <w:top w:type="dxa" w:w="60"/>
              <w:left w:type="dxa" w:w="100"/>
              <w:bottom w:type="dxa" w:w="60"/>
              <w:right w:type="dxa" w:w="100"/>
            </w:tcMar>
          </w:tcPr>
          <w:p>
            <w:r>
              <w:rPr>
                <w:sz w:val="18"/>
                <w:szCs w:val="18"/>
              </w:rPr>
              <w:t xml:space="preserve">bolus (dose, ts_begin)</w:t>
            </w:r>
          </w:p>
        </w:tc>
        <w:tc>
          <w:tcPr>
            <w:tcW w:type="dxa" w:w="1506"/>
            <w:shd w:fill="F2F6FA" w:color="auto" w:val="clear"/>
            <w:tcMar>
              <w:top w:type="dxa" w:w="60"/>
              <w:left w:type="dxa" w:w="100"/>
              <w:bottom w:type="dxa" w:w="60"/>
              <w:right w:type="dxa" w:w="100"/>
            </w:tcMar>
          </w:tcPr>
          <w:p>
            <w:r>
              <w:rPr>
                <w:sz w:val="18"/>
                <w:szCs w:val="18"/>
              </w:rPr>
              <w:t xml:space="preserve">Yes</w:t>
            </w:r>
          </w:p>
        </w:tc>
        <w:tc>
          <w:tcPr>
            <w:tcW w:type="dxa" w:w="5421"/>
            <w:shd w:fill="F2F6FA" w:color="auto" w:val="clear"/>
            <w:tcMar>
              <w:top w:type="dxa" w:w="60"/>
              <w:left w:type="dxa" w:w="100"/>
              <w:bottom w:type="dxa" w:w="60"/>
              <w:right w:type="dxa" w:w="100"/>
            </w:tcMar>
          </w:tcPr>
          <w:p>
            <w:r>
              <w:rPr>
                <w:sz w:val="18"/>
                <w:szCs w:val="18"/>
              </w:rPr>
              <w:t xml:space="preserve">Insulin bolus; summed per 5-minute slot; feeds the insulin-activity (iob) feature</w:t>
            </w:r>
          </w:p>
        </w:tc>
      </w:tr>
      <w:tr>
        <w:tc>
          <w:tcPr>
            <w:tcW w:type="dxa" w:w="2711"/>
            <w:tcMar>
              <w:top w:type="dxa" w:w="60"/>
              <w:left w:type="dxa" w:w="100"/>
              <w:bottom w:type="dxa" w:w="60"/>
              <w:right w:type="dxa" w:w="100"/>
            </w:tcMar>
          </w:tcPr>
          <w:p>
            <w:r>
              <w:rPr>
                <w:sz w:val="18"/>
                <w:szCs w:val="18"/>
              </w:rPr>
              <w:t xml:space="preserve">meal (carbs, ts)</w:t>
            </w:r>
          </w:p>
        </w:tc>
        <w:tc>
          <w:tcPr>
            <w:tcW w:type="dxa" w:w="1506"/>
            <w:tcMar>
              <w:top w:type="dxa" w:w="60"/>
              <w:left w:type="dxa" w:w="100"/>
              <w:bottom w:type="dxa" w:w="60"/>
              <w:right w:type="dxa" w:w="100"/>
            </w:tcMar>
          </w:tcPr>
          <w:p>
            <w:r>
              <w:rPr>
                <w:sz w:val="18"/>
                <w:szCs w:val="18"/>
              </w:rPr>
              <w:t xml:space="preserve">Yes</w:t>
            </w:r>
          </w:p>
        </w:tc>
        <w:tc>
          <w:tcPr>
            <w:tcW w:type="dxa" w:w="5421"/>
            <w:tcMar>
              <w:top w:type="dxa" w:w="60"/>
              <w:left w:type="dxa" w:w="100"/>
              <w:bottom w:type="dxa" w:w="60"/>
              <w:right w:type="dxa" w:w="100"/>
            </w:tcMar>
          </w:tcPr>
          <w:p>
            <w:r>
              <w:rPr>
                <w:sz w:val="18"/>
                <w:szCs w:val="18"/>
              </w:rPr>
              <w:t xml:space="preserve">Carbohydrates in grams, summed per 5-minute slot</w:t>
            </w:r>
          </w:p>
        </w:tc>
      </w:tr>
      <w:tr>
        <w:tc>
          <w:tcPr>
            <w:tcW w:type="dxa" w:w="2711"/>
            <w:shd w:fill="F2F6FA" w:color="auto" w:val="clear"/>
            <w:tcMar>
              <w:top w:type="dxa" w:w="60"/>
              <w:left w:type="dxa" w:w="100"/>
              <w:bottom w:type="dxa" w:w="60"/>
              <w:right w:type="dxa" w:w="100"/>
            </w:tcMar>
          </w:tcPr>
          <w:p>
            <w:r>
              <w:rPr>
                <w:sz w:val="18"/>
                <w:szCs w:val="18"/>
              </w:rPr>
              <w:t xml:space="preserve">heart rate</w:t>
            </w:r>
          </w:p>
        </w:tc>
        <w:tc>
          <w:tcPr>
            <w:tcW w:type="dxa" w:w="1506"/>
            <w:shd w:fill="F2F6FA" w:color="auto" w:val="clear"/>
            <w:tcMar>
              <w:top w:type="dxa" w:w="60"/>
              <w:left w:type="dxa" w:w="100"/>
              <w:bottom w:type="dxa" w:w="60"/>
              <w:right w:type="dxa" w:w="100"/>
            </w:tcMar>
          </w:tcPr>
          <w:p>
            <w:r>
              <w:rPr>
                <w:sz w:val="18"/>
                <w:szCs w:val="18"/>
              </w:rPr>
              <w:t xml:space="preserve">Intended, but not effective</w:t>
            </w:r>
          </w:p>
        </w:tc>
        <w:tc>
          <w:tcPr>
            <w:tcW w:type="dxa" w:w="5421"/>
            <w:shd w:fill="F2F6FA" w:color="auto" w:val="clear"/>
            <w:tcMar>
              <w:top w:type="dxa" w:w="60"/>
              <w:left w:type="dxa" w:w="100"/>
              <w:bottom w:type="dxa" w:w="60"/>
              <w:right w:type="dxa" w:w="100"/>
            </w:tcMar>
          </w:tcPr>
          <w:p>
            <w:r>
              <w:rPr>
                <w:sz w:val="18"/>
                <w:szCs w:val="18"/>
              </w:rPr>
              <w:t xml:space="preserve">The parser searches for a tag called heart_rate; the files actually use basis_heart_rate (only the 2018 cohort has it). So heart rate was 100 % missing — see section 10.4</w:t>
            </w:r>
          </w:p>
        </w:tc>
      </w:tr>
      <w:tr>
        <w:tc>
          <w:tcPr>
            <w:tcW w:type="dxa" w:w="2711"/>
            <w:tcMar>
              <w:top w:type="dxa" w:w="60"/>
              <w:left w:type="dxa" w:w="100"/>
              <w:bottom w:type="dxa" w:w="60"/>
              <w:right w:type="dxa" w:w="100"/>
            </w:tcMar>
          </w:tcPr>
          <w:p>
            <w:r>
              <w:rPr>
                <w:sz w:val="18"/>
                <w:szCs w:val="18"/>
              </w:rPr>
              <w:t xml:space="preserve">basal, temp_basal, finger_stick, exercise, sleep, work, stressors, illness, hypo_event, skin temperature, GSR, steps</w:t>
            </w:r>
          </w:p>
        </w:tc>
        <w:tc>
          <w:tcPr>
            <w:tcW w:type="dxa" w:w="1506"/>
            <w:tcMar>
              <w:top w:type="dxa" w:w="60"/>
              <w:left w:type="dxa" w:w="100"/>
              <w:bottom w:type="dxa" w:w="60"/>
              <w:right w:type="dxa" w:w="100"/>
            </w:tcMar>
          </w:tcPr>
          <w:p>
            <w:r>
              <w:rPr>
                <w:sz w:val="18"/>
                <w:szCs w:val="18"/>
              </w:rPr>
              <w:t xml:space="preserve">No</w:t>
            </w:r>
          </w:p>
        </w:tc>
        <w:tc>
          <w:tcPr>
            <w:tcW w:type="dxa" w:w="5421"/>
            <w:tcMar>
              <w:top w:type="dxa" w:w="60"/>
              <w:left w:type="dxa" w:w="100"/>
              <w:bottom w:type="dxa" w:w="60"/>
              <w:right w:type="dxa" w:w="100"/>
            </w:tcMar>
          </w:tcPr>
          <w:p>
            <w:r>
              <w:rPr>
                <w:sz w:val="18"/>
                <w:szCs w:val="18"/>
              </w:rPr>
              <w:t xml:space="preserve">Not part of the chosen design (CGM + insulin + meals). Self-reported or irregular signals; would also not be available from typical user uploads</w:t>
            </w:r>
          </w:p>
        </w:tc>
      </w:tr>
    </w:tbl>
    <w:p>
      <w:pPr>
        <w:pStyle w:val="Heading2"/>
      </w:pPr>
      <w:bookmarkStart w:name="_Toc7" w:id="7"/>
      <w:r>
        <w:t xml:space="preserve">3.2 HUPA-UCM (Objective 3 only)</w:t>
      </w:r>
      <w:bookmarkEnd w:id="7"/>
    </w:p>
    <w:p>
      <w:pPr>
        <w:pStyle w:val="ListParagraph"/>
        <w:numPr>
          <w:ilvl w:val="0"/>
          <w:numId w:val="3"/>
        </w:numPr>
        <w:spacing w:after="60"/>
      </w:pPr>
      <w:r>
        <w:rPr>
          <w:b w:val="false"/>
          <w:bCs w:val="false"/>
        </w:rPr>
        <w:t xml:space="preserve">25 people with T1D from a Spanish hospital study; glucose from a </w:t>
      </w:r>
      <w:r>
        <w:rPr>
          <w:b/>
          <w:bCs/>
        </w:rPr>
        <w:t xml:space="preserve">FreeStyle Libre</w:t>
      </w:r>
      <w:r>
        <w:rPr>
          <w:b w:val="false"/>
          <w:bCs w:val="false"/>
        </w:rPr>
        <w:t xml:space="preserve"> sensor whose historic readings are stored about every </w:t>
      </w:r>
      <w:r>
        <w:rPr>
          <w:b/>
          <w:bCs/>
        </w:rPr>
        <w:t xml:space="preserve">15 minutes</w:t>
      </w:r>
      <w:r>
        <w:rPr>
          <w:b w:val="false"/>
          <w:bCs w:val="false"/>
        </w:rPr>
        <w:t xml:space="preserve">.</w:t>
      </w:r>
    </w:p>
    <w:p>
      <w:pPr>
        <w:pStyle w:val="ListParagraph"/>
        <w:numPr>
          <w:ilvl w:val="0"/>
          <w:numId w:val="3"/>
        </w:numPr>
        <w:spacing w:after="60"/>
      </w:pPr>
      <w:r>
        <w:rPr>
          <w:b w:val="false"/>
          <w:bCs w:val="false"/>
        </w:rPr>
        <w:t xml:space="preserve">Two kinds of file per patient: the raw Libre export (Raw_Data/&lt;PID&gt;/free_style_sensor/) and a 'Preprocessed' CSV (Preprocessed/&lt;PID&gt;.csv) with a 5-minute time column, insulin and carbs.</w:t>
      </w:r>
    </w:p>
    <w:p>
      <w:pPr>
        <w:pStyle w:val="ListParagraph"/>
        <w:numPr>
          <w:ilvl w:val="0"/>
          <w:numId w:val="3"/>
        </w:numPr>
        <w:spacing w:after="60"/>
      </w:pPr>
      <w:r>
        <w:rPr>
          <w:b w:val="false"/>
          <w:bCs w:val="false"/>
        </w:rPr>
        <w:t xml:space="preserve">Used only for testing. </w:t>
      </w:r>
      <w:r>
        <w:rPr>
          <w:b/>
          <w:bCs/>
        </w:rPr>
        <w:t xml:space="preserve">No model was ever trained or refitted on HUPA-UCM.</w:t>
      </w:r>
    </w:p>
    <w:p>
      <w:pPr>
        <w:pStyle w:val="Heading3"/>
      </w:pPr>
      <w:r>
        <w:t xml:space="preserve">Data rules, fixed before looking at any HUPA-UCM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5823"/>
      </w:tblGrid>
      <w:tr>
        <w:trPr>
          <w:tblHeader/>
        </w:trPr>
        <w:tc>
          <w:tcPr>
            <w:tcW w:type="dxa" w:w="3815"/>
            <w:shd w:fill="1F4E79" w:color="auto" w:val="clear"/>
            <w:tcMar>
              <w:top w:type="dxa" w:w="60"/>
              <w:left w:type="dxa" w:w="100"/>
              <w:bottom w:type="dxa" w:w="60"/>
              <w:right w:type="dxa" w:w="100"/>
            </w:tcMar>
          </w:tcPr>
          <w:p>
            <w:r>
              <w:rPr>
                <w:b/>
                <w:bCs/>
                <w:color w:val="FFFFFF"/>
                <w:sz w:val="18"/>
                <w:szCs w:val="18"/>
              </w:rPr>
              <w:t xml:space="preserve">Rule</w:t>
            </w:r>
          </w:p>
        </w:tc>
        <w:tc>
          <w:tcPr>
            <w:tcW w:type="dxa" w:w="5823"/>
            <w:shd w:fill="1F4E79" w:color="auto" w:val="clear"/>
            <w:tcMar>
              <w:top w:type="dxa" w:w="60"/>
              <w:left w:type="dxa" w:w="100"/>
              <w:bottom w:type="dxa" w:w="60"/>
              <w:right w:type="dxa" w:w="100"/>
            </w:tcMar>
          </w:tcPr>
          <w:p>
            <w:r>
              <w:rPr>
                <w:b/>
                <w:bCs/>
                <w:color w:val="FFFFFF"/>
                <w:sz w:val="18"/>
                <w:szCs w:val="18"/>
              </w:rPr>
              <w:t xml:space="preserve">Why</w:t>
            </w:r>
          </w:p>
        </w:tc>
      </w:tr>
      <w:tr>
        <w:tc>
          <w:tcPr>
            <w:tcW w:type="dxa" w:w="3815"/>
            <w:tcMar>
              <w:top w:type="dxa" w:w="60"/>
              <w:left w:type="dxa" w:w="100"/>
              <w:bottom w:type="dxa" w:w="60"/>
              <w:right w:type="dxa" w:w="100"/>
            </w:tcMar>
          </w:tcPr>
          <w:p>
            <w:r>
              <w:rPr>
                <w:sz w:val="18"/>
                <w:szCs w:val="18"/>
              </w:rPr>
              <w:t xml:space="preserve">Glucose ONLY from raw Libre type-0 (historic) readings</w:t>
            </w:r>
          </w:p>
        </w:tc>
        <w:tc>
          <w:tcPr>
            <w:tcW w:type="dxa" w:w="5823"/>
            <w:tcMar>
              <w:top w:type="dxa" w:w="60"/>
              <w:left w:type="dxa" w:w="100"/>
              <w:bottom w:type="dxa" w:w="60"/>
              <w:right w:type="dxa" w:w="100"/>
            </w:tcMar>
          </w:tcPr>
          <w:p>
            <w:r>
              <w:rPr>
                <w:sz w:val="18"/>
                <w:szCs w:val="18"/>
              </w:rPr>
              <w:t xml:space="preserve">The Preprocessed glucose is interpolated: on average 34.7 % of its values equal a straight line between raw readings and 17.8 % can only be reproduced using a LATER reading. Using it would leak the future.</w:t>
            </w:r>
          </w:p>
        </w:tc>
      </w:tr>
      <w:tr>
        <w:tc>
          <w:tcPr>
            <w:tcW w:type="dxa" w:w="3815"/>
            <w:shd w:fill="F2F6FA" w:color="auto" w:val="clear"/>
            <w:tcMar>
              <w:top w:type="dxa" w:w="60"/>
              <w:left w:type="dxa" w:w="100"/>
              <w:bottom w:type="dxa" w:w="60"/>
              <w:right w:type="dxa" w:w="100"/>
            </w:tcMar>
          </w:tcPr>
          <w:p>
            <w:r>
              <w:rPr>
                <w:sz w:val="18"/>
                <w:szCs w:val="18"/>
              </w:rPr>
              <w:t xml:space="preserve">Insulin = bolus_volume_delivered; carbs = carb_input × 10</w:t>
            </w:r>
          </w:p>
        </w:tc>
        <w:tc>
          <w:tcPr>
            <w:tcW w:type="dxa" w:w="5823"/>
            <w:shd w:fill="F2F6FA" w:color="auto" w:val="clear"/>
            <w:tcMar>
              <w:top w:type="dxa" w:w="60"/>
              <w:left w:type="dxa" w:w="100"/>
              <w:bottom w:type="dxa" w:w="60"/>
              <w:right w:type="dxa" w:w="100"/>
            </w:tcMar>
          </w:tcPr>
          <w:p>
            <w:r>
              <w:rPr>
                <w:sz w:val="18"/>
                <w:szCs w:val="18"/>
              </w:rPr>
              <w:t xml:space="preserve">carb_input is recorded in servings ('raciones'); 1 serving = 10 g carbohydrate</w:t>
            </w:r>
          </w:p>
        </w:tc>
      </w:tr>
      <w:tr>
        <w:tc>
          <w:tcPr>
            <w:tcW w:type="dxa" w:w="3815"/>
            <w:tcMar>
              <w:top w:type="dxa" w:w="60"/>
              <w:left w:type="dxa" w:w="100"/>
              <w:bottom w:type="dxa" w:w="60"/>
              <w:right w:type="dxa" w:w="100"/>
            </w:tcMar>
          </w:tcPr>
          <w:p>
            <w:r>
              <w:rPr>
                <w:sz w:val="18"/>
                <w:szCs w:val="18"/>
              </w:rPr>
              <w:t xml:space="preserve">Bolus ≤ 0 = no event</w:t>
            </w:r>
          </w:p>
        </w:tc>
        <w:tc>
          <w:tcPr>
            <w:tcW w:type="dxa" w:w="5823"/>
            <w:tcMar>
              <w:top w:type="dxa" w:w="60"/>
              <w:left w:type="dxa" w:w="100"/>
              <w:bottom w:type="dxa" w:w="60"/>
              <w:right w:type="dxa" w:w="100"/>
            </w:tcMar>
          </w:tcPr>
          <w:p>
            <w:r>
              <w:rPr>
                <w:sz w:val="18"/>
                <w:szCs w:val="18"/>
              </w:rPr>
              <w:t xml:space="preserve">Negative boluses are invalid records (HUPA0017P had 4: −1, −1, −3, −1 U)</w:t>
            </w:r>
          </w:p>
        </w:tc>
      </w:tr>
      <w:tr>
        <w:tc>
          <w:tcPr>
            <w:tcW w:type="dxa" w:w="3815"/>
            <w:shd w:fill="F2F6FA" w:color="auto" w:val="clear"/>
            <w:tcMar>
              <w:top w:type="dxa" w:w="60"/>
              <w:left w:type="dxa" w:w="100"/>
              <w:bottom w:type="dxa" w:w="60"/>
              <w:right w:type="dxa" w:w="100"/>
            </w:tcMar>
          </w:tcPr>
          <w:p>
            <w:r>
              <w:rPr>
                <w:sz w:val="18"/>
                <w:szCs w:val="18"/>
              </w:rPr>
              <w:t xml:space="preserve">Clip glucose to [40, 400] mg/dL</w:t>
            </w:r>
          </w:p>
        </w:tc>
        <w:tc>
          <w:tcPr>
            <w:tcW w:type="dxa" w:w="5823"/>
            <w:shd w:fill="F2F6FA" w:color="auto" w:val="clear"/>
            <w:tcMar>
              <w:top w:type="dxa" w:w="60"/>
              <w:left w:type="dxa" w:w="100"/>
              <w:bottom w:type="dxa" w:w="60"/>
              <w:right w:type="dxa" w:w="100"/>
            </w:tcMar>
          </w:tcPr>
          <w:p>
            <w:r>
              <w:rPr>
                <w:sz w:val="18"/>
                <w:szCs w:val="18"/>
              </w:rPr>
              <w:t xml:space="preserve">Sensor reporting range; same as OhioT1DM</w:t>
            </w:r>
          </w:p>
        </w:tc>
      </w:tr>
      <w:tr>
        <w:tc>
          <w:tcPr>
            <w:tcW w:type="dxa" w:w="3815"/>
            <w:tcMar>
              <w:top w:type="dxa" w:w="60"/>
              <w:left w:type="dxa" w:w="100"/>
              <w:bottom w:type="dxa" w:w="60"/>
              <w:right w:type="dxa" w:w="100"/>
            </w:tcMar>
          </w:tcPr>
          <w:p>
            <w:r>
              <w:rPr>
                <w:sz w:val="18"/>
                <w:szCs w:val="18"/>
              </w:rPr>
              <w:t xml:space="preserve">Only readings inside the study window (first to last Preprocessed time)</w:t>
            </w:r>
          </w:p>
        </w:tc>
        <w:tc>
          <w:tcPr>
            <w:tcW w:type="dxa" w:w="5823"/>
            <w:tcMar>
              <w:top w:type="dxa" w:w="60"/>
              <w:left w:type="dxa" w:w="100"/>
              <w:bottom w:type="dxa" w:w="60"/>
              <w:right w:type="dxa" w:w="100"/>
            </w:tcMar>
          </w:tcPr>
          <w:p>
            <w:r>
              <w:rPr>
                <w:sz w:val="18"/>
                <w:szCs w:val="18"/>
              </w:rPr>
              <w:t xml:space="preserve">Insulin/carbs only exist inside that window</w:t>
            </w:r>
          </w:p>
        </w:tc>
      </w:tr>
      <w:tr>
        <w:tc>
          <w:tcPr>
            <w:tcW w:type="dxa" w:w="3815"/>
            <w:shd w:fill="F2F6FA" w:color="auto" w:val="clear"/>
            <w:tcMar>
              <w:top w:type="dxa" w:w="60"/>
              <w:left w:type="dxa" w:w="100"/>
              <w:bottom w:type="dxa" w:w="60"/>
              <w:right w:type="dxa" w:w="100"/>
            </w:tcMar>
          </w:tcPr>
          <w:p>
            <w:r>
              <w:rPr>
                <w:sz w:val="18"/>
                <w:szCs w:val="18"/>
              </w:rPr>
              <w:t xml:space="preserve">Same causal grid rule as OhioT1DM</w:t>
            </w:r>
          </w:p>
        </w:tc>
        <w:tc>
          <w:tcPr>
            <w:tcW w:type="dxa" w:w="5823"/>
            <w:shd w:fill="F2F6FA" w:color="auto" w:val="clear"/>
            <w:tcMar>
              <w:top w:type="dxa" w:w="60"/>
              <w:left w:type="dxa" w:w="100"/>
              <w:bottom w:type="dxa" w:w="60"/>
              <w:right w:type="dxa" w:w="100"/>
            </w:tcMar>
          </w:tcPr>
          <w:p>
            <w:r>
              <w:rPr>
                <w:sz w:val="18"/>
                <w:szCs w:val="18"/>
              </w:rPr>
              <w:t xml:space="preserve">So the features mean the same thing on both datasets</w:t>
            </w:r>
          </w:p>
        </w:tc>
      </w:tr>
    </w:tbl>
    <w:p>
      <w:pPr>
        <w:pStyle w:val="Heading3"/>
      </w:pPr>
      <w:r>
        <w:t xml:space="preserve">Excluded patients,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2610"/>
        <w:gridCol w:w="3012"/>
        <w:gridCol w:w="2008"/>
      </w:tblGrid>
      <w:tr>
        <w:trPr>
          <w:tblHeader/>
        </w:trPr>
        <w:tc>
          <w:tcPr>
            <w:tcW w:type="dxa" w:w="2008"/>
            <w:shd w:fill="1F4E79" w:color="auto" w:val="clear"/>
            <w:tcMar>
              <w:top w:type="dxa" w:w="60"/>
              <w:left w:type="dxa" w:w="100"/>
              <w:bottom w:type="dxa" w:w="60"/>
              <w:right w:type="dxa" w:w="100"/>
            </w:tcMar>
          </w:tcPr>
          <w:p>
            <w:r>
              <w:rPr>
                <w:b/>
                <w:bCs/>
                <w:color w:val="FFFFFF"/>
                <w:sz w:val="18"/>
                <w:szCs w:val="18"/>
              </w:rPr>
              <w:t xml:space="preserve">Group</w:t>
            </w:r>
          </w:p>
        </w:tc>
        <w:tc>
          <w:tcPr>
            <w:tcW w:type="dxa" w:w="2610"/>
            <w:shd w:fill="1F4E79" w:color="auto" w:val="clear"/>
            <w:tcMar>
              <w:top w:type="dxa" w:w="60"/>
              <w:left w:type="dxa" w:w="100"/>
              <w:bottom w:type="dxa" w:w="60"/>
              <w:right w:type="dxa" w:w="100"/>
            </w:tcMar>
          </w:tcPr>
          <w:p>
            <w:r>
              <w:rPr>
                <w:b/>
                <w:bCs/>
                <w:color w:val="FFFFFF"/>
                <w:sz w:val="18"/>
                <w:szCs w:val="18"/>
              </w:rPr>
              <w:t xml:space="preserve">Patients</w:t>
            </w:r>
          </w:p>
        </w:tc>
        <w:tc>
          <w:tcPr>
            <w:tcW w:type="dxa" w:w="3012"/>
            <w:shd w:fill="1F4E79" w:color="auto" w:val="clear"/>
            <w:tcMar>
              <w:top w:type="dxa" w:w="60"/>
              <w:left w:type="dxa" w:w="100"/>
              <w:bottom w:type="dxa" w:w="60"/>
              <w:right w:type="dxa" w:w="100"/>
            </w:tcMar>
          </w:tcPr>
          <w:p>
            <w:r>
              <w:rPr>
                <w:b/>
                <w:bCs/>
                <w:color w:val="FFFFFF"/>
                <w:sz w:val="18"/>
                <w:szCs w:val="18"/>
              </w:rPr>
              <w:t xml:space="preserve">Reason</w:t>
            </w:r>
          </w:p>
        </w:tc>
        <w:tc>
          <w:tcPr>
            <w:tcW w:type="dxa" w:w="2008"/>
            <w:shd w:fill="1F4E79" w:color="auto" w:val="clear"/>
            <w:tcMar>
              <w:top w:type="dxa" w:w="60"/>
              <w:left w:type="dxa" w:w="100"/>
              <w:bottom w:type="dxa" w:w="60"/>
              <w:right w:type="dxa" w:w="100"/>
            </w:tcMar>
          </w:tcPr>
          <w:p>
            <w:r>
              <w:rPr>
                <w:b/>
                <w:bCs/>
                <w:color w:val="FFFFFF"/>
                <w:sz w:val="18"/>
                <w:szCs w:val="18"/>
              </w:rPr>
              <w:t xml:space="preserve">Effect</w:t>
            </w:r>
          </w:p>
        </w:tc>
      </w:tr>
      <w:tr>
        <w:tc>
          <w:tcPr>
            <w:tcW w:type="dxa" w:w="2008"/>
            <w:tcMar>
              <w:top w:type="dxa" w:w="60"/>
              <w:left w:type="dxa" w:w="100"/>
              <w:bottom w:type="dxa" w:w="60"/>
              <w:right w:type="dxa" w:w="100"/>
            </w:tcMar>
          </w:tcPr>
          <w:p>
            <w:r>
              <w:rPr>
                <w:sz w:val="18"/>
                <w:szCs w:val="18"/>
              </w:rPr>
              <w:t xml:space="preserve">Excluded from everything</w:t>
            </w:r>
          </w:p>
        </w:tc>
        <w:tc>
          <w:tcPr>
            <w:tcW w:type="dxa" w:w="2610"/>
            <w:tcMar>
              <w:top w:type="dxa" w:w="60"/>
              <w:left w:type="dxa" w:w="100"/>
              <w:bottom w:type="dxa" w:w="60"/>
              <w:right w:type="dxa" w:w="100"/>
            </w:tcMar>
          </w:tcPr>
          <w:p>
            <w:r>
              <w:rPr>
                <w:sz w:val="18"/>
                <w:szCs w:val="18"/>
              </w:rPr>
              <w:t xml:space="preserve">HUPA0009P, HUPA0010P</w:t>
            </w:r>
          </w:p>
        </w:tc>
        <w:tc>
          <w:tcPr>
            <w:tcW w:type="dxa" w:w="3012"/>
            <w:tcMar>
              <w:top w:type="dxa" w:w="60"/>
              <w:left w:type="dxa" w:w="100"/>
              <w:bottom w:type="dxa" w:w="60"/>
              <w:right w:type="dxa" w:w="100"/>
            </w:tcMar>
          </w:tcPr>
          <w:p>
            <w:r>
              <w:rPr>
                <w:sz w:val="18"/>
                <w:szCs w:val="18"/>
              </w:rPr>
              <w:t xml:space="preserve">No raw FreeStyle Libre CGM readings</w:t>
            </w:r>
          </w:p>
        </w:tc>
        <w:tc>
          <w:tcPr>
            <w:tcW w:type="dxa" w:w="2008"/>
            <w:tcMar>
              <w:top w:type="dxa" w:w="60"/>
              <w:left w:type="dxa" w:w="100"/>
              <w:bottom w:type="dxa" w:w="60"/>
              <w:right w:type="dxa" w:w="100"/>
            </w:tcMar>
          </w:tcPr>
          <w:p>
            <w:r>
              <w:rPr>
                <w:sz w:val="18"/>
                <w:szCs w:val="18"/>
              </w:rPr>
              <w:t xml:space="preserve">Cannot be evaluated at all</w:t>
            </w:r>
          </w:p>
        </w:tc>
      </w:tr>
      <w:tr>
        <w:tc>
          <w:tcPr>
            <w:tcW w:type="dxa" w:w="2008"/>
            <w:shd w:fill="F2F6FA" w:color="auto" w:val="clear"/>
            <w:tcMar>
              <w:top w:type="dxa" w:w="60"/>
              <w:left w:type="dxa" w:w="100"/>
              <w:bottom w:type="dxa" w:w="60"/>
              <w:right w:type="dxa" w:w="100"/>
            </w:tcMar>
          </w:tcPr>
          <w:p>
            <w:r>
              <w:rPr>
                <w:sz w:val="18"/>
                <w:szCs w:val="18"/>
              </w:rPr>
              <w:t xml:space="preserve">Excluded from MAIN only</w:t>
            </w:r>
          </w:p>
        </w:tc>
        <w:tc>
          <w:tcPr>
            <w:tcW w:type="dxa" w:w="2610"/>
            <w:shd w:fill="F2F6FA" w:color="auto" w:val="clear"/>
            <w:tcMar>
              <w:top w:type="dxa" w:w="60"/>
              <w:left w:type="dxa" w:w="100"/>
              <w:bottom w:type="dxa" w:w="60"/>
              <w:right w:type="dxa" w:w="100"/>
            </w:tcMar>
          </w:tcPr>
          <w:p>
            <w:r>
              <w:rPr>
                <w:sz w:val="18"/>
                <w:szCs w:val="18"/>
              </w:rPr>
              <w:t xml:space="preserve">HUPA0011P, HUPA0015P, HUPA0018P, HUPA0020P</w:t>
            </w:r>
          </w:p>
        </w:tc>
        <w:tc>
          <w:tcPr>
            <w:tcW w:type="dxa" w:w="3012"/>
            <w:shd w:fill="F2F6FA" w:color="auto" w:val="clear"/>
            <w:tcMar>
              <w:top w:type="dxa" w:w="60"/>
              <w:left w:type="dxa" w:w="100"/>
              <w:bottom w:type="dxa" w:w="60"/>
              <w:right w:type="dxa" w:w="100"/>
            </w:tcMar>
          </w:tcPr>
          <w:p>
            <w:r>
              <w:rPr>
                <w:sz w:val="18"/>
                <w:szCs w:val="18"/>
              </w:rPr>
              <w:t xml:space="preserve">Missing insulin or meal records</w:t>
            </w:r>
          </w:p>
        </w:tc>
        <w:tc>
          <w:tcPr>
            <w:tcW w:type="dxa" w:w="2008"/>
            <w:shd w:fill="F2F6FA" w:color="auto" w:val="clear"/>
            <w:tcMar>
              <w:top w:type="dxa" w:w="60"/>
              <w:left w:type="dxa" w:w="100"/>
              <w:bottom w:type="dxa" w:w="60"/>
              <w:right w:type="dxa" w:w="100"/>
            </w:tcMar>
          </w:tcPr>
          <w:p>
            <w:r>
              <w:rPr>
                <w:sz w:val="18"/>
                <w:szCs w:val="18"/>
              </w:rPr>
              <w:t xml:space="preserve">MAIN = 19 patients; ALL = 23 patients (adds these 4)</w:t>
            </w:r>
          </w:p>
        </w:tc>
      </w:tr>
    </w:tbl>
    <w:p>
      <w:pPr>
        <w:spacing w:after="120"/>
      </w:pPr>
      <w:r>
        <w:rPr>
          <w:b w:val="false"/>
          <w:bCs w:val="false"/>
        </w:rPr>
        <w:t xml:space="preserve">Both analyses are reported. Adding the 4 patients (ALL) moves MARD by at most 0.14 points and does not change the model ranking.</w:t>
      </w:r>
    </w:p>
    <w:p>
      <w:pPr>
        <w:pStyle w:val="Heading1"/>
        <w:pageBreakBefore/>
      </w:pPr>
      <w:bookmarkStart w:name="_Toc8" w:id="8"/>
      <w:r>
        <w:t xml:space="preserve">4. Turning raw events into model rows (data processing)</w:t>
      </w:r>
      <w:bookmarkEnd w:id="8"/>
    </w:p>
    <w:p>
      <w:pPr>
        <w:spacing w:after="120"/>
      </w:pPr>
      <w:r>
        <w:rPr>
          <w:b w:val="false"/>
          <w:bCs w:val="false"/>
        </w:rPr>
        <w:t xml:space="preserve">The raw files are irregular event lists. The model needs one row every 5 minutes. This is done by parse_xml_file and create_features in data_processing.py (the HUPA-UCM parser follows the same rules).</w:t>
      </w:r>
    </w:p>
    <w:p>
      <w:pPr>
        <w:pStyle w:val="Heading2"/>
      </w:pPr>
      <w:bookmarkStart w:name="_Toc9" w:id="9"/>
      <w:r>
        <w:t xml:space="preserve">4.1 Step by step</w:t>
      </w:r>
      <w:bookmarkEnd w:id="9"/>
    </w:p>
    <w:p>
      <w:pPr>
        <w:pStyle w:val="ListParagraph"/>
        <w:numPr>
          <w:ilvl w:val="0"/>
          <w:numId w:val="4"/>
        </w:numPr>
        <w:spacing w:after="60"/>
      </w:pPr>
      <w:r>
        <w:rPr>
          <w:b/>
          <w:bCs/>
        </w:rPr>
        <w:t xml:space="preserve">5-minute grid.</w:t>
      </w:r>
      <w:r>
        <w:rPr>
          <w:b w:val="false"/>
          <w:bCs w:val="false"/>
        </w:rPr>
        <w:t xml:space="preserve"> Build timestamps every 5 minutes from the first to the last glucose reading.</w:t>
      </w:r>
    </w:p>
    <w:p>
      <w:pPr>
        <w:pStyle w:val="ListParagraph"/>
        <w:numPr>
          <w:ilvl w:val="0"/>
          <w:numId w:val="4"/>
        </w:numPr>
        <w:spacing w:after="60"/>
      </w:pPr>
      <w:r>
        <w:rPr>
          <w:b/>
          <w:bCs/>
        </w:rPr>
        <w:t xml:space="preserve">Glucose at grid time t (Step A).</w:t>
      </w:r>
      <w:r>
        <w:rPr>
          <w:b w:val="false"/>
          <w:bCs w:val="false"/>
        </w:rPr>
        <w:t xml:space="preserve"> Take the most recent raw reading at or before t, but only if it is at most 5 minutes old.</w:t>
      </w:r>
    </w:p>
    <w:p>
      <w:pPr>
        <w:pStyle w:val="ListParagraph"/>
        <w:numPr>
          <w:ilvl w:val="0"/>
          <w:numId w:val="4"/>
        </w:numPr>
        <w:spacing w:after="60"/>
      </w:pPr>
      <w:r>
        <w:rPr>
          <w:b/>
          <w:bCs/>
        </w:rPr>
        <w:t xml:space="preserve">Short gaps (Step B).</w:t>
      </w:r>
      <w:r>
        <w:rPr>
          <w:b w:val="false"/>
          <w:bCs w:val="false"/>
        </w:rPr>
        <w:t xml:space="preserve"> Forward-fill missing glucose for at most 6 steps (30 minutes). Longer gaps stay empty (NaN).</w:t>
      </w:r>
    </w:p>
    <w:p>
      <w:pPr>
        <w:pStyle w:val="ListParagraph"/>
        <w:numPr>
          <w:ilvl w:val="0"/>
          <w:numId w:val="4"/>
        </w:numPr>
        <w:spacing w:after="60"/>
      </w:pPr>
      <w:r>
        <w:rPr>
          <w:b/>
          <w:bCs/>
        </w:rPr>
        <w:t xml:space="preserve">Insulin and carbs.</w:t>
      </w:r>
      <w:r>
        <w:rPr>
          <w:b w:val="false"/>
          <w:bCs w:val="false"/>
        </w:rPr>
        <w:t xml:space="preserve"> Each event is added to the 5-minute slot floor(event time, 5 min). No event = 0.</w:t>
      </w:r>
    </w:p>
    <w:p>
      <w:pPr>
        <w:pStyle w:val="ListParagraph"/>
        <w:numPr>
          <w:ilvl w:val="0"/>
          <w:numId w:val="4"/>
        </w:numPr>
        <w:spacing w:after="60"/>
      </w:pPr>
      <w:r>
        <w:rPr>
          <w:b/>
          <w:bCs/>
        </w:rPr>
        <w:t xml:space="preserve">Features.</w:t>
      </w:r>
      <w:r>
        <w:rPr>
          <w:b w:val="false"/>
          <w:bCs w:val="false"/>
        </w:rPr>
        <w:t xml:space="preserve"> Compute the 47 features from the grid (section 5).</w:t>
      </w:r>
    </w:p>
    <w:p>
      <w:pPr>
        <w:pStyle w:val="ListParagraph"/>
        <w:numPr>
          <w:ilvl w:val="0"/>
          <w:numId w:val="4"/>
        </w:numPr>
        <w:spacing w:after="60"/>
      </w:pPr>
      <w:r>
        <w:rPr>
          <w:b/>
          <w:bCs/>
        </w:rPr>
        <w:t xml:space="preserve">Target.</w:t>
      </w:r>
      <w:r>
        <w:rPr>
          <w:b w:val="false"/>
          <w:bCs w:val="false"/>
        </w:rPr>
        <w:t xml:space="preserve"> Glucose 6 grid steps later = 30 minutes ahead (shift(−6)). Rows without a target are dropped.</w:t>
      </w:r>
    </w:p>
    <w:p>
      <w:pPr>
        <w:pStyle w:val="Heading2"/>
      </w:pPr>
      <w:bookmarkStart w:name="_Toc10" w:id="10"/>
      <w:r>
        <w:t xml:space="preserve">4.2 Why it is built this way: the causal fix</w:t>
      </w:r>
      <w:bookmarkEnd w:id="10"/>
    </w:p>
    <w:p>
      <w:pPr>
        <w:spacing w:after="120"/>
      </w:pPr>
      <w:r>
        <w:rPr>
          <w:b w:val="false"/>
          <w:bCs w:val="false"/>
        </w:rPr>
        <w:t xml:space="preserve">An earlier version of the pipeline filled gaps by </w:t>
      </w:r>
      <w:r>
        <w:rPr>
          <w:b/>
          <w:bCs/>
        </w:rPr>
        <w:t xml:space="preserve">interpolation in both directions</w:t>
      </w:r>
      <w:r>
        <w:rPr>
          <w:b w:val="false"/>
          <w:bCs w:val="false"/>
        </w:rPr>
        <w:t xml:space="preserve"> and back-filled heart rate. Both use future values, so the model could see data from after the prediction time. We replaced them with the causal rules above (forward fill only, no back fill).</w:t>
      </w:r>
    </w:p>
    <w:p>
      <w:pPr>
        <w:pStyle w:val="ListParagraph"/>
        <w:numPr>
          <w:ilvl w:val="0"/>
          <w:numId w:val="3"/>
        </w:numPr>
        <w:spacing w:after="60"/>
      </w:pPr>
      <w:r>
        <w:rPr>
          <w:b w:val="false"/>
          <w:bCs w:val="false"/>
        </w:rPr>
        <w:t xml:space="preserve">Pre-causal LightGBM LOSO MARD was lower (better-looking), but it was </w:t>
      </w:r>
      <w:r>
        <w:rPr>
          <w:b/>
          <w:bCs/>
        </w:rPr>
        <w:t xml:space="preserve">not valid</w:t>
      </w:r>
      <w:r>
        <w:rPr>
          <w:b w:val="false"/>
          <w:bCs w:val="false"/>
        </w:rPr>
        <w:t xml:space="preserve">. Those results are kept only as history in results/ and results_pre_causal/ and must not be cited.</w:t>
      </w:r>
    </w:p>
    <w:p>
      <w:pPr>
        <w:pStyle w:val="ListParagraph"/>
        <w:numPr>
          <w:ilvl w:val="0"/>
          <w:numId w:val="3"/>
        </w:numPr>
        <w:spacing w:after="60"/>
      </w:pPr>
      <w:r>
        <w:rPr>
          <w:b w:val="false"/>
          <w:bCs w:val="false"/>
        </w:rPr>
        <w:t xml:space="preserve">All current results use the causal pipeline (results_causal/ and later). Being slightly worse but honest is the scientifically correct choice.</w:t>
      </w:r>
    </w:p>
    <w:p>
      <w:pPr>
        <w:pStyle w:val="Heading2"/>
      </w:pPr>
      <w:bookmarkStart w:name="_Toc11" w:id="11"/>
      <w:r>
        <w:t xml:space="preserve">4.3 Is the target honest when glucose is forward-filled?</w:t>
      </w:r>
      <w:bookmarkEnd w:id="11"/>
    </w:p>
    <w:p>
      <w:pPr>
        <w:spacing w:after="120"/>
      </w:pPr>
      <w:r>
        <w:rPr>
          <w:b w:val="false"/>
          <w:bCs w:val="false"/>
        </w:rPr>
        <w:t xml:space="preserve">Because Step B runs before the shift, a target can occasionally be a carried-forward value rather than a fresh reading. We measured this: scoring only rows with a real reading at both t and t+30 changes LightGBM MARD from 10.02 % to 9.97 % (2 % fewer rows). So it does not inflate the results.</w:t>
      </w:r>
    </w:p>
    <w:p>
      <w:pPr>
        <w:pStyle w:val="Heading1"/>
        <w:pageBreakBefore/>
      </w:pPr>
      <w:bookmarkStart w:name="_Toc12" w:id="12"/>
      <w:r>
        <w:t xml:space="preserve">5. The 47 features</w:t>
      </w:r>
      <w:bookmarkEnd w:id="12"/>
    </w:p>
    <w:p>
      <w:pPr>
        <w:spacing w:after="120"/>
      </w:pPr>
      <w:r>
        <w:rPr>
          <w:b w:val="false"/>
          <w:bCs w:val="false"/>
        </w:rPr>
        <w:t xml:space="preserve">Every feature uses only time t and earlier. The order below is the exact model input order (models_objective3/feature_list.json).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410"/>
        <w:gridCol w:w="703"/>
        <w:gridCol w:w="3213"/>
        <w:gridCol w:w="2710"/>
      </w:tblGrid>
      <w:tr>
        <w:trPr>
          <w:tblHeader/>
        </w:trPr>
        <w:tc>
          <w:tcPr>
            <w:tcW w:type="dxa" w:w="602"/>
            <w:shd w:fill="1F4E79" w:color="auto" w:val="clear"/>
            <w:tcMar>
              <w:top w:type="dxa" w:w="60"/>
              <w:left w:type="dxa" w:w="100"/>
              <w:bottom w:type="dxa" w:w="60"/>
              <w:right w:type="dxa" w:w="100"/>
            </w:tcMar>
          </w:tcPr>
          <w:p>
            <w:r>
              <w:rPr>
                <w:b/>
                <w:bCs/>
                <w:color w:val="FFFFFF"/>
                <w:sz w:val="18"/>
                <w:szCs w:val="18"/>
              </w:rPr>
              <w:t xml:space="preserve">#</w:t>
            </w:r>
          </w:p>
        </w:tc>
        <w:tc>
          <w:tcPr>
            <w:tcW w:type="dxa" w:w="2410"/>
            <w:shd w:fill="1F4E79" w:color="auto" w:val="clear"/>
            <w:tcMar>
              <w:top w:type="dxa" w:w="60"/>
              <w:left w:type="dxa" w:w="100"/>
              <w:bottom w:type="dxa" w:w="60"/>
              <w:right w:type="dxa" w:w="100"/>
            </w:tcMar>
          </w:tcPr>
          <w:p>
            <w:r>
              <w:rPr>
                <w:b/>
                <w:bCs/>
                <w:color w:val="FFFFFF"/>
                <w:sz w:val="18"/>
                <w:szCs w:val="18"/>
              </w:rPr>
              <w:t xml:space="preserve">Feature(s)</w:t>
            </w:r>
          </w:p>
        </w:tc>
        <w:tc>
          <w:tcPr>
            <w:tcW w:type="dxa" w:w="703"/>
            <w:shd w:fill="1F4E79" w:color="auto" w:val="clear"/>
            <w:tcMar>
              <w:top w:type="dxa" w:w="60"/>
              <w:left w:type="dxa" w:w="100"/>
              <w:bottom w:type="dxa" w:w="60"/>
              <w:right w:type="dxa" w:w="100"/>
            </w:tcMar>
          </w:tcPr>
          <w:p>
            <w:r>
              <w:rPr>
                <w:b/>
                <w:bCs/>
                <w:color w:val="FFFFFF"/>
                <w:sz w:val="18"/>
                <w:szCs w:val="18"/>
              </w:rPr>
              <w:t xml:space="preserve">Count</w:t>
            </w:r>
          </w:p>
        </w:tc>
        <w:tc>
          <w:tcPr>
            <w:tcW w:type="dxa" w:w="3213"/>
            <w:shd w:fill="1F4E79" w:color="auto" w:val="clear"/>
            <w:tcMar>
              <w:top w:type="dxa" w:w="60"/>
              <w:left w:type="dxa" w:w="100"/>
              <w:bottom w:type="dxa" w:w="60"/>
              <w:right w:type="dxa" w:w="100"/>
            </w:tcMar>
          </w:tcPr>
          <w:p>
            <w:r>
              <w:rPr>
                <w:b/>
                <w:bCs/>
                <w:color w:val="FFFFFF"/>
                <w:sz w:val="18"/>
                <w:szCs w:val="18"/>
              </w:rPr>
              <w:t xml:space="preserve">Meaning</w:t>
            </w:r>
          </w:p>
        </w:tc>
        <w:tc>
          <w:tcPr>
            <w:tcW w:type="dxa" w:w="2710"/>
            <w:shd w:fill="1F4E79" w:color="auto" w:val="clear"/>
            <w:tcMar>
              <w:top w:type="dxa" w:w="60"/>
              <w:left w:type="dxa" w:w="100"/>
              <w:bottom w:type="dxa" w:w="60"/>
              <w:right w:type="dxa" w:w="100"/>
            </w:tcMar>
          </w:tcPr>
          <w:p>
            <w:r>
              <w:rPr>
                <w:b/>
                <w:bCs/>
                <w:color w:val="FFFFFF"/>
                <w:sz w:val="18"/>
                <w:szCs w:val="18"/>
              </w:rPr>
              <w:t xml:space="preserve">Why it helps</w:t>
            </w:r>
          </w:p>
        </w:tc>
      </w:tr>
      <w:tr>
        <w:tc>
          <w:tcPr>
            <w:tcW w:type="dxa" w:w="602"/>
            <w:tcMar>
              <w:top w:type="dxa" w:w="60"/>
              <w:left w:type="dxa" w:w="100"/>
              <w:bottom w:type="dxa" w:w="60"/>
              <w:right w:type="dxa" w:w="100"/>
            </w:tcMar>
          </w:tcPr>
          <w:p>
            <w:r>
              <w:rPr>
                <w:sz w:val="18"/>
                <w:szCs w:val="18"/>
              </w:rPr>
              <w:t xml:space="preserve">1</w:t>
            </w:r>
          </w:p>
        </w:tc>
        <w:tc>
          <w:tcPr>
            <w:tcW w:type="dxa" w:w="2410"/>
            <w:tcMar>
              <w:top w:type="dxa" w:w="60"/>
              <w:left w:type="dxa" w:w="100"/>
              <w:bottom w:type="dxa" w:w="60"/>
              <w:right w:type="dxa" w:w="100"/>
            </w:tcMar>
          </w:tcPr>
          <w:p>
            <w:r>
              <w:rPr>
                <w:sz w:val="18"/>
                <w:szCs w:val="18"/>
              </w:rPr>
              <w:t xml:space="preserve">glucose</w:t>
            </w:r>
          </w:p>
        </w:tc>
        <w:tc>
          <w:tcPr>
            <w:tcW w:type="dxa" w:w="703"/>
            <w:tcMar>
              <w:top w:type="dxa" w:w="60"/>
              <w:left w:type="dxa" w:w="100"/>
              <w:bottom w:type="dxa" w:w="60"/>
              <w:right w:type="dxa" w:w="100"/>
            </w:tcMar>
          </w:tcPr>
          <w:p>
            <w:r>
              <w:rPr>
                <w:sz w:val="18"/>
                <w:szCs w:val="18"/>
              </w:rPr>
              <w:t xml:space="preserve">1</w:t>
            </w:r>
          </w:p>
        </w:tc>
        <w:tc>
          <w:tcPr>
            <w:tcW w:type="dxa" w:w="3213"/>
            <w:tcMar>
              <w:top w:type="dxa" w:w="60"/>
              <w:left w:type="dxa" w:w="100"/>
              <w:bottom w:type="dxa" w:w="60"/>
              <w:right w:type="dxa" w:w="100"/>
            </w:tcMar>
          </w:tcPr>
          <w:p>
            <w:r>
              <w:rPr>
                <w:sz w:val="18"/>
                <w:szCs w:val="18"/>
              </w:rPr>
              <w:t xml:space="preserve">Current CGM glucose</w:t>
            </w:r>
          </w:p>
        </w:tc>
        <w:tc>
          <w:tcPr>
            <w:tcW w:type="dxa" w:w="2710"/>
            <w:tcMar>
              <w:top w:type="dxa" w:w="60"/>
              <w:left w:type="dxa" w:w="100"/>
              <w:bottom w:type="dxa" w:w="60"/>
              <w:right w:type="dxa" w:w="100"/>
            </w:tcMar>
          </w:tcPr>
          <w:p>
            <w:r>
              <w:rPr>
                <w:sz w:val="18"/>
                <w:szCs w:val="18"/>
              </w:rPr>
              <w:t xml:space="preserve">The strongest single predictor (Persistence uses only this)</w:t>
            </w:r>
          </w:p>
        </w:tc>
      </w:tr>
      <w:tr>
        <w:tc>
          <w:tcPr>
            <w:tcW w:type="dxa" w:w="602"/>
            <w:shd w:fill="F2F6FA" w:color="auto" w:val="clear"/>
            <w:tcMar>
              <w:top w:type="dxa" w:w="60"/>
              <w:left w:type="dxa" w:w="100"/>
              <w:bottom w:type="dxa" w:w="60"/>
              <w:right w:type="dxa" w:w="100"/>
            </w:tcMar>
          </w:tcPr>
          <w:p>
            <w:r>
              <w:rPr>
                <w:sz w:val="18"/>
                <w:szCs w:val="18"/>
              </w:rPr>
              <w:t xml:space="preserve">2</w:t>
            </w:r>
          </w:p>
        </w:tc>
        <w:tc>
          <w:tcPr>
            <w:tcW w:type="dxa" w:w="2410"/>
            <w:shd w:fill="F2F6FA" w:color="auto" w:val="clear"/>
            <w:tcMar>
              <w:top w:type="dxa" w:w="60"/>
              <w:left w:type="dxa" w:w="100"/>
              <w:bottom w:type="dxa" w:w="60"/>
              <w:right w:type="dxa" w:w="100"/>
            </w:tcMar>
          </w:tcPr>
          <w:p>
            <w:r>
              <w:rPr>
                <w:sz w:val="18"/>
                <w:szCs w:val="18"/>
              </w:rPr>
              <w:t xml:space="preserve">bolus</w:t>
            </w:r>
          </w:p>
        </w:tc>
        <w:tc>
          <w:tcPr>
            <w:tcW w:type="dxa" w:w="703"/>
            <w:shd w:fill="F2F6FA" w:color="auto" w:val="clear"/>
            <w:tcMar>
              <w:top w:type="dxa" w:w="60"/>
              <w:left w:type="dxa" w:w="100"/>
              <w:bottom w:type="dxa" w:w="60"/>
              <w:right w:type="dxa" w:w="100"/>
            </w:tcMar>
          </w:tcPr>
          <w:p>
            <w:r>
              <w:rPr>
                <w:sz w:val="18"/>
                <w:szCs w:val="18"/>
              </w:rPr>
              <w:t xml:space="preserve">1</w:t>
            </w:r>
          </w:p>
        </w:tc>
        <w:tc>
          <w:tcPr>
            <w:tcW w:type="dxa" w:w="3213"/>
            <w:shd w:fill="F2F6FA" w:color="auto" w:val="clear"/>
            <w:tcMar>
              <w:top w:type="dxa" w:w="60"/>
              <w:left w:type="dxa" w:w="100"/>
              <w:bottom w:type="dxa" w:w="60"/>
              <w:right w:type="dxa" w:w="100"/>
            </w:tcMar>
          </w:tcPr>
          <w:p>
            <w:r>
              <w:rPr>
                <w:sz w:val="18"/>
                <w:szCs w:val="18"/>
              </w:rPr>
              <w:t xml:space="preserve">Insulin units in the current 5-min slot</w:t>
            </w:r>
          </w:p>
        </w:tc>
        <w:tc>
          <w:tcPr>
            <w:tcW w:type="dxa" w:w="2710"/>
            <w:shd w:fill="F2F6FA" w:color="auto" w:val="clear"/>
            <w:tcMar>
              <w:top w:type="dxa" w:w="60"/>
              <w:left w:type="dxa" w:w="100"/>
              <w:bottom w:type="dxa" w:w="60"/>
              <w:right w:type="dxa" w:w="100"/>
            </w:tcMar>
          </w:tcPr>
          <w:p>
            <w:r>
              <w:rPr>
                <w:sz w:val="18"/>
                <w:szCs w:val="18"/>
              </w:rPr>
              <w:t xml:space="preserve">Fresh insulin will lower glucose</w:t>
            </w:r>
          </w:p>
        </w:tc>
      </w:tr>
      <w:tr>
        <w:tc>
          <w:tcPr>
            <w:tcW w:type="dxa" w:w="602"/>
            <w:tcMar>
              <w:top w:type="dxa" w:w="60"/>
              <w:left w:type="dxa" w:w="100"/>
              <w:bottom w:type="dxa" w:w="60"/>
              <w:right w:type="dxa" w:w="100"/>
            </w:tcMar>
          </w:tcPr>
          <w:p>
            <w:r>
              <w:rPr>
                <w:sz w:val="18"/>
                <w:szCs w:val="18"/>
              </w:rPr>
              <w:t xml:space="preserve">3</w:t>
            </w:r>
          </w:p>
        </w:tc>
        <w:tc>
          <w:tcPr>
            <w:tcW w:type="dxa" w:w="2410"/>
            <w:tcMar>
              <w:top w:type="dxa" w:w="60"/>
              <w:left w:type="dxa" w:w="100"/>
              <w:bottom w:type="dxa" w:w="60"/>
              <w:right w:type="dxa" w:w="100"/>
            </w:tcMar>
          </w:tcPr>
          <w:p>
            <w:r>
              <w:rPr>
                <w:sz w:val="18"/>
                <w:szCs w:val="18"/>
              </w:rPr>
              <w:t xml:space="preserve">carbs</w:t>
            </w:r>
          </w:p>
        </w:tc>
        <w:tc>
          <w:tcPr>
            <w:tcW w:type="dxa" w:w="703"/>
            <w:tcMar>
              <w:top w:type="dxa" w:w="60"/>
              <w:left w:type="dxa" w:w="100"/>
              <w:bottom w:type="dxa" w:w="60"/>
              <w:right w:type="dxa" w:w="100"/>
            </w:tcMar>
          </w:tcPr>
          <w:p>
            <w:r>
              <w:rPr>
                <w:sz w:val="18"/>
                <w:szCs w:val="18"/>
              </w:rPr>
              <w:t xml:space="preserve">1</w:t>
            </w:r>
          </w:p>
        </w:tc>
        <w:tc>
          <w:tcPr>
            <w:tcW w:type="dxa" w:w="3213"/>
            <w:tcMar>
              <w:top w:type="dxa" w:w="60"/>
              <w:left w:type="dxa" w:w="100"/>
              <w:bottom w:type="dxa" w:w="60"/>
              <w:right w:type="dxa" w:w="100"/>
            </w:tcMar>
          </w:tcPr>
          <w:p>
            <w:r>
              <w:rPr>
                <w:sz w:val="18"/>
                <w:szCs w:val="18"/>
              </w:rPr>
              <w:t xml:space="preserve">Carbs (g) in the current slot</w:t>
            </w:r>
          </w:p>
        </w:tc>
        <w:tc>
          <w:tcPr>
            <w:tcW w:type="dxa" w:w="2710"/>
            <w:tcMar>
              <w:top w:type="dxa" w:w="60"/>
              <w:left w:type="dxa" w:w="100"/>
              <w:bottom w:type="dxa" w:w="60"/>
              <w:right w:type="dxa" w:w="100"/>
            </w:tcMar>
          </w:tcPr>
          <w:p>
            <w:r>
              <w:rPr>
                <w:sz w:val="18"/>
                <w:szCs w:val="18"/>
              </w:rPr>
              <w:t xml:space="preserve">A meal will raise glucose</w:t>
            </w:r>
          </w:p>
        </w:tc>
      </w:tr>
      <w:tr>
        <w:tc>
          <w:tcPr>
            <w:tcW w:type="dxa" w:w="602"/>
            <w:shd w:fill="F2F6FA" w:color="auto" w:val="clear"/>
            <w:tcMar>
              <w:top w:type="dxa" w:w="60"/>
              <w:left w:type="dxa" w:w="100"/>
              <w:bottom w:type="dxa" w:w="60"/>
              <w:right w:type="dxa" w:w="100"/>
            </w:tcMar>
          </w:tcPr>
          <w:p>
            <w:r>
              <w:rPr>
                <w:sz w:val="18"/>
                <w:szCs w:val="18"/>
              </w:rPr>
              <w:t xml:space="preserve">4</w:t>
            </w:r>
          </w:p>
        </w:tc>
        <w:tc>
          <w:tcPr>
            <w:tcW w:type="dxa" w:w="2410"/>
            <w:shd w:fill="F2F6FA" w:color="auto" w:val="clear"/>
            <w:tcMar>
              <w:top w:type="dxa" w:w="60"/>
              <w:left w:type="dxa" w:w="100"/>
              <w:bottom w:type="dxa" w:w="60"/>
              <w:right w:type="dxa" w:w="100"/>
            </w:tcMar>
          </w:tcPr>
          <w:p>
            <w:r>
              <w:rPr>
                <w:sz w:val="18"/>
                <w:szCs w:val="18"/>
              </w:rPr>
              <w:t xml:space="preserve">heart_rate</w:t>
            </w:r>
          </w:p>
        </w:tc>
        <w:tc>
          <w:tcPr>
            <w:tcW w:type="dxa" w:w="703"/>
            <w:shd w:fill="F2F6FA" w:color="auto" w:val="clear"/>
            <w:tcMar>
              <w:top w:type="dxa" w:w="60"/>
              <w:left w:type="dxa" w:w="100"/>
              <w:bottom w:type="dxa" w:w="60"/>
              <w:right w:type="dxa" w:w="100"/>
            </w:tcMar>
          </w:tcPr>
          <w:p>
            <w:r>
              <w:rPr>
                <w:sz w:val="18"/>
                <w:szCs w:val="18"/>
              </w:rPr>
              <w:t xml:space="preserve">1</w:t>
            </w:r>
          </w:p>
        </w:tc>
        <w:tc>
          <w:tcPr>
            <w:tcW w:type="dxa" w:w="3213"/>
            <w:shd w:fill="F2F6FA" w:color="auto" w:val="clear"/>
            <w:tcMar>
              <w:top w:type="dxa" w:w="60"/>
              <w:left w:type="dxa" w:w="100"/>
              <w:bottom w:type="dxa" w:w="60"/>
              <w:right w:type="dxa" w:w="100"/>
            </w:tcMar>
          </w:tcPr>
          <w:p>
            <w:r>
              <w:rPr>
                <w:sz w:val="18"/>
                <w:szCs w:val="18"/>
              </w:rPr>
              <w:t xml:space="preserve">Heart rate</w:t>
            </w:r>
          </w:p>
        </w:tc>
        <w:tc>
          <w:tcPr>
            <w:tcW w:type="dxa" w:w="2710"/>
            <w:shd w:fill="F2F6FA" w:color="auto" w:val="clear"/>
            <w:tcMar>
              <w:top w:type="dxa" w:w="60"/>
              <w:left w:type="dxa" w:w="100"/>
              <w:bottom w:type="dxa" w:w="60"/>
              <w:right w:type="dxa" w:w="100"/>
            </w:tcMar>
          </w:tcPr>
          <w:p>
            <w:r>
              <w:rPr>
                <w:sz w:val="18"/>
                <w:szCs w:val="18"/>
              </w:rPr>
              <w:t xml:space="preserve">Intended as activity signal; in practice always missing → constant 0 (section 10.4)</w:t>
            </w:r>
          </w:p>
        </w:tc>
      </w:tr>
      <w:tr>
        <w:tc>
          <w:tcPr>
            <w:tcW w:type="dxa" w:w="602"/>
            <w:tcMar>
              <w:top w:type="dxa" w:w="60"/>
              <w:left w:type="dxa" w:w="100"/>
              <w:bottom w:type="dxa" w:w="60"/>
              <w:right w:type="dxa" w:w="100"/>
            </w:tcMar>
          </w:tcPr>
          <w:p>
            <w:r>
              <w:rPr>
                <w:sz w:val="18"/>
                <w:szCs w:val="18"/>
              </w:rPr>
              <w:t xml:space="preserve">5</w:t>
            </w:r>
          </w:p>
        </w:tc>
        <w:tc>
          <w:tcPr>
            <w:tcW w:type="dxa" w:w="2410"/>
            <w:tcMar>
              <w:top w:type="dxa" w:w="60"/>
              <w:left w:type="dxa" w:w="100"/>
              <w:bottom w:type="dxa" w:w="60"/>
              <w:right w:type="dxa" w:w="100"/>
            </w:tcMar>
          </w:tcPr>
          <w:p>
            <w:r>
              <w:rPr>
                <w:sz w:val="18"/>
                <w:szCs w:val="18"/>
              </w:rPr>
              <w:t xml:space="preserve">iob</w:t>
            </w:r>
          </w:p>
        </w:tc>
        <w:tc>
          <w:tcPr>
            <w:tcW w:type="dxa" w:w="703"/>
            <w:tcMar>
              <w:top w:type="dxa" w:w="60"/>
              <w:left w:type="dxa" w:w="100"/>
              <w:bottom w:type="dxa" w:w="60"/>
              <w:right w:type="dxa" w:w="100"/>
            </w:tcMar>
          </w:tcPr>
          <w:p>
            <w:r>
              <w:rPr>
                <w:sz w:val="18"/>
                <w:szCs w:val="18"/>
              </w:rPr>
              <w:t xml:space="preserve">1</w:t>
            </w:r>
          </w:p>
        </w:tc>
        <w:tc>
          <w:tcPr>
            <w:tcW w:type="dxa" w:w="3213"/>
            <w:tcMar>
              <w:top w:type="dxa" w:w="60"/>
              <w:left w:type="dxa" w:w="100"/>
              <w:bottom w:type="dxa" w:w="60"/>
              <w:right w:type="dxa" w:w="100"/>
            </w:tcMar>
          </w:tcPr>
          <w:p>
            <w:r>
              <w:rPr>
                <w:sz w:val="18"/>
                <w:szCs w:val="18"/>
              </w:rPr>
              <w:t xml:space="preserve">Decaying sum of past boluses (4-hour window, 60-min time constant, weights sum to 1)</w:t>
            </w:r>
          </w:p>
        </w:tc>
        <w:tc>
          <w:tcPr>
            <w:tcW w:type="dxa" w:w="2710"/>
            <w:tcMar>
              <w:top w:type="dxa" w:w="60"/>
              <w:left w:type="dxa" w:w="100"/>
              <w:bottom w:type="dxa" w:w="60"/>
              <w:right w:type="dxa" w:w="100"/>
            </w:tcMar>
          </w:tcPr>
          <w:p>
            <w:r>
              <w:rPr>
                <w:sz w:val="18"/>
                <w:szCs w:val="18"/>
              </w:rPr>
              <w:t xml:space="preserve">Insulin given earlier is still acting</w:t>
            </w:r>
          </w:p>
        </w:tc>
      </w:tr>
      <w:tr>
        <w:tc>
          <w:tcPr>
            <w:tcW w:type="dxa" w:w="602"/>
            <w:shd w:fill="F2F6FA" w:color="auto" w:val="clear"/>
            <w:tcMar>
              <w:top w:type="dxa" w:w="60"/>
              <w:left w:type="dxa" w:w="100"/>
              <w:bottom w:type="dxa" w:w="60"/>
              <w:right w:type="dxa" w:w="100"/>
            </w:tcMar>
          </w:tcPr>
          <w:p>
            <w:r>
              <w:rPr>
                <w:sz w:val="18"/>
                <w:szCs w:val="18"/>
              </w:rPr>
              <w:t xml:space="preserve">6–7</w:t>
            </w:r>
          </w:p>
        </w:tc>
        <w:tc>
          <w:tcPr>
            <w:tcW w:type="dxa" w:w="2410"/>
            <w:shd w:fill="F2F6FA" w:color="auto" w:val="clear"/>
            <w:tcMar>
              <w:top w:type="dxa" w:w="60"/>
              <w:left w:type="dxa" w:w="100"/>
              <w:bottom w:type="dxa" w:w="60"/>
              <w:right w:type="dxa" w:w="100"/>
            </w:tcMar>
          </w:tcPr>
          <w:p>
            <w:r>
              <w:rPr>
                <w:sz w:val="18"/>
                <w:szCs w:val="18"/>
              </w:rPr>
              <w:t xml:space="preserve">glucose_diff1, glucose_diff2</w:t>
            </w:r>
          </w:p>
        </w:tc>
        <w:tc>
          <w:tcPr>
            <w:tcW w:type="dxa" w:w="703"/>
            <w:shd w:fill="F2F6FA" w:color="auto" w:val="clear"/>
            <w:tcMar>
              <w:top w:type="dxa" w:w="60"/>
              <w:left w:type="dxa" w:w="100"/>
              <w:bottom w:type="dxa" w:w="60"/>
              <w:right w:type="dxa" w:w="100"/>
            </w:tcMar>
          </w:tcPr>
          <w:p>
            <w:r>
              <w:rPr>
                <w:sz w:val="18"/>
                <w:szCs w:val="18"/>
              </w:rPr>
              <w:t xml:space="preserve">2</w:t>
            </w:r>
          </w:p>
        </w:tc>
        <w:tc>
          <w:tcPr>
            <w:tcW w:type="dxa" w:w="3213"/>
            <w:shd w:fill="F2F6FA" w:color="auto" w:val="clear"/>
            <w:tcMar>
              <w:top w:type="dxa" w:w="60"/>
              <w:left w:type="dxa" w:w="100"/>
              <w:bottom w:type="dxa" w:w="60"/>
              <w:right w:type="dxa" w:w="100"/>
            </w:tcMar>
          </w:tcPr>
          <w:p>
            <w:r>
              <w:rPr>
                <w:sz w:val="18"/>
                <w:szCs w:val="18"/>
              </w:rPr>
              <w:t xml:space="preserve">Change since the previous step; change of that change</w:t>
            </w:r>
          </w:p>
        </w:tc>
        <w:tc>
          <w:tcPr>
            <w:tcW w:type="dxa" w:w="2710"/>
            <w:shd w:fill="F2F6FA" w:color="auto" w:val="clear"/>
            <w:tcMar>
              <w:top w:type="dxa" w:w="60"/>
              <w:left w:type="dxa" w:w="100"/>
              <w:bottom w:type="dxa" w:w="60"/>
              <w:right w:type="dxa" w:w="100"/>
            </w:tcMar>
          </w:tcPr>
          <w:p>
            <w:r>
              <w:rPr>
                <w:sz w:val="18"/>
                <w:szCs w:val="18"/>
              </w:rPr>
              <w:t xml:space="preserve">Trend (rising/falling) and acceleration</w:t>
            </w:r>
          </w:p>
        </w:tc>
      </w:tr>
      <w:tr>
        <w:tc>
          <w:tcPr>
            <w:tcW w:type="dxa" w:w="602"/>
            <w:tcMar>
              <w:top w:type="dxa" w:w="60"/>
              <w:left w:type="dxa" w:w="100"/>
              <w:bottom w:type="dxa" w:w="60"/>
              <w:right w:type="dxa" w:w="100"/>
            </w:tcMar>
          </w:tcPr>
          <w:p>
            <w:r>
              <w:rPr>
                <w:sz w:val="18"/>
                <w:szCs w:val="18"/>
              </w:rPr>
              <w:t xml:space="preserve">8–9</w:t>
            </w:r>
          </w:p>
        </w:tc>
        <w:tc>
          <w:tcPr>
            <w:tcW w:type="dxa" w:w="2410"/>
            <w:tcMar>
              <w:top w:type="dxa" w:w="60"/>
              <w:left w:type="dxa" w:w="100"/>
              <w:bottom w:type="dxa" w:w="60"/>
              <w:right w:type="dxa" w:w="100"/>
            </w:tcMar>
          </w:tcPr>
          <w:p>
            <w:r>
              <w:rPr>
                <w:sz w:val="18"/>
                <w:szCs w:val="18"/>
              </w:rPr>
              <w:t xml:space="preserve">glucose_roll_mean_30, glucose_roll_std_30</w:t>
            </w:r>
          </w:p>
        </w:tc>
        <w:tc>
          <w:tcPr>
            <w:tcW w:type="dxa" w:w="703"/>
            <w:tcMar>
              <w:top w:type="dxa" w:w="60"/>
              <w:left w:type="dxa" w:w="100"/>
              <w:bottom w:type="dxa" w:w="60"/>
              <w:right w:type="dxa" w:w="100"/>
            </w:tcMar>
          </w:tcPr>
          <w:p>
            <w:r>
              <w:rPr>
                <w:sz w:val="18"/>
                <w:szCs w:val="18"/>
              </w:rPr>
              <w:t xml:space="preserve">2</w:t>
            </w:r>
          </w:p>
        </w:tc>
        <w:tc>
          <w:tcPr>
            <w:tcW w:type="dxa" w:w="3213"/>
            <w:tcMar>
              <w:top w:type="dxa" w:w="60"/>
              <w:left w:type="dxa" w:w="100"/>
              <w:bottom w:type="dxa" w:w="60"/>
              <w:right w:type="dxa" w:w="100"/>
            </w:tcMar>
          </w:tcPr>
          <w:p>
            <w:r>
              <w:rPr>
                <w:sz w:val="18"/>
                <w:szCs w:val="18"/>
              </w:rPr>
              <w:t xml:space="preserve">Mean and SD of the last 30 minutes (6 values)</w:t>
            </w:r>
          </w:p>
        </w:tc>
        <w:tc>
          <w:tcPr>
            <w:tcW w:type="dxa" w:w="2710"/>
            <w:tcMar>
              <w:top w:type="dxa" w:w="60"/>
              <w:left w:type="dxa" w:w="100"/>
              <w:bottom w:type="dxa" w:w="60"/>
              <w:right w:type="dxa" w:w="100"/>
            </w:tcMar>
          </w:tcPr>
          <w:p>
            <w:r>
              <w:rPr>
                <w:sz w:val="18"/>
                <w:szCs w:val="18"/>
              </w:rPr>
              <w:t xml:space="preserve">Local level and variability</w:t>
            </w:r>
          </w:p>
        </w:tc>
      </w:tr>
      <w:tr>
        <w:tc>
          <w:tcPr>
            <w:tcW w:type="dxa" w:w="602"/>
            <w:shd w:fill="F2F6FA" w:color="auto" w:val="clear"/>
            <w:tcMar>
              <w:top w:type="dxa" w:w="60"/>
              <w:left w:type="dxa" w:w="100"/>
              <w:bottom w:type="dxa" w:w="60"/>
              <w:right w:type="dxa" w:w="100"/>
            </w:tcMar>
          </w:tcPr>
          <w:p>
            <w:r>
              <w:rPr>
                <w:sz w:val="18"/>
                <w:szCs w:val="18"/>
              </w:rPr>
              <w:t xml:space="preserve">10–11</w:t>
            </w:r>
          </w:p>
        </w:tc>
        <w:tc>
          <w:tcPr>
            <w:tcW w:type="dxa" w:w="2410"/>
            <w:shd w:fill="F2F6FA" w:color="auto" w:val="clear"/>
            <w:tcMar>
              <w:top w:type="dxa" w:w="60"/>
              <w:left w:type="dxa" w:w="100"/>
              <w:bottom w:type="dxa" w:w="60"/>
              <w:right w:type="dxa" w:w="100"/>
            </w:tcMar>
          </w:tcPr>
          <w:p>
            <w:r>
              <w:rPr>
                <w:sz w:val="18"/>
                <w:szCs w:val="18"/>
              </w:rPr>
              <w:t xml:space="preserve">hour_sin, hour_cos</w:t>
            </w:r>
          </w:p>
        </w:tc>
        <w:tc>
          <w:tcPr>
            <w:tcW w:type="dxa" w:w="703"/>
            <w:shd w:fill="F2F6FA" w:color="auto" w:val="clear"/>
            <w:tcMar>
              <w:top w:type="dxa" w:w="60"/>
              <w:left w:type="dxa" w:w="100"/>
              <w:bottom w:type="dxa" w:w="60"/>
              <w:right w:type="dxa" w:w="100"/>
            </w:tcMar>
          </w:tcPr>
          <w:p>
            <w:r>
              <w:rPr>
                <w:sz w:val="18"/>
                <w:szCs w:val="18"/>
              </w:rPr>
              <w:t xml:space="preserve">2</w:t>
            </w:r>
          </w:p>
        </w:tc>
        <w:tc>
          <w:tcPr>
            <w:tcW w:type="dxa" w:w="3213"/>
            <w:shd w:fill="F2F6FA" w:color="auto" w:val="clear"/>
            <w:tcMar>
              <w:top w:type="dxa" w:w="60"/>
              <w:left w:type="dxa" w:w="100"/>
              <w:bottom w:type="dxa" w:w="60"/>
              <w:right w:type="dxa" w:w="100"/>
            </w:tcMar>
          </w:tcPr>
          <w:p>
            <w:r>
              <w:rPr>
                <w:sz w:val="18"/>
                <w:szCs w:val="18"/>
              </w:rPr>
              <w:t xml:space="preserve">Time of day on a circle</w:t>
            </w:r>
          </w:p>
        </w:tc>
        <w:tc>
          <w:tcPr>
            <w:tcW w:type="dxa" w:w="2710"/>
            <w:shd w:fill="F2F6FA" w:color="auto" w:val="clear"/>
            <w:tcMar>
              <w:top w:type="dxa" w:w="60"/>
              <w:left w:type="dxa" w:w="100"/>
              <w:bottom w:type="dxa" w:w="60"/>
              <w:right w:type="dxa" w:w="100"/>
            </w:tcMar>
          </w:tcPr>
          <w:p>
            <w:r>
              <w:rPr>
                <w:sz w:val="18"/>
                <w:szCs w:val="18"/>
              </w:rPr>
              <w:t xml:space="preserve">Daily patterns (dawn effect, meals); 23:55 is close to 00:00</w:t>
            </w:r>
          </w:p>
        </w:tc>
      </w:tr>
      <w:tr>
        <w:tc>
          <w:tcPr>
            <w:tcW w:type="dxa" w:w="602"/>
            <w:tcMar>
              <w:top w:type="dxa" w:w="60"/>
              <w:left w:type="dxa" w:w="100"/>
              <w:bottom w:type="dxa" w:w="60"/>
              <w:right w:type="dxa" w:w="100"/>
            </w:tcMar>
          </w:tcPr>
          <w:p>
            <w:r>
              <w:rPr>
                <w:sz w:val="18"/>
                <w:szCs w:val="18"/>
              </w:rPr>
              <w:t xml:space="preserve">12–23</w:t>
            </w:r>
          </w:p>
        </w:tc>
        <w:tc>
          <w:tcPr>
            <w:tcW w:type="dxa" w:w="2410"/>
            <w:tcMar>
              <w:top w:type="dxa" w:w="60"/>
              <w:left w:type="dxa" w:w="100"/>
              <w:bottom w:type="dxa" w:w="60"/>
              <w:right w:type="dxa" w:w="100"/>
            </w:tcMar>
          </w:tcPr>
          <w:p>
            <w:r>
              <w:rPr>
                <w:sz w:val="18"/>
                <w:szCs w:val="18"/>
              </w:rPr>
              <w:t xml:space="preserve">glucose_lag_1 … 12</w:t>
            </w:r>
          </w:p>
        </w:tc>
        <w:tc>
          <w:tcPr>
            <w:tcW w:type="dxa" w:w="703"/>
            <w:tcMar>
              <w:top w:type="dxa" w:w="60"/>
              <w:left w:type="dxa" w:w="100"/>
              <w:bottom w:type="dxa" w:w="60"/>
              <w:right w:type="dxa" w:w="100"/>
            </w:tcMar>
          </w:tcPr>
          <w:p>
            <w:r>
              <w:rPr>
                <w:sz w:val="18"/>
                <w:szCs w:val="18"/>
              </w:rPr>
              <w:t xml:space="preserve">12</w:t>
            </w:r>
          </w:p>
        </w:tc>
        <w:tc>
          <w:tcPr>
            <w:tcW w:type="dxa" w:w="3213"/>
            <w:tcMar>
              <w:top w:type="dxa" w:w="60"/>
              <w:left w:type="dxa" w:w="100"/>
              <w:bottom w:type="dxa" w:w="60"/>
              <w:right w:type="dxa" w:w="100"/>
            </w:tcMar>
          </w:tcPr>
          <w:p>
            <w:r>
              <w:rPr>
                <w:sz w:val="18"/>
                <w:szCs w:val="18"/>
              </w:rPr>
              <w:t xml:space="preserve">Glucose 5, 10 … 60 minutes ago</w:t>
            </w:r>
          </w:p>
        </w:tc>
        <w:tc>
          <w:tcPr>
            <w:tcW w:type="dxa" w:w="2710"/>
            <w:tcMar>
              <w:top w:type="dxa" w:w="60"/>
              <w:left w:type="dxa" w:w="100"/>
              <w:bottom w:type="dxa" w:w="60"/>
              <w:right w:type="dxa" w:w="100"/>
            </w:tcMar>
          </w:tcPr>
          <w:p>
            <w:r>
              <w:rPr>
                <w:sz w:val="18"/>
                <w:szCs w:val="18"/>
              </w:rPr>
              <w:t xml:space="preserve">Gives memory of the last hour of the curve</w:t>
            </w:r>
          </w:p>
        </w:tc>
      </w:tr>
      <w:tr>
        <w:tc>
          <w:tcPr>
            <w:tcW w:type="dxa" w:w="602"/>
            <w:shd w:fill="F2F6FA" w:color="auto" w:val="clear"/>
            <w:tcMar>
              <w:top w:type="dxa" w:w="60"/>
              <w:left w:type="dxa" w:w="100"/>
              <w:bottom w:type="dxa" w:w="60"/>
              <w:right w:type="dxa" w:w="100"/>
            </w:tcMar>
          </w:tcPr>
          <w:p>
            <w:r>
              <w:rPr>
                <w:sz w:val="18"/>
                <w:szCs w:val="18"/>
              </w:rPr>
              <w:t xml:space="preserve">24–35</w:t>
            </w:r>
          </w:p>
        </w:tc>
        <w:tc>
          <w:tcPr>
            <w:tcW w:type="dxa" w:w="2410"/>
            <w:shd w:fill="F2F6FA" w:color="auto" w:val="clear"/>
            <w:tcMar>
              <w:top w:type="dxa" w:w="60"/>
              <w:left w:type="dxa" w:w="100"/>
              <w:bottom w:type="dxa" w:w="60"/>
              <w:right w:type="dxa" w:w="100"/>
            </w:tcMar>
          </w:tcPr>
          <w:p>
            <w:r>
              <w:rPr>
                <w:sz w:val="18"/>
                <w:szCs w:val="18"/>
              </w:rPr>
              <w:t xml:space="preserve">glucose_diff1_lag_1 … 12</w:t>
            </w:r>
          </w:p>
        </w:tc>
        <w:tc>
          <w:tcPr>
            <w:tcW w:type="dxa" w:w="703"/>
            <w:shd w:fill="F2F6FA" w:color="auto" w:val="clear"/>
            <w:tcMar>
              <w:top w:type="dxa" w:w="60"/>
              <w:left w:type="dxa" w:w="100"/>
              <w:bottom w:type="dxa" w:w="60"/>
              <w:right w:type="dxa" w:w="100"/>
            </w:tcMar>
          </w:tcPr>
          <w:p>
            <w:r>
              <w:rPr>
                <w:sz w:val="18"/>
                <w:szCs w:val="18"/>
              </w:rPr>
              <w:t xml:space="preserve">12</w:t>
            </w:r>
          </w:p>
        </w:tc>
        <w:tc>
          <w:tcPr>
            <w:tcW w:type="dxa" w:w="3213"/>
            <w:shd w:fill="F2F6FA" w:color="auto" w:val="clear"/>
            <w:tcMar>
              <w:top w:type="dxa" w:w="60"/>
              <w:left w:type="dxa" w:w="100"/>
              <w:bottom w:type="dxa" w:w="60"/>
              <w:right w:type="dxa" w:w="100"/>
            </w:tcMar>
          </w:tcPr>
          <w:p>
            <w:r>
              <w:rPr>
                <w:sz w:val="18"/>
                <w:szCs w:val="18"/>
              </w:rPr>
              <w:t xml:space="preserve">Past trends over the last hour</w:t>
            </w:r>
          </w:p>
        </w:tc>
        <w:tc>
          <w:tcPr>
            <w:tcW w:type="dxa" w:w="2710"/>
            <w:shd w:fill="F2F6FA" w:color="auto" w:val="clear"/>
            <w:tcMar>
              <w:top w:type="dxa" w:w="60"/>
              <w:left w:type="dxa" w:w="100"/>
              <w:bottom w:type="dxa" w:w="60"/>
              <w:right w:type="dxa" w:w="100"/>
            </w:tcMar>
          </w:tcPr>
          <w:p>
            <w:r>
              <w:rPr>
                <w:sz w:val="18"/>
                <w:szCs w:val="18"/>
              </w:rPr>
              <w:t xml:space="preserve">How the trend has been changing</w:t>
            </w:r>
          </w:p>
        </w:tc>
      </w:tr>
      <w:tr>
        <w:tc>
          <w:tcPr>
            <w:tcW w:type="dxa" w:w="602"/>
            <w:tcMar>
              <w:top w:type="dxa" w:w="60"/>
              <w:left w:type="dxa" w:w="100"/>
              <w:bottom w:type="dxa" w:w="60"/>
              <w:right w:type="dxa" w:w="100"/>
            </w:tcMar>
          </w:tcPr>
          <w:p>
            <w:r>
              <w:rPr>
                <w:sz w:val="18"/>
                <w:szCs w:val="18"/>
              </w:rPr>
              <w:t xml:space="preserve">36–47</w:t>
            </w:r>
          </w:p>
        </w:tc>
        <w:tc>
          <w:tcPr>
            <w:tcW w:type="dxa" w:w="2410"/>
            <w:tcMar>
              <w:top w:type="dxa" w:w="60"/>
              <w:left w:type="dxa" w:w="100"/>
              <w:bottom w:type="dxa" w:w="60"/>
              <w:right w:type="dxa" w:w="100"/>
            </w:tcMar>
          </w:tcPr>
          <w:p>
            <w:r>
              <w:rPr>
                <w:sz w:val="18"/>
                <w:szCs w:val="18"/>
              </w:rPr>
              <w:t xml:space="preserve">iob_lag_1 … 12</w:t>
            </w:r>
          </w:p>
        </w:tc>
        <w:tc>
          <w:tcPr>
            <w:tcW w:type="dxa" w:w="703"/>
            <w:tcMar>
              <w:top w:type="dxa" w:w="60"/>
              <w:left w:type="dxa" w:w="100"/>
              <w:bottom w:type="dxa" w:w="60"/>
              <w:right w:type="dxa" w:w="100"/>
            </w:tcMar>
          </w:tcPr>
          <w:p>
            <w:r>
              <w:rPr>
                <w:sz w:val="18"/>
                <w:szCs w:val="18"/>
              </w:rPr>
              <w:t xml:space="preserve">12</w:t>
            </w:r>
          </w:p>
        </w:tc>
        <w:tc>
          <w:tcPr>
            <w:tcW w:type="dxa" w:w="3213"/>
            <w:tcMar>
              <w:top w:type="dxa" w:w="60"/>
              <w:left w:type="dxa" w:w="100"/>
              <w:bottom w:type="dxa" w:w="60"/>
              <w:right w:type="dxa" w:w="100"/>
            </w:tcMar>
          </w:tcPr>
          <w:p>
            <w:r>
              <w:rPr>
                <w:sz w:val="18"/>
                <w:szCs w:val="18"/>
              </w:rPr>
              <w:t xml:space="preserve">Past insulin activity over the last hour</w:t>
            </w:r>
          </w:p>
        </w:tc>
        <w:tc>
          <w:tcPr>
            <w:tcW w:type="dxa" w:w="2710"/>
            <w:tcMar>
              <w:top w:type="dxa" w:w="60"/>
              <w:left w:type="dxa" w:w="100"/>
              <w:bottom w:type="dxa" w:w="60"/>
              <w:right w:type="dxa" w:w="100"/>
            </w:tcMar>
          </w:tcPr>
          <w:p>
            <w:r>
              <w:rPr>
                <w:sz w:val="18"/>
                <w:szCs w:val="18"/>
              </w:rPr>
              <w:t xml:space="preserve">Timing of insulin action</w:t>
            </w:r>
          </w:p>
        </w:tc>
      </w:tr>
    </w:tbl>
    <w:p>
      <w:pPr>
        <w:spacing w:after="80"/>
      </w:pPr>
    </w:p>
    <w:p>
      <w:pPr>
        <w:pStyle w:val="Heading3"/>
      </w:pPr>
      <w:r>
        <w:t xml:space="preserve">Points to be precise about</w:t>
      </w:r>
    </w:p>
    <w:p>
      <w:pPr>
        <w:pStyle w:val="ListParagraph"/>
        <w:numPr>
          <w:ilvl w:val="0"/>
          <w:numId w:val="3"/>
        </w:numPr>
        <w:spacing w:after="60"/>
      </w:pPr>
      <w:r>
        <w:rPr>
          <w:b/>
          <w:bCs/>
        </w:rPr>
        <w:t xml:space="preserve">Lags look backwards</w:t>
      </w:r>
      <w:r>
        <w:rPr>
          <w:b w:val="false"/>
          <w:bCs w:val="false"/>
        </w:rPr>
        <w:t xml:space="preserve"> (shift(+k)); the rolling window includes the current and the 5 previous values; diffs compare with the previous row. None of them can see the future.</w:t>
      </w:r>
    </w:p>
    <w:p>
      <w:pPr>
        <w:pStyle w:val="ListParagraph"/>
        <w:numPr>
          <w:ilvl w:val="0"/>
          <w:numId w:val="3"/>
        </w:numPr>
        <w:spacing w:after="60"/>
      </w:pPr>
      <w:r>
        <w:rPr>
          <w:b/>
          <w:bCs/>
        </w:rPr>
        <w:t xml:space="preserve">The iob feature is an insulin-activity proxy</w:t>
      </w:r>
      <w:r>
        <w:rPr>
          <w:b w:val="false"/>
          <w:bCs w:val="false"/>
        </w:rPr>
        <w:t xml:space="preserve">, not the physiological insulin-on-board curve: it is an exponentially decaying weighted sum of past boluses. Call it a 'decaying insulin-activity feature'.</w:t>
      </w:r>
    </w:p>
    <w:p>
      <w:pPr>
        <w:pStyle w:val="ListParagraph"/>
        <w:numPr>
          <w:ilvl w:val="0"/>
          <w:numId w:val="3"/>
        </w:numPr>
        <w:spacing w:after="60"/>
      </w:pPr>
      <w:r>
        <w:rPr>
          <w:b/>
          <w:bCs/>
        </w:rPr>
        <w:t xml:space="preserve">Minimum history:</w:t>
      </w:r>
      <w:r>
        <w:rPr>
          <w:b w:val="false"/>
          <w:bCs w:val="false"/>
        </w:rPr>
        <w:t xml:space="preserve"> the features need 14 grid rows (about 65 minutes) of data.</w:t>
      </w:r>
    </w:p>
    <w:p>
      <w:pPr>
        <w:pStyle w:val="ListParagraph"/>
        <w:numPr>
          <w:ilvl w:val="0"/>
          <w:numId w:val="3"/>
        </w:numPr>
        <w:spacing w:after="60"/>
      </w:pPr>
      <w:r>
        <w:rPr>
          <w:b/>
          <w:bCs/>
        </w:rPr>
        <w:t xml:space="preserve">No feature-selection study was run</w:t>
      </w:r>
      <w:r>
        <w:rPr>
          <w:b w:val="false"/>
          <w:bCs w:val="false"/>
        </w:rPr>
        <w:t xml:space="preserve">; the 47 features are a designed set of standard dynamics.</w:t>
      </w:r>
    </w:p>
    <w:p>
      <w:pPr>
        <w:pStyle w:val="Heading2"/>
      </w:pPr>
      <w:bookmarkStart w:name="_Toc13" w:id="13"/>
      <w:r>
        <w:t xml:space="preserve">5.1 Preprocessing before the model</w:t>
      </w:r>
      <w:bookmarkEnd w:id="13"/>
    </w:p>
    <w:p>
      <w:pPr>
        <w:pStyle w:val="ListParagraph"/>
        <w:numPr>
          <w:ilvl w:val="0"/>
          <w:numId w:val="3"/>
        </w:numPr>
        <w:spacing w:after="60"/>
      </w:pPr>
      <w:r>
        <w:rPr>
          <w:b w:val="false"/>
          <w:bCs w:val="false"/>
        </w:rPr>
        <w:t xml:space="preserve">Missing feature values (gaps, start of a series) → </w:t>
      </w:r>
      <w:r>
        <w:rPr>
          <w:b/>
          <w:bCs/>
        </w:rPr>
        <w:t xml:space="preserve">mean imputation</w:t>
      </w:r>
      <w:r>
        <w:rPr>
          <w:b w:val="false"/>
          <w:bCs w:val="false"/>
        </w:rPr>
        <w:t xml:space="preserve"> (SimpleImputer), with the means learned from the training patients only.</w:t>
      </w:r>
    </w:p>
    <w:p>
      <w:pPr>
        <w:pStyle w:val="ListParagraph"/>
        <w:numPr>
          <w:ilvl w:val="0"/>
          <w:numId w:val="3"/>
        </w:numPr>
        <w:spacing w:after="60"/>
      </w:pPr>
      <w:r>
        <w:rPr>
          <w:b w:val="false"/>
          <w:bCs w:val="false"/>
        </w:rPr>
        <w:t xml:space="preserve">Any remaining NaN → 0 (np.nan_to_num). This is what happens to heart_rate, which has no values at all.</w:t>
      </w:r>
    </w:p>
    <w:p>
      <w:pPr>
        <w:pStyle w:val="ListParagraph"/>
        <w:numPr>
          <w:ilvl w:val="0"/>
          <w:numId w:val="3"/>
        </w:numPr>
        <w:spacing w:after="60"/>
      </w:pPr>
      <w:r>
        <w:rPr>
          <w:b/>
          <w:bCs/>
        </w:rPr>
        <w:t xml:space="preserve">Standardisation</w:t>
      </w:r>
      <w:r>
        <w:rPr>
          <w:b w:val="false"/>
          <w:bCs w:val="false"/>
        </w:rPr>
        <w:t xml:space="preserve"> (StandardScaler) learned from the training patients only.</w:t>
      </w:r>
    </w:p>
    <w:p>
      <w:pPr>
        <w:pStyle w:val="ListParagraph"/>
        <w:numPr>
          <w:ilvl w:val="0"/>
          <w:numId w:val="3"/>
        </w:numPr>
        <w:spacing w:after="60"/>
      </w:pPr>
      <w:r>
        <w:rPr>
          <w:b w:val="false"/>
          <w:bCs w:val="false"/>
        </w:rPr>
        <w:t xml:space="preserve">In every fold of every experiment, these are </w:t>
      </w:r>
      <w:r>
        <w:rPr>
          <w:b/>
          <w:bCs/>
        </w:rPr>
        <w:t xml:space="preserve">fitted on training data only</w:t>
      </w:r>
      <w:r>
        <w:rPr>
          <w:b w:val="false"/>
          <w:bCs w:val="false"/>
        </w:rPr>
        <w:t xml:space="preserve"> and only applied (transform) to test data — no leakage.</w:t>
      </w:r>
    </w:p>
    <w:p>
      <w:pPr>
        <w:pStyle w:val="Heading1"/>
        <w:pageBreakBefore/>
      </w:pPr>
      <w:bookmarkStart w:name="_Toc14" w:id="14"/>
      <w:r>
        <w:t xml:space="preserve">6. The models we compared</w:t>
      </w:r>
      <w:bookmarkEnd w:id="14"/>
    </w:p>
    <w:p>
      <w:pPr>
        <w:spacing w:after="120"/>
      </w:pPr>
      <w:r>
        <w:rPr>
          <w:b w:val="false"/>
          <w:bCs w:val="false"/>
        </w:rPr>
        <w:t xml:space="preserve">Six models, from the simplest to the most complex. All use random_state = 42 and the same 47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2911"/>
        <w:gridCol w:w="3012"/>
        <w:gridCol w:w="2209"/>
      </w:tblGrid>
      <w:tr>
        <w:trPr>
          <w:tblHeader/>
        </w:trPr>
        <w:tc>
          <w:tcPr>
            <w:tcW w:type="dxa" w:w="1506"/>
            <w:shd w:fill="1F4E79" w:color="auto" w:val="clear"/>
            <w:tcMar>
              <w:top w:type="dxa" w:w="60"/>
              <w:left w:type="dxa" w:w="100"/>
              <w:bottom w:type="dxa" w:w="60"/>
              <w:right w:type="dxa" w:w="100"/>
            </w:tcMar>
          </w:tcPr>
          <w:p>
            <w:r>
              <w:rPr>
                <w:b/>
                <w:bCs/>
                <w:color w:val="FFFFFF"/>
                <w:sz w:val="18"/>
                <w:szCs w:val="18"/>
              </w:rPr>
              <w:t xml:space="preserve">Model</w:t>
            </w:r>
          </w:p>
        </w:tc>
        <w:tc>
          <w:tcPr>
            <w:tcW w:type="dxa" w:w="2911"/>
            <w:shd w:fill="1F4E79" w:color="auto" w:val="clear"/>
            <w:tcMar>
              <w:top w:type="dxa" w:w="60"/>
              <w:left w:type="dxa" w:w="100"/>
              <w:bottom w:type="dxa" w:w="60"/>
              <w:right w:type="dxa" w:w="100"/>
            </w:tcMar>
          </w:tcPr>
          <w:p>
            <w:r>
              <w:rPr>
                <w:b/>
                <w:bCs/>
                <w:color w:val="FFFFFF"/>
                <w:sz w:val="18"/>
                <w:szCs w:val="18"/>
              </w:rPr>
              <w:t xml:space="preserve">What it is</w:t>
            </w:r>
          </w:p>
        </w:tc>
        <w:tc>
          <w:tcPr>
            <w:tcW w:type="dxa" w:w="3012"/>
            <w:shd w:fill="1F4E79" w:color="auto" w:val="clear"/>
            <w:tcMar>
              <w:top w:type="dxa" w:w="60"/>
              <w:left w:type="dxa" w:w="100"/>
              <w:bottom w:type="dxa" w:w="60"/>
              <w:right w:type="dxa" w:w="100"/>
            </w:tcMar>
          </w:tcPr>
          <w:p>
            <w:r>
              <w:rPr>
                <w:b/>
                <w:bCs/>
                <w:color w:val="FFFFFF"/>
                <w:sz w:val="18"/>
                <w:szCs w:val="18"/>
              </w:rPr>
              <w:t xml:space="preserve">Settings</w:t>
            </w:r>
          </w:p>
        </w:tc>
        <w:tc>
          <w:tcPr>
            <w:tcW w:type="dxa" w:w="2209"/>
            <w:shd w:fill="1F4E79" w:color="auto" w:val="clear"/>
            <w:tcMar>
              <w:top w:type="dxa" w:w="60"/>
              <w:left w:type="dxa" w:w="100"/>
              <w:bottom w:type="dxa" w:w="60"/>
              <w:right w:type="dxa" w:w="100"/>
            </w:tcMar>
          </w:tcPr>
          <w:p>
            <w:r>
              <w:rPr>
                <w:b/>
                <w:bCs/>
                <w:color w:val="FFFFFF"/>
                <w:sz w:val="18"/>
                <w:szCs w:val="18"/>
              </w:rPr>
              <w:t xml:space="preserve">Why included</w:t>
            </w:r>
          </w:p>
        </w:tc>
      </w:tr>
      <w:tr>
        <w:tc>
          <w:tcPr>
            <w:tcW w:type="dxa" w:w="1506"/>
            <w:tcMar>
              <w:top w:type="dxa" w:w="60"/>
              <w:left w:type="dxa" w:w="100"/>
              <w:bottom w:type="dxa" w:w="60"/>
              <w:right w:type="dxa" w:w="100"/>
            </w:tcMar>
          </w:tcPr>
          <w:p>
            <w:r>
              <w:rPr>
                <w:sz w:val="18"/>
                <w:szCs w:val="18"/>
              </w:rPr>
              <w:t xml:space="preserve">Persistence</w:t>
            </w:r>
          </w:p>
        </w:tc>
        <w:tc>
          <w:tcPr>
            <w:tcW w:type="dxa" w:w="2911"/>
            <w:tcMar>
              <w:top w:type="dxa" w:w="60"/>
              <w:left w:type="dxa" w:w="100"/>
              <w:bottom w:type="dxa" w:w="60"/>
              <w:right w:type="dxa" w:w="100"/>
            </w:tcMar>
          </w:tcPr>
          <w:p>
            <w:r>
              <w:rPr>
                <w:sz w:val="18"/>
                <w:szCs w:val="18"/>
              </w:rPr>
              <w:t xml:space="preserve">Predicts glucose(t+30) = glucose(t)</w:t>
            </w:r>
          </w:p>
        </w:tc>
        <w:tc>
          <w:tcPr>
            <w:tcW w:type="dxa" w:w="3012"/>
            <w:tcMar>
              <w:top w:type="dxa" w:w="60"/>
              <w:left w:type="dxa" w:w="100"/>
              <w:bottom w:type="dxa" w:w="60"/>
              <w:right w:type="dxa" w:w="100"/>
            </w:tcMar>
          </w:tcPr>
          <w:p>
            <w:r>
              <w:rPr>
                <w:sz w:val="18"/>
                <w:szCs w:val="18"/>
              </w:rPr>
              <w:t xml:space="preserve">none</w:t>
            </w:r>
          </w:p>
        </w:tc>
        <w:tc>
          <w:tcPr>
            <w:tcW w:type="dxa" w:w="2209"/>
            <w:tcMar>
              <w:top w:type="dxa" w:w="60"/>
              <w:left w:type="dxa" w:w="100"/>
              <w:bottom w:type="dxa" w:w="60"/>
              <w:right w:type="dxa" w:w="100"/>
            </w:tcMar>
          </w:tcPr>
          <w:p>
            <w:r>
              <w:rPr>
                <w:sz w:val="18"/>
                <w:szCs w:val="18"/>
              </w:rPr>
              <w:t xml:space="preserve">The baseline every model must beat</w:t>
            </w:r>
          </w:p>
        </w:tc>
      </w:tr>
      <w:tr>
        <w:tc>
          <w:tcPr>
            <w:tcW w:type="dxa" w:w="1506"/>
            <w:shd w:fill="F2F6FA" w:color="auto" w:val="clear"/>
            <w:tcMar>
              <w:top w:type="dxa" w:w="60"/>
              <w:left w:type="dxa" w:w="100"/>
              <w:bottom w:type="dxa" w:w="60"/>
              <w:right w:type="dxa" w:w="100"/>
            </w:tcMar>
          </w:tcPr>
          <w:p>
            <w:r>
              <w:rPr>
                <w:sz w:val="18"/>
                <w:szCs w:val="18"/>
              </w:rPr>
              <w:t xml:space="preserve">Ridge</w:t>
            </w:r>
          </w:p>
        </w:tc>
        <w:tc>
          <w:tcPr>
            <w:tcW w:type="dxa" w:w="2911"/>
            <w:shd w:fill="F2F6FA" w:color="auto" w:val="clear"/>
            <w:tcMar>
              <w:top w:type="dxa" w:w="60"/>
              <w:left w:type="dxa" w:w="100"/>
              <w:bottom w:type="dxa" w:w="60"/>
              <w:right w:type="dxa" w:w="100"/>
            </w:tcMar>
          </w:tcPr>
          <w:p>
            <w:r>
              <w:rPr>
                <w:sz w:val="18"/>
                <w:szCs w:val="18"/>
              </w:rPr>
              <w:t xml:space="preserve">Linear regression with L2 penalty</w:t>
            </w:r>
          </w:p>
        </w:tc>
        <w:tc>
          <w:tcPr>
            <w:tcW w:type="dxa" w:w="3012"/>
            <w:shd w:fill="F2F6FA" w:color="auto" w:val="clear"/>
            <w:tcMar>
              <w:top w:type="dxa" w:w="60"/>
              <w:left w:type="dxa" w:w="100"/>
              <w:bottom w:type="dxa" w:w="60"/>
              <w:right w:type="dxa" w:w="100"/>
            </w:tcMar>
          </w:tcPr>
          <w:p>
            <w:r>
              <w:rPr>
                <w:sz w:val="18"/>
                <w:szCs w:val="18"/>
              </w:rPr>
              <w:t xml:space="preserve">alpha = 1.0</w:t>
            </w:r>
          </w:p>
        </w:tc>
        <w:tc>
          <w:tcPr>
            <w:tcW w:type="dxa" w:w="2209"/>
            <w:shd w:fill="F2F6FA" w:color="auto" w:val="clear"/>
            <w:tcMar>
              <w:top w:type="dxa" w:w="60"/>
              <w:left w:type="dxa" w:w="100"/>
              <w:bottom w:type="dxa" w:w="60"/>
              <w:right w:type="dxa" w:w="100"/>
            </w:tcMar>
          </w:tcPr>
          <w:p>
            <w:r>
              <w:rPr>
                <w:sz w:val="18"/>
                <w:szCs w:val="18"/>
              </w:rPr>
              <w:t xml:space="preserve">Simple, interpretable linear benchmark</w:t>
            </w:r>
          </w:p>
        </w:tc>
      </w:tr>
      <w:tr>
        <w:tc>
          <w:tcPr>
            <w:tcW w:type="dxa" w:w="1506"/>
            <w:tcMar>
              <w:top w:type="dxa" w:w="60"/>
              <w:left w:type="dxa" w:w="100"/>
              <w:bottom w:type="dxa" w:w="60"/>
              <w:right w:type="dxa" w:w="100"/>
            </w:tcMar>
          </w:tcPr>
          <w:p>
            <w:r>
              <w:rPr>
                <w:sz w:val="18"/>
                <w:szCs w:val="18"/>
              </w:rPr>
              <w:t xml:space="preserve">RandomForest</w:t>
            </w:r>
          </w:p>
        </w:tc>
        <w:tc>
          <w:tcPr>
            <w:tcW w:type="dxa" w:w="2911"/>
            <w:tcMar>
              <w:top w:type="dxa" w:w="60"/>
              <w:left w:type="dxa" w:w="100"/>
              <w:bottom w:type="dxa" w:w="60"/>
              <w:right w:type="dxa" w:w="100"/>
            </w:tcMar>
          </w:tcPr>
          <w:p>
            <w:r>
              <w:rPr>
                <w:sz w:val="18"/>
                <w:szCs w:val="18"/>
              </w:rPr>
              <w:t xml:space="preserve">Average of many decision trees on random subsets</w:t>
            </w:r>
          </w:p>
        </w:tc>
        <w:tc>
          <w:tcPr>
            <w:tcW w:type="dxa" w:w="3012"/>
            <w:tcMar>
              <w:top w:type="dxa" w:w="60"/>
              <w:left w:type="dxa" w:w="100"/>
              <w:bottom w:type="dxa" w:w="60"/>
              <w:right w:type="dxa" w:w="100"/>
            </w:tcMar>
          </w:tcPr>
          <w:p>
            <w:r>
              <w:rPr>
                <w:sz w:val="18"/>
                <w:szCs w:val="18"/>
              </w:rPr>
              <w:t xml:space="preserve">50 trees, max_depth 15, min_samples_leaf 5, max_samples 0.5</w:t>
            </w:r>
          </w:p>
        </w:tc>
        <w:tc>
          <w:tcPr>
            <w:tcW w:type="dxa" w:w="2209"/>
            <w:tcMar>
              <w:top w:type="dxa" w:w="60"/>
              <w:left w:type="dxa" w:w="100"/>
              <w:bottom w:type="dxa" w:w="60"/>
              <w:right w:type="dxa" w:w="100"/>
            </w:tcMar>
          </w:tcPr>
          <w:p>
            <w:r>
              <w:rPr>
                <w:sz w:val="18"/>
                <w:szCs w:val="18"/>
              </w:rPr>
              <w:t xml:space="preserve">Non-linear, robust ensemble</w:t>
            </w:r>
          </w:p>
        </w:tc>
      </w:tr>
      <w:tr>
        <w:tc>
          <w:tcPr>
            <w:tcW w:type="dxa" w:w="1506"/>
            <w:shd w:fill="F2F6FA" w:color="auto" w:val="clear"/>
            <w:tcMar>
              <w:top w:type="dxa" w:w="60"/>
              <w:left w:type="dxa" w:w="100"/>
              <w:bottom w:type="dxa" w:w="60"/>
              <w:right w:type="dxa" w:w="100"/>
            </w:tcMar>
          </w:tcPr>
          <w:p>
            <w:r>
              <w:rPr>
                <w:sz w:val="18"/>
                <w:szCs w:val="18"/>
              </w:rPr>
              <w:t xml:space="preserve">MLP</w:t>
            </w:r>
          </w:p>
        </w:tc>
        <w:tc>
          <w:tcPr>
            <w:tcW w:type="dxa" w:w="2911"/>
            <w:shd w:fill="F2F6FA" w:color="auto" w:val="clear"/>
            <w:tcMar>
              <w:top w:type="dxa" w:w="60"/>
              <w:left w:type="dxa" w:w="100"/>
              <w:bottom w:type="dxa" w:w="60"/>
              <w:right w:type="dxa" w:w="100"/>
            </w:tcMar>
          </w:tcPr>
          <w:p>
            <w:r>
              <w:rPr>
                <w:sz w:val="18"/>
                <w:szCs w:val="18"/>
              </w:rPr>
              <w:t xml:space="preserve">Feed-forward neural network</w:t>
            </w:r>
          </w:p>
        </w:tc>
        <w:tc>
          <w:tcPr>
            <w:tcW w:type="dxa" w:w="3012"/>
            <w:shd w:fill="F2F6FA" w:color="auto" w:val="clear"/>
            <w:tcMar>
              <w:top w:type="dxa" w:w="60"/>
              <w:left w:type="dxa" w:w="100"/>
              <w:bottom w:type="dxa" w:w="60"/>
              <w:right w:type="dxa" w:w="100"/>
            </w:tcMar>
          </w:tcPr>
          <w:p>
            <w:r>
              <w:rPr>
                <w:sz w:val="18"/>
                <w:szCs w:val="18"/>
              </w:rPr>
              <w:t xml:space="preserve">layers (128, 64), max_iter 150, early stopping (internal split of training data)</w:t>
            </w:r>
          </w:p>
        </w:tc>
        <w:tc>
          <w:tcPr>
            <w:tcW w:type="dxa" w:w="2209"/>
            <w:shd w:fill="F2F6FA" w:color="auto" w:val="clear"/>
            <w:tcMar>
              <w:top w:type="dxa" w:w="60"/>
              <w:left w:type="dxa" w:w="100"/>
              <w:bottom w:type="dxa" w:w="60"/>
              <w:right w:type="dxa" w:w="100"/>
            </w:tcMar>
          </w:tcPr>
          <w:p>
            <w:r>
              <w:rPr>
                <w:sz w:val="18"/>
                <w:szCs w:val="18"/>
              </w:rPr>
              <w:t xml:space="preserve">Neural-network comparison</w:t>
            </w:r>
          </w:p>
        </w:tc>
      </w:tr>
      <w:tr>
        <w:tc>
          <w:tcPr>
            <w:tcW w:type="dxa" w:w="1506"/>
            <w:tcMar>
              <w:top w:type="dxa" w:w="60"/>
              <w:left w:type="dxa" w:w="100"/>
              <w:bottom w:type="dxa" w:w="60"/>
              <w:right w:type="dxa" w:w="100"/>
            </w:tcMar>
          </w:tcPr>
          <w:p>
            <w:r>
              <w:rPr>
                <w:sz w:val="18"/>
                <w:szCs w:val="18"/>
              </w:rPr>
              <w:t xml:space="preserve">LightGBM</w:t>
            </w:r>
          </w:p>
        </w:tc>
        <w:tc>
          <w:tcPr>
            <w:tcW w:type="dxa" w:w="2911"/>
            <w:tcMar>
              <w:top w:type="dxa" w:w="60"/>
              <w:left w:type="dxa" w:w="100"/>
              <w:bottom w:type="dxa" w:w="60"/>
              <w:right w:type="dxa" w:w="100"/>
            </w:tcMar>
          </w:tcPr>
          <w:p>
            <w:r>
              <w:rPr>
                <w:sz w:val="18"/>
                <w:szCs w:val="18"/>
              </w:rPr>
              <w:t xml:space="preserve">Gradient-boosted decision trees (trees built one after another, each fixing the previous errors)</w:t>
            </w:r>
          </w:p>
        </w:tc>
        <w:tc>
          <w:tcPr>
            <w:tcW w:type="dxa" w:w="3012"/>
            <w:tcMar>
              <w:top w:type="dxa" w:w="60"/>
              <w:left w:type="dxa" w:w="100"/>
              <w:bottom w:type="dxa" w:w="60"/>
              <w:right w:type="dxa" w:w="100"/>
            </w:tcMar>
          </w:tcPr>
          <w:p>
            <w:r>
              <w:rPr>
                <w:sz w:val="18"/>
                <w:szCs w:val="18"/>
              </w:rPr>
              <w:t xml:space="preserve">150 trees, learning rate 0.05, 31 leaves, min_child_samples 20, no early stopping</w:t>
            </w:r>
          </w:p>
        </w:tc>
        <w:tc>
          <w:tcPr>
            <w:tcW w:type="dxa" w:w="2209"/>
            <w:tcMar>
              <w:top w:type="dxa" w:w="60"/>
              <w:left w:type="dxa" w:w="100"/>
              <w:bottom w:type="dxa" w:w="60"/>
              <w:right w:type="dxa" w:w="100"/>
            </w:tcMar>
          </w:tcPr>
          <w:p>
            <w:r>
              <w:rPr>
                <w:sz w:val="18"/>
                <w:szCs w:val="18"/>
              </w:rPr>
              <w:t xml:space="preserve">Strong, fast model for tabular data — deployed</w:t>
            </w:r>
          </w:p>
        </w:tc>
      </w:tr>
      <w:tr>
        <w:tc>
          <w:tcPr>
            <w:tcW w:type="dxa" w:w="1506"/>
            <w:shd w:fill="F2F6FA" w:color="auto" w:val="clear"/>
            <w:tcMar>
              <w:top w:type="dxa" w:w="60"/>
              <w:left w:type="dxa" w:w="100"/>
              <w:bottom w:type="dxa" w:w="60"/>
              <w:right w:type="dxa" w:w="100"/>
            </w:tcMar>
          </w:tcPr>
          <w:p>
            <w:r>
              <w:rPr>
                <w:sz w:val="18"/>
                <w:szCs w:val="18"/>
              </w:rPr>
              <w:t xml:space="preserve">Stacking</w:t>
            </w:r>
          </w:p>
        </w:tc>
        <w:tc>
          <w:tcPr>
            <w:tcW w:type="dxa" w:w="2911"/>
            <w:shd w:fill="F2F6FA" w:color="auto" w:val="clear"/>
            <w:tcMar>
              <w:top w:type="dxa" w:w="60"/>
              <w:left w:type="dxa" w:w="100"/>
              <w:bottom w:type="dxa" w:w="60"/>
              <w:right w:type="dxa" w:w="100"/>
            </w:tcMar>
          </w:tcPr>
          <w:p>
            <w:r>
              <w:rPr>
                <w:sz w:val="18"/>
                <w:szCs w:val="18"/>
              </w:rPr>
              <w:t xml:space="preserve">Ridge + RandomForest + LightGBM combined by a Ridge meta-model</w:t>
            </w:r>
          </w:p>
        </w:tc>
        <w:tc>
          <w:tcPr>
            <w:tcW w:type="dxa" w:w="3012"/>
            <w:shd w:fill="F2F6FA" w:color="auto" w:val="clear"/>
            <w:tcMar>
              <w:top w:type="dxa" w:w="60"/>
              <w:left w:type="dxa" w:w="100"/>
              <w:bottom w:type="dxa" w:w="60"/>
              <w:right w:type="dxa" w:w="100"/>
            </w:tcMar>
          </w:tcPr>
          <w:p>
            <w:r>
              <w:rPr>
                <w:sz w:val="18"/>
                <w:szCs w:val="18"/>
              </w:rPr>
              <w:t xml:space="preserve">base: Ridge(1.0), RF(30 trees, depth 12), LGBM(100 trees); meta: Ridge; cv = 3</w:t>
            </w:r>
          </w:p>
        </w:tc>
        <w:tc>
          <w:tcPr>
            <w:tcW w:type="dxa" w:w="2209"/>
            <w:shd w:fill="F2F6FA" w:color="auto" w:val="clear"/>
            <w:tcMar>
              <w:top w:type="dxa" w:w="60"/>
              <w:left w:type="dxa" w:w="100"/>
              <w:bottom w:type="dxa" w:w="60"/>
              <w:right w:type="dxa" w:w="100"/>
            </w:tcMar>
          </w:tcPr>
          <w:p>
            <w:r>
              <w:rPr>
                <w:sz w:val="18"/>
                <w:szCs w:val="18"/>
              </w:rPr>
              <w:t xml:space="preserve">Tests whether combining models helps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4CE" w:color="auto" w:val="clear"/>
            <w:tcMar>
              <w:top w:type="dxa" w:w="120"/>
              <w:left w:type="dxa" w:w="160"/>
              <w:bottom w:type="dxa" w:w="120"/>
              <w:right w:type="dxa" w:w="160"/>
            </w:tcMar>
          </w:tcPr>
          <w:p>
            <w:pPr>
              <w:spacing w:after="60"/>
            </w:pPr>
            <w:r>
              <w:rPr>
                <w:b/>
                <w:bCs/>
              </w:rPr>
              <w:t xml:space="preserve">About XGBoost.</w:t>
            </w:r>
            <w:r>
              <w:rPr>
                <w:b w:val="false"/>
                <w:bCs w:val="false"/>
              </w:rPr>
              <w:t xml:space="preserve"> XGBoost appeared in early planning materials but was never implemented or evaluated in the final repository. LightGBM is the actual implemented gradient-boosted model. No XGBoost result exists in this project and none may be quoted.</w:t>
            </w:r>
          </w:p>
          <w:p>
            <w:pPr>
              <w:spacing w:after="60"/>
            </w:pPr>
            <w:r>
              <w:rPr>
                <w:b/>
                <w:bCs/>
              </w:rPr>
              <w:t xml:space="preserve">About the settings.</w:t>
            </w:r>
            <w:r>
              <w:rPr>
                <w:b w:val="false"/>
                <w:bCs w:val="false"/>
              </w:rPr>
              <w:t xml:space="preserve"> The model settings are fixed in evaluate_loso.py and were reused unchanged in all later objectives. There was no separate nested hyperparameter search.</w:t>
            </w:r>
          </w:p>
        </w:tc>
      </w:tr>
    </w:tbl>
    <w:p>
      <w:pPr>
        <w:pStyle w:val="Heading1"/>
        <w:pageBreakBefore/>
      </w:pPr>
      <w:bookmarkStart w:name="_Toc15" w:id="15"/>
      <w:r>
        <w:t xml:space="preserve">7. Objective 1: subject-independent evaluation (LOSO)</w:t>
      </w:r>
      <w:bookmarkEnd w:id="15"/>
    </w:p>
    <w:p>
      <w:pPr>
        <w:pStyle w:val="Heading2"/>
      </w:pPr>
      <w:bookmarkStart w:name="_Toc16" w:id="16"/>
      <w:r>
        <w:t xml:space="preserve">7.1 Design</w:t>
      </w:r>
      <w:bookmarkEnd w:id="16"/>
    </w:p>
    <w:p>
      <w:pPr>
        <w:pStyle w:val="ListParagraph"/>
        <w:numPr>
          <w:ilvl w:val="0"/>
          <w:numId w:val="3"/>
        </w:numPr>
        <w:spacing w:after="60"/>
      </w:pPr>
      <w:r>
        <w:rPr>
          <w:b w:val="false"/>
          <w:bCs w:val="false"/>
        </w:rPr>
        <w:t xml:space="preserve">For each of the 12 patients: train every model from scratch on the other 11 patients, fit imputer and scaler on those 11 only, then predict the held-out patient.</w:t>
      </w:r>
    </w:p>
    <w:p>
      <w:pPr>
        <w:pStyle w:val="ListParagraph"/>
        <w:numPr>
          <w:ilvl w:val="0"/>
          <w:numId w:val="3"/>
        </w:numPr>
        <w:spacing w:after="60"/>
      </w:pPr>
      <w:r>
        <w:rPr>
          <w:b w:val="false"/>
          <w:bCs w:val="false"/>
        </w:rPr>
        <w:t xml:space="preserve">All models are scored on the same rows: where the true 30-minute value and the current glucose exist (167,376 evaluated rows over the 12 folds).</w:t>
      </w:r>
    </w:p>
    <w:p>
      <w:pPr>
        <w:pStyle w:val="ListParagraph"/>
        <w:numPr>
          <w:ilvl w:val="0"/>
          <w:numId w:val="3"/>
        </w:numPr>
        <w:spacing w:after="60"/>
      </w:pPr>
      <w:r>
        <w:rPr>
          <w:b w:val="false"/>
          <w:bCs w:val="false"/>
        </w:rPr>
        <w:t xml:space="preserve">Metrics are computed </w:t>
      </w:r>
      <w:r>
        <w:rPr>
          <w:b/>
          <w:bCs/>
        </w:rPr>
        <w:t xml:space="preserve">per patient</w:t>
      </w:r>
      <w:r>
        <w:rPr>
          <w:b w:val="false"/>
          <w:bCs w:val="false"/>
        </w:rPr>
        <w:t xml:space="preserve">, then reported as </w:t>
      </w:r>
      <w:r>
        <w:rPr>
          <w:b/>
          <w:bCs/>
        </w:rPr>
        <w:t xml:space="preserve">mean ± standard deviation across the 12 patients</w:t>
      </w:r>
      <w:r>
        <w:rPr>
          <w:b w:val="false"/>
          <w:bCs w:val="false"/>
        </w:rPr>
        <w:t xml:space="preserve"> (each patient counts once).</w:t>
      </w:r>
    </w:p>
    <w:p>
      <w:pPr>
        <w:pStyle w:val="Heading2"/>
      </w:pPr>
      <w:bookmarkStart w:name="_Toc17" w:id="17"/>
      <w:r>
        <w:t xml:space="preserve">7.2 Why LOSO and not a random split</w:t>
      </w:r>
      <w:bookmarkEnd w:id="17"/>
    </w:p>
    <w:p>
      <w:pPr>
        <w:pStyle w:val="ListParagraph"/>
        <w:numPr>
          <w:ilvl w:val="0"/>
          <w:numId w:val="3"/>
        </w:numPr>
        <w:spacing w:after="60"/>
      </w:pPr>
      <w:r>
        <w:rPr>
          <w:b w:val="false"/>
          <w:bCs w:val="false"/>
        </w:rPr>
        <w:t xml:space="preserve">Neighbouring 5-minute rows are almost identical. A random split puts near-copies of test rows into training and makes the model look far better than it is.</w:t>
      </w:r>
    </w:p>
    <w:p>
      <w:pPr>
        <w:pStyle w:val="ListParagraph"/>
        <w:numPr>
          <w:ilvl w:val="0"/>
          <w:numId w:val="3"/>
        </w:numPr>
        <w:spacing w:after="60"/>
      </w:pPr>
      <w:r>
        <w:rPr>
          <w:b w:val="false"/>
          <w:bCs w:val="false"/>
        </w:rPr>
        <w:t xml:space="preserve">A random split also lets the model learn each patient's personal pattern. A real product mostly meets new users, so LOSO answers the real question: how good is it for someone it has never seen?</w:t>
      </w:r>
    </w:p>
    <w:p>
      <w:pPr>
        <w:pStyle w:val="Heading2"/>
      </w:pPr>
      <w:bookmarkStart w:name="_Toc18" w:id="18"/>
      <w:r>
        <w:t xml:space="preserve">7.3 Results (causal pipeline)</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2"/>
        <w:gridCol w:w="1589"/>
        <w:gridCol w:w="1695"/>
        <w:gridCol w:w="1271"/>
        <w:gridCol w:w="953"/>
        <w:gridCol w:w="1588"/>
      </w:tblGrid>
      <w:tr>
        <w:trPr>
          <w:tblHeader/>
        </w:trPr>
        <w:tc>
          <w:tcPr>
            <w:tcW w:type="dxa" w:w="2542"/>
            <w:shd w:fill="1F4E79" w:color="auto" w:val="clear"/>
            <w:tcMar>
              <w:top w:type="dxa" w:w="60"/>
              <w:left w:type="dxa" w:w="100"/>
              <w:bottom w:type="dxa" w:w="60"/>
              <w:right w:type="dxa" w:w="100"/>
            </w:tcMar>
          </w:tcPr>
          <w:p>
            <w:r>
              <w:rPr>
                <w:b/>
                <w:bCs/>
                <w:color w:val="FFFFFF"/>
                <w:sz w:val="18"/>
                <w:szCs w:val="18"/>
              </w:rPr>
              <w:t xml:space="preserve">Model</w:t>
            </w:r>
          </w:p>
        </w:tc>
        <w:tc>
          <w:tcPr>
            <w:tcW w:type="dxa" w:w="1589"/>
            <w:shd w:fill="1F4E79" w:color="auto" w:val="clear"/>
            <w:tcMar>
              <w:top w:type="dxa" w:w="60"/>
              <w:left w:type="dxa" w:w="100"/>
              <w:bottom w:type="dxa" w:w="60"/>
              <w:right w:type="dxa" w:w="100"/>
            </w:tcMar>
          </w:tcPr>
          <w:p>
            <w:r>
              <w:rPr>
                <w:b/>
                <w:bCs/>
                <w:color w:val="FFFFFF"/>
                <w:sz w:val="18"/>
                <w:szCs w:val="18"/>
              </w:rPr>
              <w:t xml:space="preserve">MARD %</w:t>
            </w:r>
          </w:p>
        </w:tc>
        <w:tc>
          <w:tcPr>
            <w:tcW w:type="dxa" w:w="1695"/>
            <w:shd w:fill="1F4E79" w:color="auto" w:val="clear"/>
            <w:tcMar>
              <w:top w:type="dxa" w:w="60"/>
              <w:left w:type="dxa" w:w="100"/>
              <w:bottom w:type="dxa" w:w="60"/>
              <w:right w:type="dxa" w:w="100"/>
            </w:tcMar>
          </w:tcPr>
          <w:p>
            <w:r>
              <w:rPr>
                <w:b/>
                <w:bCs/>
                <w:color w:val="FFFFFF"/>
                <w:sz w:val="18"/>
                <w:szCs w:val="18"/>
              </w:rPr>
              <w:t xml:space="preserve">RMSE mg/dL</w:t>
            </w:r>
          </w:p>
        </w:tc>
        <w:tc>
          <w:tcPr>
            <w:tcW w:type="dxa" w:w="1271"/>
            <w:shd w:fill="1F4E79" w:color="auto" w:val="clear"/>
            <w:tcMar>
              <w:top w:type="dxa" w:w="60"/>
              <w:left w:type="dxa" w:w="100"/>
              <w:bottom w:type="dxa" w:w="60"/>
              <w:right w:type="dxa" w:w="100"/>
            </w:tcMar>
          </w:tcPr>
          <w:p>
            <w:r>
              <w:rPr>
                <w:b/>
                <w:bCs/>
                <w:color w:val="FFFFFF"/>
                <w:sz w:val="18"/>
                <w:szCs w:val="18"/>
              </w:rPr>
              <w:t xml:space="preserve">MAE mg/dL</w:t>
            </w:r>
          </w:p>
        </w:tc>
        <w:tc>
          <w:tcPr>
            <w:tcW w:type="dxa" w:w="953"/>
            <w:shd w:fill="1F4E79" w:color="auto" w:val="clear"/>
            <w:tcMar>
              <w:top w:type="dxa" w:w="60"/>
              <w:left w:type="dxa" w:w="100"/>
              <w:bottom w:type="dxa" w:w="60"/>
              <w:right w:type="dxa" w:w="100"/>
            </w:tcMar>
          </w:tcPr>
          <w:p>
            <w:r>
              <w:rPr>
                <w:b/>
                <w:bCs/>
                <w:color w:val="FFFFFF"/>
                <w:sz w:val="18"/>
                <w:szCs w:val="18"/>
              </w:rPr>
              <w:t xml:space="preserve">R²</w:t>
            </w:r>
          </w:p>
        </w:tc>
        <w:tc>
          <w:tcPr>
            <w:tcW w:type="dxa" w:w="1588"/>
            <w:shd w:fill="1F4E79" w:color="auto" w:val="clear"/>
            <w:tcMar>
              <w:top w:type="dxa" w:w="60"/>
              <w:left w:type="dxa" w:w="100"/>
              <w:bottom w:type="dxa" w:w="60"/>
              <w:right w:type="dxa" w:w="100"/>
            </w:tcMar>
          </w:tcPr>
          <w:p>
            <w:r>
              <w:rPr>
                <w:b/>
                <w:bCs/>
                <w:color w:val="FFFFFF"/>
                <w:sz w:val="18"/>
                <w:szCs w:val="18"/>
              </w:rPr>
              <w:t xml:space="preserve">Clarke A+B %</w:t>
            </w:r>
          </w:p>
        </w:tc>
      </w:tr>
      <w:tr>
        <w:tc>
          <w:tcPr>
            <w:tcW w:type="dxa" w:w="2542"/>
            <w:tcMar>
              <w:top w:type="dxa" w:w="60"/>
              <w:left w:type="dxa" w:w="100"/>
              <w:bottom w:type="dxa" w:w="60"/>
              <w:right w:type="dxa" w:w="100"/>
            </w:tcMar>
          </w:tcPr>
          <w:p>
            <w:r>
              <w:rPr>
                <w:sz w:val="18"/>
                <w:szCs w:val="18"/>
              </w:rPr>
              <w:t xml:space="preserve">Stacking</w:t>
            </w:r>
          </w:p>
        </w:tc>
        <w:tc>
          <w:tcPr>
            <w:tcW w:type="dxa" w:w="1589"/>
            <w:tcMar>
              <w:top w:type="dxa" w:w="60"/>
              <w:left w:type="dxa" w:w="100"/>
              <w:bottom w:type="dxa" w:w="60"/>
              <w:right w:type="dxa" w:w="100"/>
            </w:tcMar>
          </w:tcPr>
          <w:p>
            <w:r>
              <w:rPr>
                <w:sz w:val="18"/>
                <w:szCs w:val="18"/>
              </w:rPr>
              <w:t xml:space="preserve">10.03 ± 1.54</w:t>
            </w:r>
          </w:p>
        </w:tc>
        <w:tc>
          <w:tcPr>
            <w:tcW w:type="dxa" w:w="1695"/>
            <w:tcMar>
              <w:top w:type="dxa" w:w="60"/>
              <w:left w:type="dxa" w:w="100"/>
              <w:bottom w:type="dxa" w:w="60"/>
              <w:right w:type="dxa" w:w="100"/>
            </w:tcMar>
          </w:tcPr>
          <w:p>
            <w:r>
              <w:rPr>
                <w:sz w:val="18"/>
                <w:szCs w:val="18"/>
              </w:rPr>
              <w:t xml:space="preserve">20.42 ± 2.67</w:t>
            </w:r>
          </w:p>
        </w:tc>
        <w:tc>
          <w:tcPr>
            <w:tcW w:type="dxa" w:w="1271"/>
            <w:tcMar>
              <w:top w:type="dxa" w:w="60"/>
              <w:left w:type="dxa" w:w="100"/>
              <w:bottom w:type="dxa" w:w="60"/>
              <w:right w:type="dxa" w:w="100"/>
            </w:tcMar>
          </w:tcPr>
          <w:p>
            <w:r>
              <w:rPr>
                <w:sz w:val="18"/>
                <w:szCs w:val="18"/>
              </w:rPr>
              <w:t xml:space="preserve">14.29</w:t>
            </w:r>
          </w:p>
        </w:tc>
        <w:tc>
          <w:tcPr>
            <w:tcW w:type="dxa" w:w="953"/>
            <w:tcMar>
              <w:top w:type="dxa" w:w="60"/>
              <w:left w:type="dxa" w:w="100"/>
              <w:bottom w:type="dxa" w:w="60"/>
              <w:right w:type="dxa" w:w="100"/>
            </w:tcMar>
          </w:tcPr>
          <w:p>
            <w:r>
              <w:rPr>
                <w:sz w:val="18"/>
                <w:szCs w:val="18"/>
              </w:rPr>
              <w:t xml:space="preserve">0.874</w:t>
            </w:r>
          </w:p>
        </w:tc>
        <w:tc>
          <w:tcPr>
            <w:tcW w:type="dxa" w:w="1588"/>
            <w:tcMar>
              <w:top w:type="dxa" w:w="60"/>
              <w:left w:type="dxa" w:w="100"/>
              <w:bottom w:type="dxa" w:w="60"/>
              <w:right w:type="dxa" w:w="100"/>
            </w:tcMar>
          </w:tcPr>
          <w:p>
            <w:r>
              <w:rPr>
                <w:sz w:val="18"/>
                <w:szCs w:val="18"/>
              </w:rPr>
              <w:t xml:space="preserve">98.1</w:t>
            </w:r>
          </w:p>
        </w:tc>
      </w:tr>
      <w:tr>
        <w:tc>
          <w:tcPr>
            <w:tcW w:type="dxa" w:w="2542"/>
            <w:shd w:fill="F2F6FA" w:color="auto" w:val="clear"/>
            <w:tcMar>
              <w:top w:type="dxa" w:w="60"/>
              <w:left w:type="dxa" w:w="100"/>
              <w:bottom w:type="dxa" w:w="60"/>
              <w:right w:type="dxa" w:w="100"/>
            </w:tcMar>
          </w:tcPr>
          <w:p>
            <w:r>
              <w:rPr>
                <w:sz w:val="18"/>
                <w:szCs w:val="18"/>
              </w:rPr>
              <w:t xml:space="preserve">MLP</w:t>
            </w:r>
          </w:p>
        </w:tc>
        <w:tc>
          <w:tcPr>
            <w:tcW w:type="dxa" w:w="1589"/>
            <w:shd w:fill="F2F6FA" w:color="auto" w:val="clear"/>
            <w:tcMar>
              <w:top w:type="dxa" w:w="60"/>
              <w:left w:type="dxa" w:w="100"/>
              <w:bottom w:type="dxa" w:w="60"/>
              <w:right w:type="dxa" w:w="100"/>
            </w:tcMar>
          </w:tcPr>
          <w:p>
            <w:r>
              <w:rPr>
                <w:sz w:val="18"/>
                <w:szCs w:val="18"/>
              </w:rPr>
              <w:t xml:space="preserve">10.03 ± 1.45</w:t>
            </w:r>
          </w:p>
        </w:tc>
        <w:tc>
          <w:tcPr>
            <w:tcW w:type="dxa" w:w="1695"/>
            <w:shd w:fill="F2F6FA" w:color="auto" w:val="clear"/>
            <w:tcMar>
              <w:top w:type="dxa" w:w="60"/>
              <w:left w:type="dxa" w:w="100"/>
              <w:bottom w:type="dxa" w:w="60"/>
              <w:right w:type="dxa" w:w="100"/>
            </w:tcMar>
          </w:tcPr>
          <w:p>
            <w:r>
              <w:rPr>
                <w:sz w:val="18"/>
                <w:szCs w:val="18"/>
              </w:rPr>
              <w:t xml:space="preserve">20.53 ± 2.78</w:t>
            </w:r>
          </w:p>
        </w:tc>
        <w:tc>
          <w:tcPr>
            <w:tcW w:type="dxa" w:w="1271"/>
            <w:shd w:fill="F2F6FA" w:color="auto" w:val="clear"/>
            <w:tcMar>
              <w:top w:type="dxa" w:w="60"/>
              <w:left w:type="dxa" w:w="100"/>
              <w:bottom w:type="dxa" w:w="60"/>
              <w:right w:type="dxa" w:w="100"/>
            </w:tcMar>
          </w:tcPr>
          <w:p>
            <w:r>
              <w:rPr>
                <w:sz w:val="18"/>
                <w:szCs w:val="18"/>
              </w:rPr>
              <w:t xml:space="preserve">14.29</w:t>
            </w:r>
          </w:p>
        </w:tc>
        <w:tc>
          <w:tcPr>
            <w:tcW w:type="dxa" w:w="953"/>
            <w:shd w:fill="F2F6FA" w:color="auto" w:val="clear"/>
            <w:tcMar>
              <w:top w:type="dxa" w:w="60"/>
              <w:left w:type="dxa" w:w="100"/>
              <w:bottom w:type="dxa" w:w="60"/>
              <w:right w:type="dxa" w:w="100"/>
            </w:tcMar>
          </w:tcPr>
          <w:p>
            <w:r>
              <w:rPr>
                <w:sz w:val="18"/>
                <w:szCs w:val="18"/>
              </w:rPr>
              <w:t xml:space="preserve">0.873</w:t>
            </w:r>
          </w:p>
        </w:tc>
        <w:tc>
          <w:tcPr>
            <w:tcW w:type="dxa" w:w="1588"/>
            <w:shd w:fill="F2F6FA" w:color="auto" w:val="clear"/>
            <w:tcMar>
              <w:top w:type="dxa" w:w="60"/>
              <w:left w:type="dxa" w:w="100"/>
              <w:bottom w:type="dxa" w:w="60"/>
              <w:right w:type="dxa" w:w="100"/>
            </w:tcMar>
          </w:tcPr>
          <w:p>
            <w:r>
              <w:rPr>
                <w:sz w:val="18"/>
                <w:szCs w:val="18"/>
              </w:rPr>
              <w:t xml:space="preserve">98.2</w:t>
            </w:r>
          </w:p>
        </w:tc>
      </w:tr>
      <w:tr>
        <w:tc>
          <w:tcPr>
            <w:tcW w:type="dxa" w:w="2542"/>
            <w:tcMar>
              <w:top w:type="dxa" w:w="60"/>
              <w:left w:type="dxa" w:w="100"/>
              <w:bottom w:type="dxa" w:w="60"/>
              <w:right w:type="dxa" w:w="100"/>
            </w:tcMar>
          </w:tcPr>
          <w:p>
            <w:r>
              <w:rPr>
                <w:sz w:val="18"/>
                <w:szCs w:val="18"/>
              </w:rPr>
              <w:t xml:space="preserve">LightGBM (deployed)</w:t>
            </w:r>
          </w:p>
        </w:tc>
        <w:tc>
          <w:tcPr>
            <w:tcW w:type="dxa" w:w="1589"/>
            <w:tcMar>
              <w:top w:type="dxa" w:w="60"/>
              <w:left w:type="dxa" w:w="100"/>
              <w:bottom w:type="dxa" w:w="60"/>
              <w:right w:type="dxa" w:w="100"/>
            </w:tcMar>
          </w:tcPr>
          <w:p>
            <w:r>
              <w:rPr>
                <w:sz w:val="18"/>
                <w:szCs w:val="18"/>
              </w:rPr>
              <w:t xml:space="preserve">10.03 ± 1.52</w:t>
            </w:r>
          </w:p>
        </w:tc>
        <w:tc>
          <w:tcPr>
            <w:tcW w:type="dxa" w:w="1695"/>
            <w:tcMar>
              <w:top w:type="dxa" w:w="60"/>
              <w:left w:type="dxa" w:w="100"/>
              <w:bottom w:type="dxa" w:w="60"/>
              <w:right w:type="dxa" w:w="100"/>
            </w:tcMar>
          </w:tcPr>
          <w:p>
            <w:r>
              <w:rPr>
                <w:sz w:val="18"/>
                <w:szCs w:val="18"/>
              </w:rPr>
              <w:t xml:space="preserve">20.33 ± 2.66</w:t>
            </w:r>
          </w:p>
        </w:tc>
        <w:tc>
          <w:tcPr>
            <w:tcW w:type="dxa" w:w="1271"/>
            <w:tcMar>
              <w:top w:type="dxa" w:w="60"/>
              <w:left w:type="dxa" w:w="100"/>
              <w:bottom w:type="dxa" w:w="60"/>
              <w:right w:type="dxa" w:w="100"/>
            </w:tcMar>
          </w:tcPr>
          <w:p>
            <w:r>
              <w:rPr>
                <w:sz w:val="18"/>
                <w:szCs w:val="18"/>
              </w:rPr>
              <w:t xml:space="preserve">14.24</w:t>
            </w:r>
          </w:p>
        </w:tc>
        <w:tc>
          <w:tcPr>
            <w:tcW w:type="dxa" w:w="953"/>
            <w:tcMar>
              <w:top w:type="dxa" w:w="60"/>
              <w:left w:type="dxa" w:w="100"/>
              <w:bottom w:type="dxa" w:w="60"/>
              <w:right w:type="dxa" w:w="100"/>
            </w:tcMar>
          </w:tcPr>
          <w:p>
            <w:r>
              <w:rPr>
                <w:sz w:val="18"/>
                <w:szCs w:val="18"/>
              </w:rPr>
              <w:t xml:space="preserve">0.875</w:t>
            </w:r>
          </w:p>
        </w:tc>
        <w:tc>
          <w:tcPr>
            <w:tcW w:type="dxa" w:w="1588"/>
            <w:tcMar>
              <w:top w:type="dxa" w:w="60"/>
              <w:left w:type="dxa" w:w="100"/>
              <w:bottom w:type="dxa" w:w="60"/>
              <w:right w:type="dxa" w:w="100"/>
            </w:tcMar>
          </w:tcPr>
          <w:p>
            <w:r>
              <w:rPr>
                <w:sz w:val="18"/>
                <w:szCs w:val="18"/>
              </w:rPr>
              <w:t xml:space="preserve">98.0</w:t>
            </w:r>
          </w:p>
        </w:tc>
      </w:tr>
      <w:tr>
        <w:tc>
          <w:tcPr>
            <w:tcW w:type="dxa" w:w="2542"/>
            <w:shd w:fill="F2F6FA" w:color="auto" w:val="clear"/>
            <w:tcMar>
              <w:top w:type="dxa" w:w="60"/>
              <w:left w:type="dxa" w:w="100"/>
              <w:bottom w:type="dxa" w:w="60"/>
              <w:right w:type="dxa" w:w="100"/>
            </w:tcMar>
          </w:tcPr>
          <w:p>
            <w:r>
              <w:rPr>
                <w:sz w:val="18"/>
                <w:szCs w:val="18"/>
              </w:rPr>
              <w:t xml:space="preserve">RandomForest</w:t>
            </w:r>
          </w:p>
        </w:tc>
        <w:tc>
          <w:tcPr>
            <w:tcW w:type="dxa" w:w="1589"/>
            <w:shd w:fill="F2F6FA" w:color="auto" w:val="clear"/>
            <w:tcMar>
              <w:top w:type="dxa" w:w="60"/>
              <w:left w:type="dxa" w:w="100"/>
              <w:bottom w:type="dxa" w:w="60"/>
              <w:right w:type="dxa" w:w="100"/>
            </w:tcMar>
          </w:tcPr>
          <w:p>
            <w:r>
              <w:rPr>
                <w:sz w:val="18"/>
                <w:szCs w:val="18"/>
              </w:rPr>
              <w:t xml:space="preserve">10.13 ± 1.54</w:t>
            </w:r>
          </w:p>
        </w:tc>
        <w:tc>
          <w:tcPr>
            <w:tcW w:type="dxa" w:w="1695"/>
            <w:shd w:fill="F2F6FA" w:color="auto" w:val="clear"/>
            <w:tcMar>
              <w:top w:type="dxa" w:w="60"/>
              <w:left w:type="dxa" w:w="100"/>
              <w:bottom w:type="dxa" w:w="60"/>
              <w:right w:type="dxa" w:w="100"/>
            </w:tcMar>
          </w:tcPr>
          <w:p>
            <w:r>
              <w:rPr>
                <w:sz w:val="18"/>
                <w:szCs w:val="18"/>
              </w:rPr>
              <w:t xml:space="preserve">20.58 ± 2.66</w:t>
            </w:r>
          </w:p>
        </w:tc>
        <w:tc>
          <w:tcPr>
            <w:tcW w:type="dxa" w:w="1271"/>
            <w:shd w:fill="F2F6FA" w:color="auto" w:val="clear"/>
            <w:tcMar>
              <w:top w:type="dxa" w:w="60"/>
              <w:left w:type="dxa" w:w="100"/>
              <w:bottom w:type="dxa" w:w="60"/>
              <w:right w:type="dxa" w:w="100"/>
            </w:tcMar>
          </w:tcPr>
          <w:p>
            <w:r>
              <w:rPr>
                <w:sz w:val="18"/>
                <w:szCs w:val="18"/>
              </w:rPr>
              <w:t xml:space="preserve">14.40</w:t>
            </w:r>
          </w:p>
        </w:tc>
        <w:tc>
          <w:tcPr>
            <w:tcW w:type="dxa" w:w="953"/>
            <w:shd w:fill="F2F6FA" w:color="auto" w:val="clear"/>
            <w:tcMar>
              <w:top w:type="dxa" w:w="60"/>
              <w:left w:type="dxa" w:w="100"/>
              <w:bottom w:type="dxa" w:w="60"/>
              <w:right w:type="dxa" w:w="100"/>
            </w:tcMar>
          </w:tcPr>
          <w:p>
            <w:r>
              <w:rPr>
                <w:sz w:val="18"/>
                <w:szCs w:val="18"/>
              </w:rPr>
              <w:t xml:space="preserve">0.872</w:t>
            </w:r>
          </w:p>
        </w:tc>
        <w:tc>
          <w:tcPr>
            <w:tcW w:type="dxa" w:w="1588"/>
            <w:shd w:fill="F2F6FA" w:color="auto" w:val="clear"/>
            <w:tcMar>
              <w:top w:type="dxa" w:w="60"/>
              <w:left w:type="dxa" w:w="100"/>
              <w:bottom w:type="dxa" w:w="60"/>
              <w:right w:type="dxa" w:w="100"/>
            </w:tcMar>
          </w:tcPr>
          <w:p>
            <w:r>
              <w:rPr>
                <w:sz w:val="18"/>
                <w:szCs w:val="18"/>
              </w:rPr>
              <w:t xml:space="preserve">98.0</w:t>
            </w:r>
          </w:p>
        </w:tc>
      </w:tr>
      <w:tr>
        <w:tc>
          <w:tcPr>
            <w:tcW w:type="dxa" w:w="2542"/>
            <w:tcMar>
              <w:top w:type="dxa" w:w="60"/>
              <w:left w:type="dxa" w:w="100"/>
              <w:bottom w:type="dxa" w:w="60"/>
              <w:right w:type="dxa" w:w="100"/>
            </w:tcMar>
          </w:tcPr>
          <w:p>
            <w:r>
              <w:rPr>
                <w:sz w:val="18"/>
                <w:szCs w:val="18"/>
              </w:rPr>
              <w:t xml:space="preserve">Ridge</w:t>
            </w:r>
          </w:p>
        </w:tc>
        <w:tc>
          <w:tcPr>
            <w:tcW w:type="dxa" w:w="1589"/>
            <w:tcMar>
              <w:top w:type="dxa" w:w="60"/>
              <w:left w:type="dxa" w:w="100"/>
              <w:bottom w:type="dxa" w:w="60"/>
              <w:right w:type="dxa" w:w="100"/>
            </w:tcMar>
          </w:tcPr>
          <w:p>
            <w:r>
              <w:rPr>
                <w:sz w:val="18"/>
                <w:szCs w:val="18"/>
              </w:rPr>
              <w:t xml:space="preserve">10.70 ± 1.55</w:t>
            </w:r>
          </w:p>
        </w:tc>
        <w:tc>
          <w:tcPr>
            <w:tcW w:type="dxa" w:w="1695"/>
            <w:tcMar>
              <w:top w:type="dxa" w:w="60"/>
              <w:left w:type="dxa" w:w="100"/>
              <w:bottom w:type="dxa" w:w="60"/>
              <w:right w:type="dxa" w:w="100"/>
            </w:tcMar>
          </w:tcPr>
          <w:p>
            <w:r>
              <w:rPr>
                <w:sz w:val="18"/>
                <w:szCs w:val="18"/>
              </w:rPr>
              <w:t xml:space="preserve">21.66 ± 2.71</w:t>
            </w:r>
          </w:p>
        </w:tc>
        <w:tc>
          <w:tcPr>
            <w:tcW w:type="dxa" w:w="1271"/>
            <w:tcMar>
              <w:top w:type="dxa" w:w="60"/>
              <w:left w:type="dxa" w:w="100"/>
              <w:bottom w:type="dxa" w:w="60"/>
              <w:right w:type="dxa" w:w="100"/>
            </w:tcMar>
          </w:tcPr>
          <w:p>
            <w:r>
              <w:rPr>
                <w:sz w:val="18"/>
                <w:szCs w:val="18"/>
              </w:rPr>
              <w:t xml:space="preserve">15.29</w:t>
            </w:r>
          </w:p>
        </w:tc>
        <w:tc>
          <w:tcPr>
            <w:tcW w:type="dxa" w:w="953"/>
            <w:tcMar>
              <w:top w:type="dxa" w:w="60"/>
              <w:left w:type="dxa" w:w="100"/>
              <w:bottom w:type="dxa" w:w="60"/>
              <w:right w:type="dxa" w:w="100"/>
            </w:tcMar>
          </w:tcPr>
          <w:p>
            <w:r>
              <w:rPr>
                <w:sz w:val="18"/>
                <w:szCs w:val="18"/>
              </w:rPr>
              <w:t xml:space="preserve">0.859</w:t>
            </w:r>
          </w:p>
        </w:tc>
        <w:tc>
          <w:tcPr>
            <w:tcW w:type="dxa" w:w="1588"/>
            <w:tcMar>
              <w:top w:type="dxa" w:w="60"/>
              <w:left w:type="dxa" w:w="100"/>
              <w:bottom w:type="dxa" w:w="60"/>
              <w:right w:type="dxa" w:w="100"/>
            </w:tcMar>
          </w:tcPr>
          <w:p>
            <w:r>
              <w:rPr>
                <w:sz w:val="18"/>
                <w:szCs w:val="18"/>
              </w:rPr>
              <w:t xml:space="preserve">98.4</w:t>
            </w:r>
          </w:p>
        </w:tc>
      </w:tr>
      <w:tr>
        <w:tc>
          <w:tcPr>
            <w:tcW w:type="dxa" w:w="2542"/>
            <w:shd w:fill="F2F6FA" w:color="auto" w:val="clear"/>
            <w:tcMar>
              <w:top w:type="dxa" w:w="60"/>
              <w:left w:type="dxa" w:w="100"/>
              <w:bottom w:type="dxa" w:w="60"/>
              <w:right w:type="dxa" w:w="100"/>
            </w:tcMar>
          </w:tcPr>
          <w:p>
            <w:r>
              <w:rPr>
                <w:sz w:val="18"/>
                <w:szCs w:val="18"/>
              </w:rPr>
              <w:t xml:space="preserve">Persistence</w:t>
            </w:r>
          </w:p>
        </w:tc>
        <w:tc>
          <w:tcPr>
            <w:tcW w:type="dxa" w:w="1589"/>
            <w:shd w:fill="F2F6FA" w:color="auto" w:val="clear"/>
            <w:tcMar>
              <w:top w:type="dxa" w:w="60"/>
              <w:left w:type="dxa" w:w="100"/>
              <w:bottom w:type="dxa" w:w="60"/>
              <w:right w:type="dxa" w:w="100"/>
            </w:tcMar>
          </w:tcPr>
          <w:p>
            <w:r>
              <w:rPr>
                <w:sz w:val="18"/>
                <w:szCs w:val="18"/>
              </w:rPr>
              <w:t xml:space="preserve">12.11 ± 1.92</w:t>
            </w:r>
          </w:p>
        </w:tc>
        <w:tc>
          <w:tcPr>
            <w:tcW w:type="dxa" w:w="1695"/>
            <w:shd w:fill="F2F6FA" w:color="auto" w:val="clear"/>
            <w:tcMar>
              <w:top w:type="dxa" w:w="60"/>
              <w:left w:type="dxa" w:w="100"/>
              <w:bottom w:type="dxa" w:w="60"/>
              <w:right w:type="dxa" w:w="100"/>
            </w:tcMar>
          </w:tcPr>
          <w:p>
            <w:r>
              <w:rPr>
                <w:sz w:val="18"/>
                <w:szCs w:val="18"/>
              </w:rPr>
              <w:t xml:space="preserve">24.82 ± 3.10</w:t>
            </w:r>
          </w:p>
        </w:tc>
        <w:tc>
          <w:tcPr>
            <w:tcW w:type="dxa" w:w="1271"/>
            <w:shd w:fill="F2F6FA" w:color="auto" w:val="clear"/>
            <w:tcMar>
              <w:top w:type="dxa" w:w="60"/>
              <w:left w:type="dxa" w:w="100"/>
              <w:bottom w:type="dxa" w:w="60"/>
              <w:right w:type="dxa" w:w="100"/>
            </w:tcMar>
          </w:tcPr>
          <w:p>
            <w:r>
              <w:rPr>
                <w:sz w:val="18"/>
                <w:szCs w:val="18"/>
              </w:rPr>
              <w:t xml:space="preserve">17.68</w:t>
            </w:r>
          </w:p>
        </w:tc>
        <w:tc>
          <w:tcPr>
            <w:tcW w:type="dxa" w:w="953"/>
            <w:shd w:fill="F2F6FA" w:color="auto" w:val="clear"/>
            <w:tcMar>
              <w:top w:type="dxa" w:w="60"/>
              <w:left w:type="dxa" w:w="100"/>
              <w:bottom w:type="dxa" w:w="60"/>
              <w:right w:type="dxa" w:w="100"/>
            </w:tcMar>
          </w:tcPr>
          <w:p>
            <w:r>
              <w:rPr>
                <w:sz w:val="18"/>
                <w:szCs w:val="18"/>
              </w:rPr>
              <w:t xml:space="preserve">0.814</w:t>
            </w:r>
          </w:p>
        </w:tc>
        <w:tc>
          <w:tcPr>
            <w:tcW w:type="dxa" w:w="1588"/>
            <w:shd w:fill="F2F6FA" w:color="auto" w:val="clear"/>
            <w:tcMar>
              <w:top w:type="dxa" w:w="60"/>
              <w:left w:type="dxa" w:w="100"/>
              <w:bottom w:type="dxa" w:w="60"/>
              <w:right w:type="dxa" w:w="100"/>
            </w:tcMar>
          </w:tcPr>
          <w:p>
            <w:r>
              <w:rPr>
                <w:sz w:val="18"/>
                <w:szCs w:val="18"/>
              </w:rPr>
              <w:t xml:space="preserve">98.6</w:t>
            </w:r>
          </w:p>
        </w:tc>
      </w:tr>
    </w:tbl>
    <w:p>
      <w:pPr>
        <w:spacing w:after="80"/>
      </w:pPr>
    </w:p>
    <w:p>
      <w:pPr>
        <w:pStyle w:val="Heading2"/>
      </w:pPr>
      <w:bookmarkStart w:name="_Toc19" w:id="19"/>
      <w:r>
        <w:t xml:space="preserve">7.4 How to read these results</w:t>
      </w:r>
      <w:bookmarkEnd w:id="19"/>
    </w:p>
    <w:p>
      <w:pPr>
        <w:pStyle w:val="ListParagraph"/>
        <w:numPr>
          <w:ilvl w:val="0"/>
          <w:numId w:val="3"/>
        </w:numPr>
        <w:spacing w:after="60"/>
      </w:pPr>
      <w:r>
        <w:rPr>
          <w:b/>
          <w:bCs/>
        </w:rPr>
        <w:t xml:space="preserve">Every learned model beats Persistence for all 12 patients</w:t>
      </w:r>
      <w:r>
        <w:rPr>
          <w:b w:val="false"/>
          <w:bCs w:val="false"/>
        </w:rPr>
        <w:t xml:space="preserve"> (Wilcoxon p = 0.0005 for each). LightGBM improves MARD by 2.08 points on average (95 % CI 1.78–2.37).</w:t>
      </w:r>
    </w:p>
    <w:p>
      <w:pPr>
        <w:pStyle w:val="ListParagraph"/>
        <w:numPr>
          <w:ilvl w:val="0"/>
          <w:numId w:val="3"/>
        </w:numPr>
        <w:spacing w:after="60"/>
      </w:pPr>
      <w:r>
        <w:rPr>
          <w:b/>
          <w:bCs/>
        </w:rPr>
        <w:t xml:space="preserve">LightGBM, Stacking and MLP are statistically tied</w:t>
      </w:r>
      <w:r>
        <w:rPr>
          <w:b w:val="false"/>
          <w:bCs w:val="false"/>
        </w:rPr>
        <w:t xml:space="preserve"> on MARD (LightGBM vs Stacking: difference 0.004 points, p = 0.97). LightGBM is significantly better than Ridge (0.67 points, p = 0.0005).</w:t>
      </w:r>
    </w:p>
    <w:p>
      <w:pPr>
        <w:pStyle w:val="ListParagraph"/>
        <w:numPr>
          <w:ilvl w:val="0"/>
          <w:numId w:val="3"/>
        </w:numPr>
        <w:spacing w:after="60"/>
      </w:pPr>
      <w:r>
        <w:rPr>
          <w:b/>
          <w:bCs/>
        </w:rPr>
        <w:t xml:space="preserve">Why LightGBM was deployed:</w:t>
      </w:r>
      <w:r>
        <w:rPr>
          <w:b w:val="false"/>
          <w:bCs w:val="false"/>
        </w:rPr>
        <w:t xml:space="preserve"> essentially tied MARD with the best models, the best RMSE and R², and a simpler single-model deployment than Stacking (one file, fast, easy to verify). It is not 'the best MARD model'.</w:t>
      </w:r>
    </w:p>
    <w:p>
      <w:pPr>
        <w:pStyle w:val="ListParagraph"/>
        <w:numPr>
          <w:ilvl w:val="0"/>
          <w:numId w:val="3"/>
        </w:numPr>
        <w:spacing w:after="60"/>
      </w:pPr>
      <w:r>
        <w:rPr>
          <w:b/>
          <w:bCs/>
        </w:rPr>
        <w:t xml:space="preserve">Clarke A+B and R² must be read with Persistence next to them:</w:t>
      </w:r>
      <w:r>
        <w:rPr>
          <w:b w:val="false"/>
          <w:bCs w:val="false"/>
        </w:rPr>
        <w:t xml:space="preserve"> Persistence has the highest A+B (98.6 %) and already reaches R² 0.81. These metrics do not show superiority; MARD and RMSE do.</w:t>
      </w:r>
    </w:p>
    <w:p>
      <w:pPr>
        <w:pStyle w:val="ListParagraph"/>
        <w:numPr>
          <w:ilvl w:val="0"/>
          <w:numId w:val="3"/>
        </w:numPr>
        <w:spacing w:after="60"/>
      </w:pPr>
      <w:r>
        <w:rPr>
          <w:b w:val="false"/>
          <w:bCs w:val="false"/>
        </w:rPr>
        <w:t xml:space="preserve">Per-patient LightGBM MARD ranges from 7.26 % (patient 570) to 12.34 % (patient 591).</w:t>
      </w:r>
    </w:p>
    <w:p>
      <w:pPr>
        <w:pStyle w:val="Heading1"/>
        <w:pageBreakBefore/>
      </w:pPr>
      <w:bookmarkStart w:name="_Toc20" w:id="20"/>
      <w:r>
        <w:t xml:space="preserve">8. Objective 2: personalization</w:t>
      </w:r>
      <w:bookmarkEnd w:id="20"/>
    </w:p>
    <w:p>
      <w:pPr>
        <w:pStyle w:val="Heading2"/>
      </w:pPr>
      <w:bookmarkStart w:name="_Toc21" w:id="21"/>
      <w:r>
        <w:t xml:space="preserve">8.1 Research question</w:t>
      </w:r>
      <w:bookmarkEnd w:id="21"/>
    </w:p>
    <w:p>
      <w:pPr>
        <w:spacing w:after="120"/>
      </w:pPr>
      <w:r>
        <w:rPr>
          <w:b w:val="false"/>
          <w:bCs w:val="false"/>
        </w:rPr>
        <w:t xml:space="preserve">Does giving the population model some of a patient's own earlier data improve forecasts for that same patient later?</w:t>
      </w:r>
    </w:p>
    <w:p>
      <w:pPr>
        <w:pStyle w:val="Heading2"/>
      </w:pPr>
      <w:bookmarkStart w:name="_Toc22" w:id="22"/>
      <w:r>
        <w:t xml:space="preserve">8.2 Design</w:t>
      </w:r>
      <w:bookmarkEnd w:id="22"/>
    </w:p>
    <w:p>
      <w:pPr>
        <w:pStyle w:val="ListParagraph"/>
        <w:numPr>
          <w:ilvl w:val="0"/>
          <w:numId w:val="3"/>
        </w:numPr>
        <w:spacing w:after="60"/>
      </w:pPr>
      <w:r>
        <w:rPr>
          <w:b w:val="false"/>
          <w:bCs w:val="false"/>
        </w:rPr>
        <w:t xml:space="preserve">For each patient: the population model is trained on the other 11 patients (as in LOSO).</w:t>
      </w:r>
    </w:p>
    <w:p>
      <w:pPr>
        <w:pStyle w:val="ListParagraph"/>
        <w:numPr>
          <w:ilvl w:val="0"/>
          <w:numId w:val="3"/>
        </w:numPr>
        <w:spacing w:after="60"/>
      </w:pPr>
      <w:r>
        <w:rPr>
          <w:b/>
          <w:bCs/>
        </w:rPr>
        <w:t xml:space="preserve">Fixed test set:</w:t>
      </w:r>
      <w:r>
        <w:rPr>
          <w:b w:val="false"/>
          <w:bCs w:val="false"/>
        </w:rPr>
        <w:t xml:space="preserve"> the last 50 % of that patient's data, identical for every level, so all levels are directly comparable.</w:t>
      </w:r>
    </w:p>
    <w:p>
      <w:pPr>
        <w:pStyle w:val="ListParagraph"/>
        <w:numPr>
          <w:ilvl w:val="0"/>
          <w:numId w:val="3"/>
        </w:numPr>
        <w:spacing w:after="60"/>
      </w:pPr>
      <w:r>
        <w:rPr>
          <w:b/>
          <w:bCs/>
        </w:rPr>
        <w:t xml:space="preserve">Personal data:</w:t>
      </w:r>
      <w:r>
        <w:rPr>
          <w:b w:val="false"/>
          <w:bCs w:val="false"/>
        </w:rPr>
        <w:t xml:space="preserve"> the first P % of the patient's data, P = 0, 5, 10, 20, 30, 50 % (median about 2.4, 4.8, 9.6, 14.4 and 24 days). A check asserts that personal data always ends before the test set starts.</w:t>
      </w:r>
    </w:p>
    <w:p>
      <w:pPr>
        <w:pStyle w:val="ListParagraph"/>
        <w:numPr>
          <w:ilvl w:val="0"/>
          <w:numId w:val="3"/>
        </w:numPr>
        <w:spacing w:after="60"/>
      </w:pPr>
      <w:r>
        <w:rPr>
          <w:b/>
          <w:bCs/>
        </w:rPr>
        <w:t xml:space="preserve">LightGBM adaptation:</w:t>
      </w:r>
      <w:r>
        <w:rPr>
          <w:b w:val="false"/>
          <w:bCs w:val="false"/>
        </w:rPr>
        <w:t xml:space="preserve"> continued boosting from the population model (init_model) with a small learning rate: 20 extra rounds for P = 5–10 %; for P ≥ 20 %, up to 30 rounds with early stopping on the last 20 % of the personal data.</w:t>
      </w:r>
    </w:p>
    <w:p>
      <w:pPr>
        <w:pStyle w:val="ListParagraph"/>
        <w:numPr>
          <w:ilvl w:val="0"/>
          <w:numId w:val="3"/>
        </w:numPr>
        <w:spacing w:after="60"/>
      </w:pPr>
      <w:r>
        <w:rPr>
          <w:b/>
          <w:bCs/>
        </w:rPr>
        <w:t xml:space="preserve">Ridge adaptation:</w:t>
      </w:r>
      <w:r>
        <w:rPr>
          <w:b w:val="false"/>
          <w:bCs w:val="false"/>
        </w:rPr>
        <w:t xml:space="preserve"> prior-regularised Ridge, pulled towards the population weights.</w:t>
      </w:r>
    </w:p>
    <w:p>
      <w:pPr>
        <w:pStyle w:val="ListParagraph"/>
        <w:numPr>
          <w:ilvl w:val="0"/>
          <w:numId w:val="3"/>
        </w:numPr>
        <w:spacing w:after="60"/>
      </w:pPr>
      <w:r>
        <w:rPr>
          <w:b w:val="false"/>
          <w:bCs w:val="false"/>
        </w:rPr>
        <w:t xml:space="preserve">The imputer and scaler stay the population ones (fitted on the 11 other patients).</w:t>
      </w:r>
    </w:p>
    <w:p>
      <w:pPr>
        <w:pStyle w:val="Heading2"/>
      </w:pPr>
      <w:bookmarkStart w:name="_Toc23" w:id="23"/>
      <w:r>
        <w:t xml:space="preserve">8.3 Results (MARD %, mean over 12 patients, fixed test set)</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5"/>
        <w:gridCol w:w="1695"/>
        <w:gridCol w:w="1377"/>
        <w:gridCol w:w="2436"/>
        <w:gridCol w:w="1377"/>
        <w:gridCol w:w="1588"/>
      </w:tblGrid>
      <w:tr>
        <w:trPr>
          <w:tblHeader/>
        </w:trPr>
        <w:tc>
          <w:tcPr>
            <w:tcW w:type="dxa" w:w="1165"/>
            <w:shd w:fill="1F4E79" w:color="auto" w:val="clear"/>
            <w:tcMar>
              <w:top w:type="dxa" w:w="60"/>
              <w:left w:type="dxa" w:w="100"/>
              <w:bottom w:type="dxa" w:w="60"/>
              <w:right w:type="dxa" w:w="100"/>
            </w:tcMar>
          </w:tcPr>
          <w:p>
            <w:r>
              <w:rPr>
                <w:b/>
                <w:bCs/>
                <w:color w:val="FFFFFF"/>
                <w:sz w:val="18"/>
                <w:szCs w:val="18"/>
              </w:rPr>
              <w:t xml:space="preserve">P level</w:t>
            </w:r>
          </w:p>
        </w:tc>
        <w:tc>
          <w:tcPr>
            <w:tcW w:type="dxa" w:w="1695"/>
            <w:shd w:fill="1F4E79" w:color="auto" w:val="clear"/>
            <w:tcMar>
              <w:top w:type="dxa" w:w="60"/>
              <w:left w:type="dxa" w:w="100"/>
              <w:bottom w:type="dxa" w:w="60"/>
              <w:right w:type="dxa" w:w="100"/>
            </w:tcMar>
          </w:tcPr>
          <w:p>
            <w:r>
              <w:rPr>
                <w:b/>
                <w:bCs/>
                <w:color w:val="FFFFFF"/>
                <w:sz w:val="18"/>
                <w:szCs w:val="18"/>
              </w:rPr>
              <w:t xml:space="preserve">≈ days of own data</w:t>
            </w:r>
          </w:p>
        </w:tc>
        <w:tc>
          <w:tcPr>
            <w:tcW w:type="dxa" w:w="1377"/>
            <w:shd w:fill="1F4E79" w:color="auto" w:val="clear"/>
            <w:tcMar>
              <w:top w:type="dxa" w:w="60"/>
              <w:left w:type="dxa" w:w="100"/>
              <w:bottom w:type="dxa" w:w="60"/>
              <w:right w:type="dxa" w:w="100"/>
            </w:tcMar>
          </w:tcPr>
          <w:p>
            <w:r>
              <w:rPr>
                <w:b/>
                <w:bCs/>
                <w:color w:val="FFFFFF"/>
                <w:sz w:val="18"/>
                <w:szCs w:val="18"/>
              </w:rPr>
              <w:t xml:space="preserve">LightGBM</w:t>
            </w:r>
          </w:p>
        </w:tc>
        <w:tc>
          <w:tcPr>
            <w:tcW w:type="dxa" w:w="2436"/>
            <w:shd w:fill="1F4E79" w:color="auto" w:val="clear"/>
            <w:tcMar>
              <w:top w:type="dxa" w:w="60"/>
              <w:left w:type="dxa" w:w="100"/>
              <w:bottom w:type="dxa" w:w="60"/>
              <w:right w:type="dxa" w:w="100"/>
            </w:tcMar>
          </w:tcPr>
          <w:p>
            <w:r>
              <w:rPr>
                <w:b/>
                <w:bCs/>
                <w:color w:val="FFFFFF"/>
                <w:sz w:val="18"/>
                <w:szCs w:val="18"/>
              </w:rPr>
              <w:t xml:space="preserve">Change vs P0 (p)</w:t>
            </w:r>
          </w:p>
        </w:tc>
        <w:tc>
          <w:tcPr>
            <w:tcW w:type="dxa" w:w="1377"/>
            <w:shd w:fill="1F4E79" w:color="auto" w:val="clear"/>
            <w:tcMar>
              <w:top w:type="dxa" w:w="60"/>
              <w:left w:type="dxa" w:w="100"/>
              <w:bottom w:type="dxa" w:w="60"/>
              <w:right w:type="dxa" w:w="100"/>
            </w:tcMar>
          </w:tcPr>
          <w:p>
            <w:r>
              <w:rPr>
                <w:b/>
                <w:bCs/>
                <w:color w:val="FFFFFF"/>
                <w:sz w:val="18"/>
                <w:szCs w:val="18"/>
              </w:rPr>
              <w:t xml:space="preserve">Ridge</w:t>
            </w:r>
          </w:p>
        </w:tc>
        <w:tc>
          <w:tcPr>
            <w:tcW w:type="dxa" w:w="1588"/>
            <w:shd w:fill="1F4E79" w:color="auto" w:val="clear"/>
            <w:tcMar>
              <w:top w:type="dxa" w:w="60"/>
              <w:left w:type="dxa" w:w="100"/>
              <w:bottom w:type="dxa" w:w="60"/>
              <w:right w:type="dxa" w:w="100"/>
            </w:tcMar>
          </w:tcPr>
          <w:p>
            <w:r>
              <w:rPr>
                <w:b/>
                <w:bCs/>
                <w:color w:val="FFFFFF"/>
                <w:sz w:val="18"/>
                <w:szCs w:val="18"/>
              </w:rPr>
              <w:t xml:space="preserve">Persistence</w:t>
            </w:r>
          </w:p>
        </w:tc>
      </w:tr>
      <w:tr>
        <w:tc>
          <w:tcPr>
            <w:tcW w:type="dxa" w:w="1165"/>
            <w:tcMar>
              <w:top w:type="dxa" w:w="60"/>
              <w:left w:type="dxa" w:w="100"/>
              <w:bottom w:type="dxa" w:w="60"/>
              <w:right w:type="dxa" w:w="100"/>
            </w:tcMar>
          </w:tcPr>
          <w:p>
            <w:r>
              <w:rPr>
                <w:sz w:val="18"/>
                <w:szCs w:val="18"/>
              </w:rPr>
              <w:t xml:space="preserve">0 %</w:t>
            </w:r>
          </w:p>
        </w:tc>
        <w:tc>
          <w:tcPr>
            <w:tcW w:type="dxa" w:w="1695"/>
            <w:tcMar>
              <w:top w:type="dxa" w:w="60"/>
              <w:left w:type="dxa" w:w="100"/>
              <w:bottom w:type="dxa" w:w="60"/>
              <w:right w:type="dxa" w:w="100"/>
            </w:tcMar>
          </w:tcPr>
          <w:p>
            <w:r>
              <w:rPr>
                <w:sz w:val="18"/>
                <w:szCs w:val="18"/>
              </w:rPr>
              <w:t xml:space="preserve">0</w:t>
            </w:r>
          </w:p>
        </w:tc>
        <w:tc>
          <w:tcPr>
            <w:tcW w:type="dxa" w:w="1377"/>
            <w:tcMar>
              <w:top w:type="dxa" w:w="60"/>
              <w:left w:type="dxa" w:w="100"/>
              <w:bottom w:type="dxa" w:w="60"/>
              <w:right w:type="dxa" w:w="100"/>
            </w:tcMar>
          </w:tcPr>
          <w:p>
            <w:r>
              <w:rPr>
                <w:sz w:val="18"/>
                <w:szCs w:val="18"/>
              </w:rPr>
              <w:t xml:space="preserve">9.83</w:t>
            </w:r>
          </w:p>
        </w:tc>
        <w:tc>
          <w:tcPr>
            <w:tcW w:type="dxa" w:w="2436"/>
            <w:tcMar>
              <w:top w:type="dxa" w:w="60"/>
              <w:left w:type="dxa" w:w="100"/>
              <w:bottom w:type="dxa" w:w="60"/>
              <w:right w:type="dxa" w:w="100"/>
            </w:tcMar>
          </w:tcPr>
          <w:p>
            <w:r>
              <w:rPr>
                <w:sz w:val="18"/>
                <w:szCs w:val="18"/>
              </w:rPr>
              <w:t xml:space="preserve">—</w:t>
            </w:r>
          </w:p>
        </w:tc>
        <w:tc>
          <w:tcPr>
            <w:tcW w:type="dxa" w:w="1377"/>
            <w:tcMar>
              <w:top w:type="dxa" w:w="60"/>
              <w:left w:type="dxa" w:w="100"/>
              <w:bottom w:type="dxa" w:w="60"/>
              <w:right w:type="dxa" w:w="100"/>
            </w:tcMar>
          </w:tcPr>
          <w:p>
            <w:r>
              <w:rPr>
                <w:sz w:val="18"/>
                <w:szCs w:val="18"/>
              </w:rPr>
              <w:t xml:space="preserve">10.50</w:t>
            </w:r>
          </w:p>
        </w:tc>
        <w:tc>
          <w:tcPr>
            <w:tcW w:type="dxa" w:w="1588"/>
            <w:tcMar>
              <w:top w:type="dxa" w:w="60"/>
              <w:left w:type="dxa" w:w="100"/>
              <w:bottom w:type="dxa" w:w="60"/>
              <w:right w:type="dxa" w:w="100"/>
            </w:tcMar>
          </w:tcPr>
          <w:p>
            <w:r>
              <w:rPr>
                <w:sz w:val="18"/>
                <w:szCs w:val="18"/>
              </w:rPr>
              <w:t xml:space="preserve">11.93</w:t>
            </w:r>
          </w:p>
        </w:tc>
      </w:tr>
      <w:tr>
        <w:tc>
          <w:tcPr>
            <w:tcW w:type="dxa" w:w="1165"/>
            <w:shd w:fill="F2F6FA" w:color="auto" w:val="clear"/>
            <w:tcMar>
              <w:top w:type="dxa" w:w="60"/>
              <w:left w:type="dxa" w:w="100"/>
              <w:bottom w:type="dxa" w:w="60"/>
              <w:right w:type="dxa" w:w="100"/>
            </w:tcMar>
          </w:tcPr>
          <w:p>
            <w:r>
              <w:rPr>
                <w:sz w:val="18"/>
                <w:szCs w:val="18"/>
              </w:rPr>
              <w:t xml:space="preserve">5 %</w:t>
            </w:r>
          </w:p>
        </w:tc>
        <w:tc>
          <w:tcPr>
            <w:tcW w:type="dxa" w:w="1695"/>
            <w:shd w:fill="F2F6FA" w:color="auto" w:val="clear"/>
            <w:tcMar>
              <w:top w:type="dxa" w:w="60"/>
              <w:left w:type="dxa" w:w="100"/>
              <w:bottom w:type="dxa" w:w="60"/>
              <w:right w:type="dxa" w:w="100"/>
            </w:tcMar>
          </w:tcPr>
          <w:p>
            <w:r>
              <w:rPr>
                <w:sz w:val="18"/>
                <w:szCs w:val="18"/>
              </w:rPr>
              <w:t xml:space="preserve">2.4</w:t>
            </w:r>
          </w:p>
        </w:tc>
        <w:tc>
          <w:tcPr>
            <w:tcW w:type="dxa" w:w="1377"/>
            <w:shd w:fill="F2F6FA" w:color="auto" w:val="clear"/>
            <w:tcMar>
              <w:top w:type="dxa" w:w="60"/>
              <w:left w:type="dxa" w:w="100"/>
              <w:bottom w:type="dxa" w:w="60"/>
              <w:right w:type="dxa" w:w="100"/>
            </w:tcMar>
          </w:tcPr>
          <w:p>
            <w:r>
              <w:rPr>
                <w:sz w:val="18"/>
                <w:szCs w:val="18"/>
              </w:rPr>
              <w:t xml:space="preserve">9.92</w:t>
            </w:r>
          </w:p>
        </w:tc>
        <w:tc>
          <w:tcPr>
            <w:tcW w:type="dxa" w:w="2436"/>
            <w:shd w:fill="F2F6FA" w:color="auto" w:val="clear"/>
            <w:tcMar>
              <w:top w:type="dxa" w:w="60"/>
              <w:left w:type="dxa" w:w="100"/>
              <w:bottom w:type="dxa" w:w="60"/>
              <w:right w:type="dxa" w:w="100"/>
            </w:tcMar>
          </w:tcPr>
          <w:p>
            <w:r>
              <w:rPr>
                <w:sz w:val="18"/>
                <w:szCs w:val="18"/>
              </w:rPr>
              <w:t xml:space="preserve">+0.09 (0.42, n.s.)</w:t>
            </w:r>
          </w:p>
        </w:tc>
        <w:tc>
          <w:tcPr>
            <w:tcW w:type="dxa" w:w="1377"/>
            <w:shd w:fill="F2F6FA" w:color="auto" w:val="clear"/>
            <w:tcMar>
              <w:top w:type="dxa" w:w="60"/>
              <w:left w:type="dxa" w:w="100"/>
              <w:bottom w:type="dxa" w:w="60"/>
              <w:right w:type="dxa" w:w="100"/>
            </w:tcMar>
          </w:tcPr>
          <w:p>
            <w:r>
              <w:rPr>
                <w:sz w:val="18"/>
                <w:szCs w:val="18"/>
              </w:rPr>
              <w:t xml:space="preserve">11.03</w:t>
            </w:r>
          </w:p>
        </w:tc>
        <w:tc>
          <w:tcPr>
            <w:tcW w:type="dxa" w:w="1588"/>
            <w:shd w:fill="F2F6FA" w:color="auto" w:val="clear"/>
            <w:tcMar>
              <w:top w:type="dxa" w:w="60"/>
              <w:left w:type="dxa" w:w="100"/>
              <w:bottom w:type="dxa" w:w="60"/>
              <w:right w:type="dxa" w:w="100"/>
            </w:tcMar>
          </w:tcPr>
          <w:p>
            <w:r>
              <w:rPr>
                <w:sz w:val="18"/>
                <w:szCs w:val="18"/>
              </w:rPr>
              <w:t xml:space="preserve">11.93</w:t>
            </w:r>
          </w:p>
        </w:tc>
      </w:tr>
      <w:tr>
        <w:tc>
          <w:tcPr>
            <w:tcW w:type="dxa" w:w="1165"/>
            <w:tcMar>
              <w:top w:type="dxa" w:w="60"/>
              <w:left w:type="dxa" w:w="100"/>
              <w:bottom w:type="dxa" w:w="60"/>
              <w:right w:type="dxa" w:w="100"/>
            </w:tcMar>
          </w:tcPr>
          <w:p>
            <w:r>
              <w:rPr>
                <w:sz w:val="18"/>
                <w:szCs w:val="18"/>
              </w:rPr>
              <w:t xml:space="preserve">10 %</w:t>
            </w:r>
          </w:p>
        </w:tc>
        <w:tc>
          <w:tcPr>
            <w:tcW w:type="dxa" w:w="1695"/>
            <w:tcMar>
              <w:top w:type="dxa" w:w="60"/>
              <w:left w:type="dxa" w:w="100"/>
              <w:bottom w:type="dxa" w:w="60"/>
              <w:right w:type="dxa" w:w="100"/>
            </w:tcMar>
          </w:tcPr>
          <w:p>
            <w:r>
              <w:rPr>
                <w:sz w:val="18"/>
                <w:szCs w:val="18"/>
              </w:rPr>
              <w:t xml:space="preserve">4.8</w:t>
            </w:r>
          </w:p>
        </w:tc>
        <w:tc>
          <w:tcPr>
            <w:tcW w:type="dxa" w:w="1377"/>
            <w:tcMar>
              <w:top w:type="dxa" w:w="60"/>
              <w:left w:type="dxa" w:w="100"/>
              <w:bottom w:type="dxa" w:w="60"/>
              <w:right w:type="dxa" w:w="100"/>
            </w:tcMar>
          </w:tcPr>
          <w:p>
            <w:r>
              <w:rPr>
                <w:sz w:val="18"/>
                <w:szCs w:val="18"/>
              </w:rPr>
              <w:t xml:space="preserve">9.77</w:t>
            </w:r>
          </w:p>
        </w:tc>
        <w:tc>
          <w:tcPr>
            <w:tcW w:type="dxa" w:w="2436"/>
            <w:tcMar>
              <w:top w:type="dxa" w:w="60"/>
              <w:left w:type="dxa" w:w="100"/>
              <w:bottom w:type="dxa" w:w="60"/>
              <w:right w:type="dxa" w:w="100"/>
            </w:tcMar>
          </w:tcPr>
          <w:p>
            <w:r>
              <w:rPr>
                <w:sz w:val="18"/>
                <w:szCs w:val="18"/>
              </w:rPr>
              <w:t xml:space="preserve">−0.06 (0.23, n.s.)</w:t>
            </w:r>
          </w:p>
        </w:tc>
        <w:tc>
          <w:tcPr>
            <w:tcW w:type="dxa" w:w="1377"/>
            <w:tcMar>
              <w:top w:type="dxa" w:w="60"/>
              <w:left w:type="dxa" w:w="100"/>
              <w:bottom w:type="dxa" w:w="60"/>
              <w:right w:type="dxa" w:w="100"/>
            </w:tcMar>
          </w:tcPr>
          <w:p>
            <w:r>
              <w:rPr>
                <w:sz w:val="18"/>
                <w:szCs w:val="18"/>
              </w:rPr>
              <w:t xml:space="preserve">10.70</w:t>
            </w:r>
          </w:p>
        </w:tc>
        <w:tc>
          <w:tcPr>
            <w:tcW w:type="dxa" w:w="1588"/>
            <w:tcMar>
              <w:top w:type="dxa" w:w="60"/>
              <w:left w:type="dxa" w:w="100"/>
              <w:bottom w:type="dxa" w:w="60"/>
              <w:right w:type="dxa" w:w="100"/>
            </w:tcMar>
          </w:tcPr>
          <w:p>
            <w:r>
              <w:rPr>
                <w:sz w:val="18"/>
                <w:szCs w:val="18"/>
              </w:rPr>
              <w:t xml:space="preserve">11.93</w:t>
            </w:r>
          </w:p>
        </w:tc>
      </w:tr>
      <w:tr>
        <w:tc>
          <w:tcPr>
            <w:tcW w:type="dxa" w:w="1165"/>
            <w:shd w:fill="F2F6FA" w:color="auto" w:val="clear"/>
            <w:tcMar>
              <w:top w:type="dxa" w:w="60"/>
              <w:left w:type="dxa" w:w="100"/>
              <w:bottom w:type="dxa" w:w="60"/>
              <w:right w:type="dxa" w:w="100"/>
            </w:tcMar>
          </w:tcPr>
          <w:p>
            <w:r>
              <w:rPr>
                <w:sz w:val="18"/>
                <w:szCs w:val="18"/>
              </w:rPr>
              <w:t xml:space="preserve">20 %</w:t>
            </w:r>
          </w:p>
        </w:tc>
        <w:tc>
          <w:tcPr>
            <w:tcW w:type="dxa" w:w="1695"/>
            <w:shd w:fill="F2F6FA" w:color="auto" w:val="clear"/>
            <w:tcMar>
              <w:top w:type="dxa" w:w="60"/>
              <w:left w:type="dxa" w:w="100"/>
              <w:bottom w:type="dxa" w:w="60"/>
              <w:right w:type="dxa" w:w="100"/>
            </w:tcMar>
          </w:tcPr>
          <w:p>
            <w:r>
              <w:rPr>
                <w:sz w:val="18"/>
                <w:szCs w:val="18"/>
              </w:rPr>
              <w:t xml:space="preserve">9.6</w:t>
            </w:r>
          </w:p>
        </w:tc>
        <w:tc>
          <w:tcPr>
            <w:tcW w:type="dxa" w:w="1377"/>
            <w:shd w:fill="F2F6FA" w:color="auto" w:val="clear"/>
            <w:tcMar>
              <w:top w:type="dxa" w:w="60"/>
              <w:left w:type="dxa" w:w="100"/>
              <w:bottom w:type="dxa" w:w="60"/>
              <w:right w:type="dxa" w:w="100"/>
            </w:tcMar>
          </w:tcPr>
          <w:p>
            <w:r>
              <w:rPr>
                <w:sz w:val="18"/>
                <w:szCs w:val="18"/>
              </w:rPr>
              <w:t xml:space="preserve">9.66</w:t>
            </w:r>
          </w:p>
        </w:tc>
        <w:tc>
          <w:tcPr>
            <w:tcW w:type="dxa" w:w="2436"/>
            <w:shd w:fill="F2F6FA" w:color="auto" w:val="clear"/>
            <w:tcMar>
              <w:top w:type="dxa" w:w="60"/>
              <w:left w:type="dxa" w:w="100"/>
              <w:bottom w:type="dxa" w:w="60"/>
              <w:right w:type="dxa" w:w="100"/>
            </w:tcMar>
          </w:tcPr>
          <w:p>
            <w:r>
              <w:rPr>
                <w:sz w:val="18"/>
                <w:szCs w:val="18"/>
              </w:rPr>
              <w:t xml:space="preserve">−0.18 (0.042)</w:t>
            </w:r>
          </w:p>
        </w:tc>
        <w:tc>
          <w:tcPr>
            <w:tcW w:type="dxa" w:w="1377"/>
            <w:shd w:fill="F2F6FA" w:color="auto" w:val="clear"/>
            <w:tcMar>
              <w:top w:type="dxa" w:w="60"/>
              <w:left w:type="dxa" w:w="100"/>
              <w:bottom w:type="dxa" w:w="60"/>
              <w:right w:type="dxa" w:w="100"/>
            </w:tcMar>
          </w:tcPr>
          <w:p>
            <w:r>
              <w:rPr>
                <w:sz w:val="18"/>
                <w:szCs w:val="18"/>
              </w:rPr>
              <w:t xml:space="preserve">10.35</w:t>
            </w:r>
          </w:p>
        </w:tc>
        <w:tc>
          <w:tcPr>
            <w:tcW w:type="dxa" w:w="1588"/>
            <w:shd w:fill="F2F6FA" w:color="auto" w:val="clear"/>
            <w:tcMar>
              <w:top w:type="dxa" w:w="60"/>
              <w:left w:type="dxa" w:w="100"/>
              <w:bottom w:type="dxa" w:w="60"/>
              <w:right w:type="dxa" w:w="100"/>
            </w:tcMar>
          </w:tcPr>
          <w:p>
            <w:r>
              <w:rPr>
                <w:sz w:val="18"/>
                <w:szCs w:val="18"/>
              </w:rPr>
              <w:t xml:space="preserve">11.93</w:t>
            </w:r>
          </w:p>
        </w:tc>
      </w:tr>
      <w:tr>
        <w:tc>
          <w:tcPr>
            <w:tcW w:type="dxa" w:w="1165"/>
            <w:tcMar>
              <w:top w:type="dxa" w:w="60"/>
              <w:left w:type="dxa" w:w="100"/>
              <w:bottom w:type="dxa" w:w="60"/>
              <w:right w:type="dxa" w:w="100"/>
            </w:tcMar>
          </w:tcPr>
          <w:p>
            <w:r>
              <w:rPr>
                <w:sz w:val="18"/>
                <w:szCs w:val="18"/>
              </w:rPr>
              <w:t xml:space="preserve">30 %</w:t>
            </w:r>
          </w:p>
        </w:tc>
        <w:tc>
          <w:tcPr>
            <w:tcW w:type="dxa" w:w="1695"/>
            <w:tcMar>
              <w:top w:type="dxa" w:w="60"/>
              <w:left w:type="dxa" w:w="100"/>
              <w:bottom w:type="dxa" w:w="60"/>
              <w:right w:type="dxa" w:w="100"/>
            </w:tcMar>
          </w:tcPr>
          <w:p>
            <w:r>
              <w:rPr>
                <w:sz w:val="18"/>
                <w:szCs w:val="18"/>
              </w:rPr>
              <w:t xml:space="preserve">14.4</w:t>
            </w:r>
          </w:p>
        </w:tc>
        <w:tc>
          <w:tcPr>
            <w:tcW w:type="dxa" w:w="1377"/>
            <w:tcMar>
              <w:top w:type="dxa" w:w="60"/>
              <w:left w:type="dxa" w:w="100"/>
              <w:bottom w:type="dxa" w:w="60"/>
              <w:right w:type="dxa" w:w="100"/>
            </w:tcMar>
          </w:tcPr>
          <w:p>
            <w:r>
              <w:rPr>
                <w:sz w:val="18"/>
                <w:szCs w:val="18"/>
              </w:rPr>
              <w:t xml:space="preserve">9.67</w:t>
            </w:r>
          </w:p>
        </w:tc>
        <w:tc>
          <w:tcPr>
            <w:tcW w:type="dxa" w:w="2436"/>
            <w:tcMar>
              <w:top w:type="dxa" w:w="60"/>
              <w:left w:type="dxa" w:w="100"/>
              <w:bottom w:type="dxa" w:w="60"/>
              <w:right w:type="dxa" w:w="100"/>
            </w:tcMar>
          </w:tcPr>
          <w:p>
            <w:r>
              <w:rPr>
                <w:sz w:val="18"/>
                <w:szCs w:val="18"/>
              </w:rPr>
              <w:t xml:space="preserve">−0.16 (0.002)</w:t>
            </w:r>
          </w:p>
        </w:tc>
        <w:tc>
          <w:tcPr>
            <w:tcW w:type="dxa" w:w="1377"/>
            <w:tcMar>
              <w:top w:type="dxa" w:w="60"/>
              <w:left w:type="dxa" w:w="100"/>
              <w:bottom w:type="dxa" w:w="60"/>
              <w:right w:type="dxa" w:w="100"/>
            </w:tcMar>
          </w:tcPr>
          <w:p>
            <w:r>
              <w:rPr>
                <w:sz w:val="18"/>
                <w:szCs w:val="18"/>
              </w:rPr>
              <w:t xml:space="preserve">10.24</w:t>
            </w:r>
          </w:p>
        </w:tc>
        <w:tc>
          <w:tcPr>
            <w:tcW w:type="dxa" w:w="1588"/>
            <w:tcMar>
              <w:top w:type="dxa" w:w="60"/>
              <w:left w:type="dxa" w:w="100"/>
              <w:bottom w:type="dxa" w:w="60"/>
              <w:right w:type="dxa" w:w="100"/>
            </w:tcMar>
          </w:tcPr>
          <w:p>
            <w:r>
              <w:rPr>
                <w:sz w:val="18"/>
                <w:szCs w:val="18"/>
              </w:rPr>
              <w:t xml:space="preserve">11.93</w:t>
            </w:r>
          </w:p>
        </w:tc>
      </w:tr>
      <w:tr>
        <w:tc>
          <w:tcPr>
            <w:tcW w:type="dxa" w:w="1165"/>
            <w:shd w:fill="F2F6FA" w:color="auto" w:val="clear"/>
            <w:tcMar>
              <w:top w:type="dxa" w:w="60"/>
              <w:left w:type="dxa" w:w="100"/>
              <w:bottom w:type="dxa" w:w="60"/>
              <w:right w:type="dxa" w:w="100"/>
            </w:tcMar>
          </w:tcPr>
          <w:p>
            <w:r>
              <w:rPr>
                <w:sz w:val="18"/>
                <w:szCs w:val="18"/>
              </w:rPr>
              <w:t xml:space="preserve">50 %</w:t>
            </w:r>
          </w:p>
        </w:tc>
        <w:tc>
          <w:tcPr>
            <w:tcW w:type="dxa" w:w="1695"/>
            <w:shd w:fill="F2F6FA" w:color="auto" w:val="clear"/>
            <w:tcMar>
              <w:top w:type="dxa" w:w="60"/>
              <w:left w:type="dxa" w:w="100"/>
              <w:bottom w:type="dxa" w:w="60"/>
              <w:right w:type="dxa" w:w="100"/>
            </w:tcMar>
          </w:tcPr>
          <w:p>
            <w:r>
              <w:rPr>
                <w:sz w:val="18"/>
                <w:szCs w:val="18"/>
              </w:rPr>
              <w:t xml:space="preserve">24.0</w:t>
            </w:r>
          </w:p>
        </w:tc>
        <w:tc>
          <w:tcPr>
            <w:tcW w:type="dxa" w:w="1377"/>
            <w:shd w:fill="F2F6FA" w:color="auto" w:val="clear"/>
            <w:tcMar>
              <w:top w:type="dxa" w:w="60"/>
              <w:left w:type="dxa" w:w="100"/>
              <w:bottom w:type="dxa" w:w="60"/>
              <w:right w:type="dxa" w:w="100"/>
            </w:tcMar>
          </w:tcPr>
          <w:p>
            <w:r>
              <w:rPr>
                <w:sz w:val="18"/>
                <w:szCs w:val="18"/>
              </w:rPr>
              <w:t xml:space="preserve">9.63</w:t>
            </w:r>
          </w:p>
        </w:tc>
        <w:tc>
          <w:tcPr>
            <w:tcW w:type="dxa" w:w="2436"/>
            <w:shd w:fill="F2F6FA" w:color="auto" w:val="clear"/>
            <w:tcMar>
              <w:top w:type="dxa" w:w="60"/>
              <w:left w:type="dxa" w:w="100"/>
              <w:bottom w:type="dxa" w:w="60"/>
              <w:right w:type="dxa" w:w="100"/>
            </w:tcMar>
          </w:tcPr>
          <w:p>
            <w:r>
              <w:rPr>
                <w:sz w:val="18"/>
                <w:szCs w:val="18"/>
              </w:rPr>
              <w:t xml:space="preserve">−0.20 (0.012)</w:t>
            </w:r>
          </w:p>
        </w:tc>
        <w:tc>
          <w:tcPr>
            <w:tcW w:type="dxa" w:w="1377"/>
            <w:shd w:fill="F2F6FA" w:color="auto" w:val="clear"/>
            <w:tcMar>
              <w:top w:type="dxa" w:w="60"/>
              <w:left w:type="dxa" w:w="100"/>
              <w:bottom w:type="dxa" w:w="60"/>
              <w:right w:type="dxa" w:w="100"/>
            </w:tcMar>
          </w:tcPr>
          <w:p>
            <w:r>
              <w:rPr>
                <w:sz w:val="18"/>
                <w:szCs w:val="18"/>
              </w:rPr>
              <w:t xml:space="preserve">10.15</w:t>
            </w:r>
          </w:p>
        </w:tc>
        <w:tc>
          <w:tcPr>
            <w:tcW w:type="dxa" w:w="1588"/>
            <w:shd w:fill="F2F6FA" w:color="auto" w:val="clear"/>
            <w:tcMar>
              <w:top w:type="dxa" w:w="60"/>
              <w:left w:type="dxa" w:w="100"/>
              <w:bottom w:type="dxa" w:w="60"/>
              <w:right w:type="dxa" w:w="100"/>
            </w:tcMar>
          </w:tcPr>
          <w:p>
            <w:r>
              <w:rPr>
                <w:sz w:val="18"/>
                <w:szCs w:val="18"/>
              </w:rPr>
              <w:t xml:space="preserve">11.93</w:t>
            </w:r>
          </w:p>
        </w:tc>
      </w:tr>
    </w:tbl>
    <w:p>
      <w:pPr>
        <w:spacing w:after="80"/>
      </w:pPr>
    </w:p>
    <w:p>
      <w:pPr>
        <w:spacing w:after="120"/>
      </w:pPr>
      <w:r>
        <w:rPr>
          <w:b w:val="false"/>
          <w:bCs w:val="false"/>
        </w:rPr>
        <w:t xml:space="preserve">(P0 here is 9.83 %, not 10.03 %, because this test set is only the last half of each patient's data.)</w:t>
      </w:r>
    </w:p>
    <w:p>
      <w:pPr>
        <w:pStyle w:val="Heading2"/>
      </w:pPr>
      <w:bookmarkStart w:name="_Toc24" w:id="24"/>
      <w:r>
        <w:t xml:space="preserve">8.4 Conclusion and caveats</w:t>
      </w:r>
      <w:bookmarkEnd w:id="24"/>
    </w:p>
    <w:p>
      <w:pPr>
        <w:pStyle w:val="ListParagraph"/>
        <w:numPr>
          <w:ilvl w:val="0"/>
          <w:numId w:val="3"/>
        </w:numPr>
        <w:spacing w:after="60"/>
      </w:pPr>
      <w:r>
        <w:rPr>
          <w:b/>
          <w:bCs/>
        </w:rPr>
        <w:t xml:space="preserve">Supported conclusion:</w:t>
      </w:r>
      <w:r>
        <w:rPr>
          <w:b w:val="false"/>
          <w:bCs w:val="false"/>
        </w:rPr>
        <w:t xml:space="preserve"> personalization gives a </w:t>
      </w:r>
      <w:r>
        <w:rPr>
          <w:b/>
          <w:bCs/>
        </w:rPr>
        <w:t xml:space="preserve">small but consistent</w:t>
      </w:r>
      <w:r>
        <w:rPr>
          <w:b w:val="false"/>
          <w:bCs w:val="false"/>
        </w:rPr>
        <w:t xml:space="preserve"> improvement (about 2 % relative, about 0.2 MARD points) once about 10 days of the patient's data are available. A few days of data do not help.</w:t>
      </w:r>
    </w:p>
    <w:p>
      <w:pPr>
        <w:pStyle w:val="ListParagraph"/>
        <w:numPr>
          <w:ilvl w:val="0"/>
          <w:numId w:val="3"/>
        </w:numPr>
        <w:spacing w:after="60"/>
      </w:pPr>
      <w:r>
        <w:rPr>
          <w:b w:val="false"/>
          <w:bCs w:val="false"/>
        </w:rPr>
        <w:t xml:space="preserve">For Ridge, no level gives a significant improvement over P0; small amounts of data make it worse at first.</w:t>
      </w:r>
    </w:p>
    <w:p>
      <w:pPr>
        <w:pStyle w:val="ListParagraph"/>
        <w:numPr>
          <w:ilvl w:val="0"/>
          <w:numId w:val="3"/>
        </w:numPr>
        <w:spacing w:after="60"/>
      </w:pPr>
      <w:r>
        <w:rPr>
          <w:b/>
          <w:bCs/>
        </w:rPr>
        <w:t xml:space="preserve">Do not claim</w:t>
      </w:r>
      <w:r>
        <w:rPr>
          <w:b w:val="false"/>
          <w:bCs w:val="false"/>
        </w:rPr>
        <w:t xml:space="preserve"> a large accuracy gain.</w:t>
      </w:r>
    </w:p>
    <w:p>
      <w:pPr>
        <w:pStyle w:val="ListParagraph"/>
        <w:numPr>
          <w:ilvl w:val="0"/>
          <w:numId w:val="3"/>
        </w:numPr>
        <w:spacing w:after="60"/>
      </w:pPr>
      <w:r>
        <w:rPr>
          <w:b w:val="false"/>
          <w:bCs w:val="false"/>
        </w:rPr>
        <w:t xml:space="preserve">Caveat: the LightGBM adaptation recipe changes between P ≤ 10 % and P ≥ 20 % (fixed rounds vs early stopping), so the curve partly reflects the change of recipe.</w:t>
      </w:r>
    </w:p>
    <w:p>
      <w:pPr>
        <w:pStyle w:val="Heading1"/>
        <w:pageBreakBefore/>
      </w:pPr>
      <w:bookmarkStart w:name="_Toc25" w:id="25"/>
      <w:r>
        <w:t xml:space="preserve">9. Objective 3: external transfer evaluation (HUPA-UCM)</w:t>
      </w:r>
      <w:bookmarkEnd w:id="25"/>
    </w:p>
    <w:p>
      <w:pPr>
        <w:pStyle w:val="Heading2"/>
      </w:pPr>
      <w:bookmarkStart w:name="_Toc26" w:id="26"/>
      <w:r>
        <w:t xml:space="preserve">9.1 Design</w:t>
      </w:r>
      <w:bookmarkEnd w:id="26"/>
    </w:p>
    <w:p>
      <w:pPr>
        <w:pStyle w:val="ListParagraph"/>
        <w:numPr>
          <w:ilvl w:val="0"/>
          <w:numId w:val="3"/>
        </w:numPr>
        <w:spacing w:after="60"/>
      </w:pPr>
      <w:r>
        <w:rPr>
          <w:b w:val="false"/>
          <w:bCs w:val="false"/>
        </w:rPr>
        <w:t xml:space="preserve">Models trained on all 12 OhioT1DM patients (Objective 1 settings) are applied to HUPA-UCM </w:t>
      </w:r>
      <w:r>
        <w:rPr>
          <w:b/>
          <w:bCs/>
        </w:rPr>
        <w:t xml:space="preserve">without retraining</w:t>
      </w:r>
      <w:r>
        <w:rPr>
          <w:b w:val="false"/>
          <w:bCs w:val="false"/>
        </w:rPr>
        <w:t xml:space="preserve">; the saved imputer and scaler are only applied (transform).</w:t>
      </w:r>
    </w:p>
    <w:p>
      <w:pPr>
        <w:pStyle w:val="ListParagraph"/>
        <w:numPr>
          <w:ilvl w:val="0"/>
          <w:numId w:val="3"/>
        </w:numPr>
        <w:spacing w:after="60"/>
      </w:pPr>
      <w:r>
        <w:rPr>
          <w:b w:val="false"/>
          <w:bCs w:val="false"/>
        </w:rPr>
        <w:t xml:space="preserve">HUPA-UCM is processed with the same causal grid. Because the Libre gives a reading only every ~15 minutes, the 5-minute grid is filled by forward fill — never interpolation.</w:t>
      </w:r>
    </w:p>
    <w:p>
      <w:pPr>
        <w:pStyle w:val="ListParagraph"/>
        <w:numPr>
          <w:ilvl w:val="0"/>
          <w:numId w:val="3"/>
        </w:numPr>
        <w:spacing w:after="60"/>
      </w:pPr>
      <w:r>
        <w:rPr>
          <w:b w:val="false"/>
          <w:bCs w:val="false"/>
        </w:rPr>
        <w:t xml:space="preserve">A point is scored only if there is a </w:t>
      </w:r>
      <w:r>
        <w:rPr>
          <w:b/>
          <w:bCs/>
        </w:rPr>
        <w:t xml:space="preserve">real</w:t>
      </w:r>
      <w:r>
        <w:rPr>
          <w:b w:val="false"/>
          <w:bCs w:val="false"/>
        </w:rPr>
        <w:t xml:space="preserve"> Libre reading at t and at t+30 (MAIN: 99,855 points from 19 patients). Metrics per patient, then averaged.</w:t>
      </w:r>
    </w:p>
    <w:p>
      <w:pPr>
        <w:pStyle w:val="Heading2"/>
      </w:pPr>
      <w:bookmarkStart w:name="_Toc27" w:id="27"/>
      <w:r>
        <w:t xml:space="preserve">9.2 Results (MARD %, mean across patients)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506"/>
        <w:gridCol w:w="1606"/>
        <w:gridCol w:w="1506"/>
        <w:gridCol w:w="1506"/>
        <w:gridCol w:w="1707"/>
      </w:tblGrid>
      <w:tr>
        <w:trPr>
          <w:tblHeader/>
        </w:trPr>
        <w:tc>
          <w:tcPr>
            <w:tcW w:type="dxa" w:w="1807"/>
            <w:shd w:fill="1F4E79" w:color="auto" w:val="clear"/>
            <w:tcMar>
              <w:top w:type="dxa" w:w="60"/>
              <w:left w:type="dxa" w:w="100"/>
              <w:bottom w:type="dxa" w:w="60"/>
              <w:right w:type="dxa" w:w="100"/>
            </w:tcMar>
          </w:tcPr>
          <w:p>
            <w:r>
              <w:rPr>
                <w:b/>
                <w:bCs/>
                <w:color w:val="FFFFFF"/>
                <w:sz w:val="18"/>
                <w:szCs w:val="18"/>
              </w:rPr>
              <w:t xml:space="preserve">Model</w:t>
            </w:r>
          </w:p>
        </w:tc>
        <w:tc>
          <w:tcPr>
            <w:tcW w:type="dxa" w:w="1506"/>
            <w:shd w:fill="1F4E79" w:color="auto" w:val="clear"/>
            <w:tcMar>
              <w:top w:type="dxa" w:w="60"/>
              <w:left w:type="dxa" w:w="100"/>
              <w:bottom w:type="dxa" w:w="60"/>
              <w:right w:type="dxa" w:w="100"/>
            </w:tcMar>
          </w:tcPr>
          <w:p>
            <w:r>
              <w:rPr>
                <w:b/>
                <w:bCs/>
                <w:color w:val="FFFFFF"/>
                <w:sz w:val="18"/>
                <w:szCs w:val="18"/>
              </w:rPr>
              <w:t xml:space="preserve">OhioT1DM LOSO</w:t>
            </w:r>
          </w:p>
        </w:tc>
        <w:tc>
          <w:tcPr>
            <w:tcW w:type="dxa" w:w="1606"/>
            <w:shd w:fill="1F4E79" w:color="auto" w:val="clear"/>
            <w:tcMar>
              <w:top w:type="dxa" w:w="60"/>
              <w:left w:type="dxa" w:w="100"/>
              <w:bottom w:type="dxa" w:w="60"/>
              <w:right w:type="dxa" w:w="100"/>
            </w:tcMar>
          </w:tcPr>
          <w:p>
            <w:r>
              <w:rPr>
                <w:b/>
                <w:bCs/>
                <w:color w:val="FFFFFF"/>
                <w:sz w:val="18"/>
                <w:szCs w:val="18"/>
              </w:rPr>
              <w:t xml:space="preserve">HUPA MAIN (19)</w:t>
            </w:r>
          </w:p>
        </w:tc>
        <w:tc>
          <w:tcPr>
            <w:tcW w:type="dxa" w:w="1506"/>
            <w:shd w:fill="1F4E79" w:color="auto" w:val="clear"/>
            <w:tcMar>
              <w:top w:type="dxa" w:w="60"/>
              <w:left w:type="dxa" w:w="100"/>
              <w:bottom w:type="dxa" w:w="60"/>
              <w:right w:type="dxa" w:w="100"/>
            </w:tcMar>
          </w:tcPr>
          <w:p>
            <w:r>
              <w:rPr>
                <w:b/>
                <w:bCs/>
                <w:color w:val="FFFFFF"/>
                <w:sz w:val="18"/>
                <w:szCs w:val="18"/>
              </w:rPr>
              <w:t xml:space="preserve">HUPA ALL (23)</w:t>
            </w:r>
          </w:p>
        </w:tc>
        <w:tc>
          <w:tcPr>
            <w:tcW w:type="dxa" w:w="1506"/>
            <w:shd w:fill="1F4E79" w:color="auto" w:val="clear"/>
            <w:tcMar>
              <w:top w:type="dxa" w:w="60"/>
              <w:left w:type="dxa" w:w="100"/>
              <w:bottom w:type="dxa" w:w="60"/>
              <w:right w:type="dxa" w:w="100"/>
            </w:tcMar>
          </w:tcPr>
          <w:p>
            <w:r>
              <w:rPr>
                <w:b/>
                <w:bCs/>
                <w:color w:val="FFFFFF"/>
                <w:sz w:val="18"/>
                <w:szCs w:val="18"/>
              </w:rPr>
              <w:t xml:space="preserve">HUPA MAIN RMSE</w:t>
            </w:r>
          </w:p>
        </w:tc>
        <w:tc>
          <w:tcPr>
            <w:tcW w:type="dxa" w:w="1707"/>
            <w:shd w:fill="1F4E79" w:color="auto" w:val="clear"/>
            <w:tcMar>
              <w:top w:type="dxa" w:w="60"/>
              <w:left w:type="dxa" w:w="100"/>
              <w:bottom w:type="dxa" w:w="60"/>
              <w:right w:type="dxa" w:w="100"/>
            </w:tcMar>
          </w:tcPr>
          <w:p>
            <w:r>
              <w:rPr>
                <w:b/>
                <w:bCs/>
                <w:color w:val="FFFFFF"/>
                <w:sz w:val="18"/>
                <w:szCs w:val="18"/>
              </w:rPr>
              <w:t xml:space="preserve">HUPA MAIN Clarke A+B %</w:t>
            </w:r>
          </w:p>
        </w:tc>
      </w:tr>
      <w:tr>
        <w:tc>
          <w:tcPr>
            <w:tcW w:type="dxa" w:w="1807"/>
            <w:tcMar>
              <w:top w:type="dxa" w:w="60"/>
              <w:left w:type="dxa" w:w="100"/>
              <w:bottom w:type="dxa" w:w="60"/>
              <w:right w:type="dxa" w:w="100"/>
            </w:tcMar>
          </w:tcPr>
          <w:p>
            <w:r>
              <w:rPr>
                <w:sz w:val="18"/>
                <w:szCs w:val="18"/>
              </w:rPr>
              <w:t xml:space="preserve">Persistence</w:t>
            </w:r>
          </w:p>
        </w:tc>
        <w:tc>
          <w:tcPr>
            <w:tcW w:type="dxa" w:w="1506"/>
            <w:tcMar>
              <w:top w:type="dxa" w:w="60"/>
              <w:left w:type="dxa" w:w="100"/>
              <w:bottom w:type="dxa" w:w="60"/>
              <w:right w:type="dxa" w:w="100"/>
            </w:tcMar>
          </w:tcPr>
          <w:p>
            <w:r>
              <w:rPr>
                <w:sz w:val="18"/>
                <w:szCs w:val="18"/>
              </w:rPr>
              <w:t xml:space="preserve">12.11</w:t>
            </w:r>
          </w:p>
        </w:tc>
        <w:tc>
          <w:tcPr>
            <w:tcW w:type="dxa" w:w="1606"/>
            <w:tcMar>
              <w:top w:type="dxa" w:w="60"/>
              <w:left w:type="dxa" w:w="100"/>
              <w:bottom w:type="dxa" w:w="60"/>
              <w:right w:type="dxa" w:w="100"/>
            </w:tcMar>
          </w:tcPr>
          <w:p>
            <w:r>
              <w:rPr>
                <w:sz w:val="18"/>
                <w:szCs w:val="18"/>
              </w:rPr>
              <w:t xml:space="preserve">13.03</w:t>
            </w:r>
          </w:p>
        </w:tc>
        <w:tc>
          <w:tcPr>
            <w:tcW w:type="dxa" w:w="1506"/>
            <w:tcMar>
              <w:top w:type="dxa" w:w="60"/>
              <w:left w:type="dxa" w:w="100"/>
              <w:bottom w:type="dxa" w:w="60"/>
              <w:right w:type="dxa" w:w="100"/>
            </w:tcMar>
          </w:tcPr>
          <w:p>
            <w:r>
              <w:rPr>
                <w:sz w:val="18"/>
                <w:szCs w:val="18"/>
              </w:rPr>
              <w:t xml:space="preserve">13.16</w:t>
            </w:r>
          </w:p>
        </w:tc>
        <w:tc>
          <w:tcPr>
            <w:tcW w:type="dxa" w:w="1506"/>
            <w:tcMar>
              <w:top w:type="dxa" w:w="60"/>
              <w:left w:type="dxa" w:w="100"/>
              <w:bottom w:type="dxa" w:w="60"/>
              <w:right w:type="dxa" w:w="100"/>
            </w:tcMar>
          </w:tcPr>
          <w:p>
            <w:r>
              <w:rPr>
                <w:sz w:val="18"/>
                <w:szCs w:val="18"/>
              </w:rPr>
              <w:t xml:space="preserve">24.44</w:t>
            </w:r>
          </w:p>
        </w:tc>
        <w:tc>
          <w:tcPr>
            <w:tcW w:type="dxa" w:w="1707"/>
            <w:tcMar>
              <w:top w:type="dxa" w:w="60"/>
              <w:left w:type="dxa" w:w="100"/>
              <w:bottom w:type="dxa" w:w="60"/>
              <w:right w:type="dxa" w:w="100"/>
            </w:tcMar>
          </w:tcPr>
          <w:p>
            <w:r>
              <w:rPr>
                <w:sz w:val="18"/>
                <w:szCs w:val="18"/>
              </w:rPr>
              <w:t xml:space="preserve">97.9</w:t>
            </w:r>
          </w:p>
        </w:tc>
      </w:tr>
      <w:tr>
        <w:tc>
          <w:tcPr>
            <w:tcW w:type="dxa" w:w="1807"/>
            <w:shd w:fill="F2F6FA" w:color="auto" w:val="clear"/>
            <w:tcMar>
              <w:top w:type="dxa" w:w="60"/>
              <w:left w:type="dxa" w:w="100"/>
              <w:bottom w:type="dxa" w:w="60"/>
              <w:right w:type="dxa" w:w="100"/>
            </w:tcMar>
          </w:tcPr>
          <w:p>
            <w:r>
              <w:rPr>
                <w:sz w:val="18"/>
                <w:szCs w:val="18"/>
              </w:rPr>
              <w:t xml:space="preserve">Ridge</w:t>
            </w:r>
          </w:p>
        </w:tc>
        <w:tc>
          <w:tcPr>
            <w:tcW w:type="dxa" w:w="1506"/>
            <w:shd w:fill="F2F6FA" w:color="auto" w:val="clear"/>
            <w:tcMar>
              <w:top w:type="dxa" w:w="60"/>
              <w:left w:type="dxa" w:w="100"/>
              <w:bottom w:type="dxa" w:w="60"/>
              <w:right w:type="dxa" w:w="100"/>
            </w:tcMar>
          </w:tcPr>
          <w:p>
            <w:r>
              <w:rPr>
                <w:sz w:val="18"/>
                <w:szCs w:val="18"/>
              </w:rPr>
              <w:t xml:space="preserve">10.70</w:t>
            </w:r>
          </w:p>
        </w:tc>
        <w:tc>
          <w:tcPr>
            <w:tcW w:type="dxa" w:w="1606"/>
            <w:shd w:fill="F2F6FA" w:color="auto" w:val="clear"/>
            <w:tcMar>
              <w:top w:type="dxa" w:w="60"/>
              <w:left w:type="dxa" w:w="100"/>
              <w:bottom w:type="dxa" w:w="60"/>
              <w:right w:type="dxa" w:w="100"/>
            </w:tcMar>
          </w:tcPr>
          <w:p>
            <w:r>
              <w:rPr>
                <w:sz w:val="18"/>
                <w:szCs w:val="18"/>
              </w:rPr>
              <w:t xml:space="preserve">12.22</w:t>
            </w:r>
          </w:p>
        </w:tc>
        <w:tc>
          <w:tcPr>
            <w:tcW w:type="dxa" w:w="1506"/>
            <w:shd w:fill="F2F6FA" w:color="auto" w:val="clear"/>
            <w:tcMar>
              <w:top w:type="dxa" w:w="60"/>
              <w:left w:type="dxa" w:w="100"/>
              <w:bottom w:type="dxa" w:w="60"/>
              <w:right w:type="dxa" w:w="100"/>
            </w:tcMar>
          </w:tcPr>
          <w:p>
            <w:r>
              <w:rPr>
                <w:sz w:val="18"/>
                <w:szCs w:val="18"/>
              </w:rPr>
              <w:t xml:space="preserve">12.20</w:t>
            </w:r>
          </w:p>
        </w:tc>
        <w:tc>
          <w:tcPr>
            <w:tcW w:type="dxa" w:w="1506"/>
            <w:shd w:fill="F2F6FA" w:color="auto" w:val="clear"/>
            <w:tcMar>
              <w:top w:type="dxa" w:w="60"/>
              <w:left w:type="dxa" w:w="100"/>
              <w:bottom w:type="dxa" w:w="60"/>
              <w:right w:type="dxa" w:w="100"/>
            </w:tcMar>
          </w:tcPr>
          <w:p>
            <w:r>
              <w:rPr>
                <w:sz w:val="18"/>
                <w:szCs w:val="18"/>
              </w:rPr>
              <w:t xml:space="preserve">21.98</w:t>
            </w:r>
          </w:p>
        </w:tc>
        <w:tc>
          <w:tcPr>
            <w:tcW w:type="dxa" w:w="1707"/>
            <w:shd w:fill="F2F6FA" w:color="auto" w:val="clear"/>
            <w:tcMar>
              <w:top w:type="dxa" w:w="60"/>
              <w:left w:type="dxa" w:w="100"/>
              <w:bottom w:type="dxa" w:w="60"/>
              <w:right w:type="dxa" w:w="100"/>
            </w:tcMar>
          </w:tcPr>
          <w:p>
            <w:r>
              <w:rPr>
                <w:sz w:val="18"/>
                <w:szCs w:val="18"/>
              </w:rPr>
              <w:t xml:space="preserve">98.0</w:t>
            </w:r>
          </w:p>
        </w:tc>
      </w:tr>
      <w:tr>
        <w:tc>
          <w:tcPr>
            <w:tcW w:type="dxa" w:w="1807"/>
            <w:tcMar>
              <w:top w:type="dxa" w:w="60"/>
              <w:left w:type="dxa" w:w="100"/>
              <w:bottom w:type="dxa" w:w="60"/>
              <w:right w:type="dxa" w:w="100"/>
            </w:tcMar>
          </w:tcPr>
          <w:p>
            <w:r>
              <w:rPr>
                <w:sz w:val="18"/>
                <w:szCs w:val="18"/>
              </w:rPr>
              <w:t xml:space="preserve">RandomForest</w:t>
            </w:r>
          </w:p>
        </w:tc>
        <w:tc>
          <w:tcPr>
            <w:tcW w:type="dxa" w:w="1506"/>
            <w:tcMar>
              <w:top w:type="dxa" w:w="60"/>
              <w:left w:type="dxa" w:w="100"/>
              <w:bottom w:type="dxa" w:w="60"/>
              <w:right w:type="dxa" w:w="100"/>
            </w:tcMar>
          </w:tcPr>
          <w:p>
            <w:r>
              <w:rPr>
                <w:sz w:val="18"/>
                <w:szCs w:val="18"/>
              </w:rPr>
              <w:t xml:space="preserve">10.13</w:t>
            </w:r>
          </w:p>
        </w:tc>
        <w:tc>
          <w:tcPr>
            <w:tcW w:type="dxa" w:w="1606"/>
            <w:tcMar>
              <w:top w:type="dxa" w:w="60"/>
              <w:left w:type="dxa" w:w="100"/>
              <w:bottom w:type="dxa" w:w="60"/>
              <w:right w:type="dxa" w:w="100"/>
            </w:tcMar>
          </w:tcPr>
          <w:p>
            <w:r>
              <w:rPr>
                <w:sz w:val="18"/>
                <w:szCs w:val="18"/>
              </w:rPr>
              <w:t xml:space="preserve">13.24</w:t>
            </w:r>
          </w:p>
        </w:tc>
        <w:tc>
          <w:tcPr>
            <w:tcW w:type="dxa" w:w="1506"/>
            <w:tcMar>
              <w:top w:type="dxa" w:w="60"/>
              <w:left w:type="dxa" w:w="100"/>
              <w:bottom w:type="dxa" w:w="60"/>
              <w:right w:type="dxa" w:w="100"/>
            </w:tcMar>
          </w:tcPr>
          <w:p>
            <w:r>
              <w:rPr>
                <w:sz w:val="18"/>
                <w:szCs w:val="18"/>
              </w:rPr>
              <w:t xml:space="preserve">13.37</w:t>
            </w:r>
          </w:p>
        </w:tc>
        <w:tc>
          <w:tcPr>
            <w:tcW w:type="dxa" w:w="1506"/>
            <w:tcMar>
              <w:top w:type="dxa" w:w="60"/>
              <w:left w:type="dxa" w:w="100"/>
              <w:bottom w:type="dxa" w:w="60"/>
              <w:right w:type="dxa" w:w="100"/>
            </w:tcMar>
          </w:tcPr>
          <w:p>
            <w:r>
              <w:rPr>
                <w:sz w:val="18"/>
                <w:szCs w:val="18"/>
              </w:rPr>
              <w:t xml:space="preserve">22.05</w:t>
            </w:r>
          </w:p>
        </w:tc>
        <w:tc>
          <w:tcPr>
            <w:tcW w:type="dxa" w:w="1707"/>
            <w:tcMar>
              <w:top w:type="dxa" w:w="60"/>
              <w:left w:type="dxa" w:w="100"/>
              <w:bottom w:type="dxa" w:w="60"/>
              <w:right w:type="dxa" w:w="100"/>
            </w:tcMar>
          </w:tcPr>
          <w:p>
            <w:r>
              <w:rPr>
                <w:sz w:val="18"/>
                <w:szCs w:val="18"/>
              </w:rPr>
              <w:t xml:space="preserve">95.5</w:t>
            </w:r>
          </w:p>
        </w:tc>
      </w:tr>
      <w:tr>
        <w:tc>
          <w:tcPr>
            <w:tcW w:type="dxa" w:w="1807"/>
            <w:shd w:fill="F2F6FA" w:color="auto" w:val="clear"/>
            <w:tcMar>
              <w:top w:type="dxa" w:w="60"/>
              <w:left w:type="dxa" w:w="100"/>
              <w:bottom w:type="dxa" w:w="60"/>
              <w:right w:type="dxa" w:w="100"/>
            </w:tcMar>
          </w:tcPr>
          <w:p>
            <w:r>
              <w:rPr>
                <w:sz w:val="18"/>
                <w:szCs w:val="18"/>
              </w:rPr>
              <w:t xml:space="preserve">MLP</w:t>
            </w:r>
          </w:p>
        </w:tc>
        <w:tc>
          <w:tcPr>
            <w:tcW w:type="dxa" w:w="1506"/>
            <w:shd w:fill="F2F6FA" w:color="auto" w:val="clear"/>
            <w:tcMar>
              <w:top w:type="dxa" w:w="60"/>
              <w:left w:type="dxa" w:w="100"/>
              <w:bottom w:type="dxa" w:w="60"/>
              <w:right w:type="dxa" w:w="100"/>
            </w:tcMar>
          </w:tcPr>
          <w:p>
            <w:r>
              <w:rPr>
                <w:sz w:val="18"/>
                <w:szCs w:val="18"/>
              </w:rPr>
              <w:t xml:space="preserve">10.03</w:t>
            </w:r>
          </w:p>
        </w:tc>
        <w:tc>
          <w:tcPr>
            <w:tcW w:type="dxa" w:w="1606"/>
            <w:shd w:fill="F2F6FA" w:color="auto" w:val="clear"/>
            <w:tcMar>
              <w:top w:type="dxa" w:w="60"/>
              <w:left w:type="dxa" w:w="100"/>
              <w:bottom w:type="dxa" w:w="60"/>
              <w:right w:type="dxa" w:w="100"/>
            </w:tcMar>
          </w:tcPr>
          <w:p>
            <w:r>
              <w:rPr>
                <w:sz w:val="18"/>
                <w:szCs w:val="18"/>
              </w:rPr>
              <w:t xml:space="preserve">14.21</w:t>
            </w:r>
          </w:p>
        </w:tc>
        <w:tc>
          <w:tcPr>
            <w:tcW w:type="dxa" w:w="1506"/>
            <w:shd w:fill="F2F6FA" w:color="auto" w:val="clear"/>
            <w:tcMar>
              <w:top w:type="dxa" w:w="60"/>
              <w:left w:type="dxa" w:w="100"/>
              <w:bottom w:type="dxa" w:w="60"/>
              <w:right w:type="dxa" w:w="100"/>
            </w:tcMar>
          </w:tcPr>
          <w:p>
            <w:r>
              <w:rPr>
                <w:sz w:val="18"/>
                <w:szCs w:val="18"/>
              </w:rPr>
              <w:t xml:space="preserve">14.35</w:t>
            </w:r>
          </w:p>
        </w:tc>
        <w:tc>
          <w:tcPr>
            <w:tcW w:type="dxa" w:w="1506"/>
            <w:shd w:fill="F2F6FA" w:color="auto" w:val="clear"/>
            <w:tcMar>
              <w:top w:type="dxa" w:w="60"/>
              <w:left w:type="dxa" w:w="100"/>
              <w:bottom w:type="dxa" w:w="60"/>
              <w:right w:type="dxa" w:w="100"/>
            </w:tcMar>
          </w:tcPr>
          <w:p>
            <w:r>
              <w:rPr>
                <w:sz w:val="18"/>
                <w:szCs w:val="18"/>
              </w:rPr>
              <w:t xml:space="preserve">23.81</w:t>
            </w:r>
          </w:p>
        </w:tc>
        <w:tc>
          <w:tcPr>
            <w:tcW w:type="dxa" w:w="1707"/>
            <w:shd w:fill="F2F6FA" w:color="auto" w:val="clear"/>
            <w:tcMar>
              <w:top w:type="dxa" w:w="60"/>
              <w:left w:type="dxa" w:w="100"/>
              <w:bottom w:type="dxa" w:w="60"/>
              <w:right w:type="dxa" w:w="100"/>
            </w:tcMar>
          </w:tcPr>
          <w:p>
            <w:r>
              <w:rPr>
                <w:sz w:val="18"/>
                <w:szCs w:val="18"/>
              </w:rPr>
              <w:t xml:space="preserve">95.6</w:t>
            </w:r>
          </w:p>
        </w:tc>
      </w:tr>
      <w:tr>
        <w:tc>
          <w:tcPr>
            <w:tcW w:type="dxa" w:w="1807"/>
            <w:tcMar>
              <w:top w:type="dxa" w:w="60"/>
              <w:left w:type="dxa" w:w="100"/>
              <w:bottom w:type="dxa" w:w="60"/>
              <w:right w:type="dxa" w:w="100"/>
            </w:tcMar>
          </w:tcPr>
          <w:p>
            <w:r>
              <w:rPr>
                <w:sz w:val="18"/>
                <w:szCs w:val="18"/>
              </w:rPr>
              <w:t xml:space="preserve">LightGBM</w:t>
            </w:r>
          </w:p>
        </w:tc>
        <w:tc>
          <w:tcPr>
            <w:tcW w:type="dxa" w:w="1506"/>
            <w:tcMar>
              <w:top w:type="dxa" w:w="60"/>
              <w:left w:type="dxa" w:w="100"/>
              <w:bottom w:type="dxa" w:w="60"/>
              <w:right w:type="dxa" w:w="100"/>
            </w:tcMar>
          </w:tcPr>
          <w:p>
            <w:r>
              <w:rPr>
                <w:sz w:val="18"/>
                <w:szCs w:val="18"/>
              </w:rPr>
              <w:t xml:space="preserve">10.03</w:t>
            </w:r>
          </w:p>
        </w:tc>
        <w:tc>
          <w:tcPr>
            <w:tcW w:type="dxa" w:w="1606"/>
            <w:tcMar>
              <w:top w:type="dxa" w:w="60"/>
              <w:left w:type="dxa" w:w="100"/>
              <w:bottom w:type="dxa" w:w="60"/>
              <w:right w:type="dxa" w:w="100"/>
            </w:tcMar>
          </w:tcPr>
          <w:p>
            <w:r>
              <w:rPr>
                <w:sz w:val="18"/>
                <w:szCs w:val="18"/>
              </w:rPr>
              <w:t xml:space="preserve">13.38</w:t>
            </w:r>
          </w:p>
        </w:tc>
        <w:tc>
          <w:tcPr>
            <w:tcW w:type="dxa" w:w="1506"/>
            <w:tcMar>
              <w:top w:type="dxa" w:w="60"/>
              <w:left w:type="dxa" w:w="100"/>
              <w:bottom w:type="dxa" w:w="60"/>
              <w:right w:type="dxa" w:w="100"/>
            </w:tcMar>
          </w:tcPr>
          <w:p>
            <w:r>
              <w:rPr>
                <w:sz w:val="18"/>
                <w:szCs w:val="18"/>
              </w:rPr>
              <w:t xml:space="preserve">13.49</w:t>
            </w:r>
          </w:p>
        </w:tc>
        <w:tc>
          <w:tcPr>
            <w:tcW w:type="dxa" w:w="1506"/>
            <w:tcMar>
              <w:top w:type="dxa" w:w="60"/>
              <w:left w:type="dxa" w:w="100"/>
              <w:bottom w:type="dxa" w:w="60"/>
              <w:right w:type="dxa" w:w="100"/>
            </w:tcMar>
          </w:tcPr>
          <w:p>
            <w:r>
              <w:rPr>
                <w:sz w:val="18"/>
                <w:szCs w:val="18"/>
              </w:rPr>
              <w:t xml:space="preserve">21.95</w:t>
            </w:r>
          </w:p>
        </w:tc>
        <w:tc>
          <w:tcPr>
            <w:tcW w:type="dxa" w:w="1707"/>
            <w:tcMar>
              <w:top w:type="dxa" w:w="60"/>
              <w:left w:type="dxa" w:w="100"/>
              <w:bottom w:type="dxa" w:w="60"/>
              <w:right w:type="dxa" w:w="100"/>
            </w:tcMar>
          </w:tcPr>
          <w:p>
            <w:r>
              <w:rPr>
                <w:sz w:val="18"/>
                <w:szCs w:val="18"/>
              </w:rPr>
              <w:t xml:space="preserve">95.7</w:t>
            </w:r>
          </w:p>
        </w:tc>
      </w:tr>
      <w:tr>
        <w:tc>
          <w:tcPr>
            <w:tcW w:type="dxa" w:w="1807"/>
            <w:shd w:fill="F2F6FA" w:color="auto" w:val="clear"/>
            <w:tcMar>
              <w:top w:type="dxa" w:w="60"/>
              <w:left w:type="dxa" w:w="100"/>
              <w:bottom w:type="dxa" w:w="60"/>
              <w:right w:type="dxa" w:w="100"/>
            </w:tcMar>
          </w:tcPr>
          <w:p>
            <w:r>
              <w:rPr>
                <w:sz w:val="18"/>
                <w:szCs w:val="18"/>
              </w:rPr>
              <w:t xml:space="preserve">Stacking</w:t>
            </w:r>
          </w:p>
        </w:tc>
        <w:tc>
          <w:tcPr>
            <w:tcW w:type="dxa" w:w="1506"/>
            <w:shd w:fill="F2F6FA" w:color="auto" w:val="clear"/>
            <w:tcMar>
              <w:top w:type="dxa" w:w="60"/>
              <w:left w:type="dxa" w:w="100"/>
              <w:bottom w:type="dxa" w:w="60"/>
              <w:right w:type="dxa" w:w="100"/>
            </w:tcMar>
          </w:tcPr>
          <w:p>
            <w:r>
              <w:rPr>
                <w:sz w:val="18"/>
                <w:szCs w:val="18"/>
              </w:rPr>
              <w:t xml:space="preserve">10.03</w:t>
            </w:r>
          </w:p>
        </w:tc>
        <w:tc>
          <w:tcPr>
            <w:tcW w:type="dxa" w:w="1606"/>
            <w:shd w:fill="F2F6FA" w:color="auto" w:val="clear"/>
            <w:tcMar>
              <w:top w:type="dxa" w:w="60"/>
              <w:left w:type="dxa" w:w="100"/>
              <w:bottom w:type="dxa" w:w="60"/>
              <w:right w:type="dxa" w:w="100"/>
            </w:tcMar>
          </w:tcPr>
          <w:p>
            <w:r>
              <w:rPr>
                <w:sz w:val="18"/>
                <w:szCs w:val="18"/>
              </w:rPr>
              <w:t xml:space="preserve">12.83</w:t>
            </w:r>
          </w:p>
        </w:tc>
        <w:tc>
          <w:tcPr>
            <w:tcW w:type="dxa" w:w="1506"/>
            <w:shd w:fill="F2F6FA" w:color="auto" w:val="clear"/>
            <w:tcMar>
              <w:top w:type="dxa" w:w="60"/>
              <w:left w:type="dxa" w:w="100"/>
              <w:bottom w:type="dxa" w:w="60"/>
              <w:right w:type="dxa" w:w="100"/>
            </w:tcMar>
          </w:tcPr>
          <w:p>
            <w:r>
              <w:rPr>
                <w:sz w:val="18"/>
                <w:szCs w:val="18"/>
              </w:rPr>
              <w:t xml:space="preserve">12.91</w:t>
            </w:r>
          </w:p>
        </w:tc>
        <w:tc>
          <w:tcPr>
            <w:tcW w:type="dxa" w:w="1506"/>
            <w:shd w:fill="F2F6FA" w:color="auto" w:val="clear"/>
            <w:tcMar>
              <w:top w:type="dxa" w:w="60"/>
              <w:left w:type="dxa" w:w="100"/>
              <w:bottom w:type="dxa" w:w="60"/>
              <w:right w:type="dxa" w:w="100"/>
            </w:tcMar>
          </w:tcPr>
          <w:p>
            <w:r>
              <w:rPr>
                <w:sz w:val="18"/>
                <w:szCs w:val="18"/>
              </w:rPr>
              <w:t xml:space="preserve">21.46</w:t>
            </w:r>
          </w:p>
        </w:tc>
        <w:tc>
          <w:tcPr>
            <w:tcW w:type="dxa" w:w="1707"/>
            <w:shd w:fill="F2F6FA" w:color="auto" w:val="clear"/>
            <w:tcMar>
              <w:top w:type="dxa" w:w="60"/>
              <w:left w:type="dxa" w:w="100"/>
              <w:bottom w:type="dxa" w:w="60"/>
              <w:right w:type="dxa" w:w="100"/>
            </w:tcMar>
          </w:tcPr>
          <w:p>
            <w:r>
              <w:rPr>
                <w:sz w:val="18"/>
                <w:szCs w:val="18"/>
              </w:rPr>
              <w:t xml:space="preserve">96.2</w:t>
            </w:r>
          </w:p>
        </w:tc>
      </w:tr>
    </w:tbl>
    <w:p>
      <w:pPr>
        <w:spacing w:after="80"/>
      </w:pPr>
    </w:p>
    <w:p>
      <w:pPr>
        <w:pStyle w:val="Heading2"/>
      </w:pPr>
      <w:bookmarkStart w:name="_Toc28" w:id="28"/>
      <w:r>
        <w:t xml:space="preserve">9.3 What happened</w:t>
      </w:r>
      <w:bookmarkEnd w:id="28"/>
    </w:p>
    <w:p>
      <w:pPr>
        <w:pStyle w:val="ListParagraph"/>
        <w:numPr>
          <w:ilvl w:val="0"/>
          <w:numId w:val="3"/>
        </w:numPr>
        <w:spacing w:after="60"/>
      </w:pPr>
      <w:r>
        <w:rPr>
          <w:b/>
          <w:bCs/>
        </w:rPr>
        <w:t xml:space="preserve">Accuracy dropped</w:t>
      </w:r>
      <w:r>
        <w:rPr>
          <w:b w:val="false"/>
          <w:bCs w:val="false"/>
        </w:rPr>
        <w:t xml:space="preserve"> by about 2–4 MARD points for every learned model (LightGBM 10.03 → 13.38 %; Mann-Whitney p &lt; 0.001).</w:t>
      </w:r>
    </w:p>
    <w:p>
      <w:pPr>
        <w:pStyle w:val="ListParagraph"/>
        <w:numPr>
          <w:ilvl w:val="0"/>
          <w:numId w:val="3"/>
        </w:numPr>
        <w:spacing w:after="60"/>
      </w:pPr>
      <w:r>
        <w:rPr>
          <w:b/>
          <w:bCs/>
        </w:rPr>
        <w:t xml:space="preserve">LightGBM did not significantly outperform Persistence on HUPA-UCM:</w:t>
      </w:r>
      <w:r>
        <w:rPr>
          <w:b w:val="false"/>
          <w:bCs w:val="false"/>
        </w:rPr>
        <w:t xml:space="preserve"> better for 10 of 19 patients, Wilcoxon p = 0.95. Its Clarke A+B is lower than Persistence (95.7 vs 97.9 %).</w:t>
      </w:r>
    </w:p>
    <w:p>
      <w:pPr>
        <w:pStyle w:val="ListParagraph"/>
        <w:numPr>
          <w:ilvl w:val="0"/>
          <w:numId w:val="3"/>
        </w:numPr>
        <w:spacing w:after="60"/>
      </w:pPr>
      <w:r>
        <w:rPr>
          <w:b/>
          <w:bCs/>
        </w:rPr>
        <w:t xml:space="preserve">The ranking changed:</w:t>
      </w:r>
      <w:r>
        <w:rPr>
          <w:b w:val="false"/>
          <w:bCs w:val="false"/>
        </w:rPr>
        <w:t xml:space="preserve"> the simple Ridge model transferred best and is the only model significantly better than Persistence (13 of 19 patients, p = 0.036). MLP transferred worst (worse than Persistence).</w:t>
      </w:r>
    </w:p>
    <w:p>
      <w:pPr>
        <w:pStyle w:val="ListParagraph"/>
        <w:numPr>
          <w:ilvl w:val="0"/>
          <w:numId w:val="3"/>
        </w:numPr>
        <w:spacing w:after="60"/>
      </w:pPr>
      <w:r>
        <w:rPr>
          <w:b w:val="false"/>
          <w:bCs w:val="false"/>
        </w:rPr>
        <w:t xml:space="preserve">On RMSE most models still beat Persistence for 16–17 of 19 patients.</w:t>
      </w:r>
    </w:p>
    <w:p>
      <w:pPr>
        <w:pStyle w:val="Heading2"/>
      </w:pPr>
      <w:bookmarkStart w:name="_Toc29" w:id="29"/>
      <w:r>
        <w:t xml:space="preserve">9.4 Why the drop: gap decomposition (LightGBM, MARD points)</w:t>
      </w:r>
      <w:bookmarkEnd w:id="29"/>
    </w:p>
    <w:p>
      <w:pPr>
        <w:spacing w:after="120"/>
      </w:pPr>
      <w:r>
        <w:rPr>
          <w:b w:val="false"/>
          <w:bCs w:val="false"/>
        </w:rPr>
        <w:t xml:space="preserve">We re-ran LOSO on OhioT1DM with two changes to the test data only, to separate the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2410"/>
        <w:gridCol w:w="3413"/>
      </w:tblGrid>
      <w:tr>
        <w:trPr>
          <w:tblHeader/>
        </w:trPr>
        <w:tc>
          <w:tcPr>
            <w:tcW w:type="dxa" w:w="3815"/>
            <w:shd w:fill="1F4E79" w:color="auto" w:val="clear"/>
            <w:tcMar>
              <w:top w:type="dxa" w:w="60"/>
              <w:left w:type="dxa" w:w="100"/>
              <w:bottom w:type="dxa" w:w="60"/>
              <w:right w:type="dxa" w:w="100"/>
            </w:tcMar>
          </w:tcPr>
          <w:p>
            <w:r>
              <w:rPr>
                <w:b/>
                <w:bCs/>
                <w:color w:val="FFFFFF"/>
                <w:sz w:val="18"/>
                <w:szCs w:val="18"/>
              </w:rPr>
              <w:t xml:space="preserve">Component</w:t>
            </w:r>
          </w:p>
        </w:tc>
        <w:tc>
          <w:tcPr>
            <w:tcW w:type="dxa" w:w="2410"/>
            <w:shd w:fill="1F4E79" w:color="auto" w:val="clear"/>
            <w:tcMar>
              <w:top w:type="dxa" w:w="60"/>
              <w:left w:type="dxa" w:w="100"/>
              <w:bottom w:type="dxa" w:w="60"/>
              <w:right w:type="dxa" w:w="100"/>
            </w:tcMar>
          </w:tcPr>
          <w:p>
            <w:r>
              <w:rPr>
                <w:b/>
                <w:bCs/>
                <w:color w:val="FFFFFF"/>
                <w:sz w:val="18"/>
                <w:szCs w:val="18"/>
              </w:rPr>
              <w:t xml:space="preserve">Effect</w:t>
            </w:r>
          </w:p>
        </w:tc>
        <w:tc>
          <w:tcPr>
            <w:tcW w:type="dxa" w:w="3413"/>
            <w:shd w:fill="1F4E79" w:color="auto" w:val="clear"/>
            <w:tcMar>
              <w:top w:type="dxa" w:w="60"/>
              <w:left w:type="dxa" w:w="100"/>
              <w:bottom w:type="dxa" w:w="60"/>
              <w:right w:type="dxa" w:w="100"/>
            </w:tcMar>
          </w:tcPr>
          <w:p>
            <w:r>
              <w:rPr>
                <w:b/>
                <w:bCs/>
                <w:color w:val="FFFFFF"/>
                <w:sz w:val="18"/>
                <w:szCs w:val="18"/>
              </w:rPr>
              <w:t xml:space="preserve">How measured</w:t>
            </w:r>
          </w:p>
        </w:tc>
      </w:tr>
      <w:tr>
        <w:tc>
          <w:tcPr>
            <w:tcW w:type="dxa" w:w="3815"/>
            <w:tcMar>
              <w:top w:type="dxa" w:w="60"/>
              <w:left w:type="dxa" w:w="100"/>
              <w:bottom w:type="dxa" w:w="60"/>
              <w:right w:type="dxa" w:w="100"/>
            </w:tcMar>
          </w:tcPr>
          <w:p>
            <w:r>
              <w:rPr>
                <w:sz w:val="18"/>
                <w:szCs w:val="18"/>
              </w:rPr>
              <w:t xml:space="preserve">Evaluation rule (real readings at t and t+30)</w:t>
            </w:r>
          </w:p>
        </w:tc>
        <w:tc>
          <w:tcPr>
            <w:tcW w:type="dxa" w:w="2410"/>
            <w:tcMar>
              <w:top w:type="dxa" w:w="60"/>
              <w:left w:type="dxa" w:w="100"/>
              <w:bottom w:type="dxa" w:w="60"/>
              <w:right w:type="dxa" w:w="100"/>
            </w:tcMar>
          </w:tcPr>
          <w:p>
            <w:r>
              <w:rPr>
                <w:sz w:val="18"/>
                <w:szCs w:val="18"/>
              </w:rPr>
              <w:t xml:space="preserve">−0.05 (none)</w:t>
            </w:r>
          </w:p>
        </w:tc>
        <w:tc>
          <w:tcPr>
            <w:tcW w:type="dxa" w:w="3413"/>
            <w:tcMar>
              <w:top w:type="dxa" w:w="60"/>
              <w:left w:type="dxa" w:w="100"/>
              <w:bottom w:type="dxa" w:w="60"/>
              <w:right w:type="dxa" w:w="100"/>
            </w:tcMar>
          </w:tcPr>
          <w:p>
            <w:r>
              <w:rPr>
                <w:sz w:val="18"/>
                <w:szCs w:val="18"/>
              </w:rPr>
              <w:t xml:space="preserve">OhioT1DM scored with the HUPA rule</w:t>
            </w:r>
          </w:p>
        </w:tc>
      </w:tr>
      <w:tr>
        <w:tc>
          <w:tcPr>
            <w:tcW w:type="dxa" w:w="3815"/>
            <w:shd w:fill="F2F6FA" w:color="auto" w:val="clear"/>
            <w:tcMar>
              <w:top w:type="dxa" w:w="60"/>
              <w:left w:type="dxa" w:w="100"/>
              <w:bottom w:type="dxa" w:w="60"/>
              <w:right w:type="dxa" w:w="100"/>
            </w:tcMar>
          </w:tcPr>
          <w:p>
            <w:r>
              <w:rPr>
                <w:sz w:val="18"/>
                <w:szCs w:val="18"/>
              </w:rPr>
              <w:t xml:space="preserve">15-minute sampling</w:t>
            </w:r>
          </w:p>
        </w:tc>
        <w:tc>
          <w:tcPr>
            <w:tcW w:type="dxa" w:w="2410"/>
            <w:shd w:fill="F2F6FA" w:color="auto" w:val="clear"/>
            <w:tcMar>
              <w:top w:type="dxa" w:w="60"/>
              <w:left w:type="dxa" w:w="100"/>
              <w:bottom w:type="dxa" w:w="60"/>
              <w:right w:type="dxa" w:w="100"/>
            </w:tcMar>
          </w:tcPr>
          <w:p>
            <w:r>
              <w:rPr>
                <w:sz w:val="18"/>
                <w:szCs w:val="18"/>
              </w:rPr>
              <w:t xml:space="preserve">+1.59 (95 % CI 1.38–1.82)</w:t>
            </w:r>
          </w:p>
        </w:tc>
        <w:tc>
          <w:tcPr>
            <w:tcW w:type="dxa" w:w="3413"/>
            <w:shd w:fill="F2F6FA" w:color="auto" w:val="clear"/>
            <w:tcMar>
              <w:top w:type="dxa" w:w="60"/>
              <w:left w:type="dxa" w:w="100"/>
              <w:bottom w:type="dxa" w:w="60"/>
              <w:right w:type="dxa" w:w="100"/>
            </w:tcMar>
          </w:tcPr>
          <w:p>
            <w:r>
              <w:rPr>
                <w:sz w:val="18"/>
                <w:szCs w:val="18"/>
              </w:rPr>
              <w:t xml:space="preserve">OhioT1DM thinned to one reading per 15 min, grid rebuilt causally</w:t>
            </w:r>
          </w:p>
        </w:tc>
      </w:tr>
      <w:tr>
        <w:tc>
          <w:tcPr>
            <w:tcW w:type="dxa" w:w="3815"/>
            <w:tcMar>
              <w:top w:type="dxa" w:w="60"/>
              <w:left w:type="dxa" w:w="100"/>
              <w:bottom w:type="dxa" w:w="60"/>
              <w:right w:type="dxa" w:w="100"/>
            </w:tcMar>
          </w:tcPr>
          <w:p>
            <w:r>
              <w:rPr>
                <w:sz w:val="18"/>
                <w:szCs w:val="18"/>
              </w:rPr>
              <w:t xml:space="preserve">Remaining (population, device, dataset)</w:t>
            </w:r>
          </w:p>
        </w:tc>
        <w:tc>
          <w:tcPr>
            <w:tcW w:type="dxa" w:w="2410"/>
            <w:tcMar>
              <w:top w:type="dxa" w:w="60"/>
              <w:left w:type="dxa" w:w="100"/>
              <w:bottom w:type="dxa" w:w="60"/>
              <w:right w:type="dxa" w:w="100"/>
            </w:tcMar>
          </w:tcPr>
          <w:p>
            <w:r>
              <w:rPr>
                <w:sz w:val="18"/>
                <w:szCs w:val="18"/>
              </w:rPr>
              <w:t xml:space="preserve">+1.81 (95 % CI 0.53–3.13)</w:t>
            </w:r>
          </w:p>
        </w:tc>
        <w:tc>
          <w:tcPr>
            <w:tcW w:type="dxa" w:w="3413"/>
            <w:tcMar>
              <w:top w:type="dxa" w:w="60"/>
              <w:left w:type="dxa" w:w="100"/>
              <w:bottom w:type="dxa" w:w="60"/>
              <w:right w:type="dxa" w:w="100"/>
            </w:tcMar>
          </w:tcPr>
          <w:p>
            <w:r>
              <w:rPr>
                <w:sz w:val="18"/>
                <w:szCs w:val="18"/>
              </w:rPr>
              <w:t xml:space="preserve">What is left of the gap</w:t>
            </w:r>
          </w:p>
        </w:tc>
      </w:tr>
      <w:tr>
        <w:tc>
          <w:tcPr>
            <w:tcW w:type="dxa" w:w="3815"/>
            <w:shd w:fill="F2F6FA" w:color="auto" w:val="clear"/>
            <w:tcMar>
              <w:top w:type="dxa" w:w="60"/>
              <w:left w:type="dxa" w:w="100"/>
              <w:bottom w:type="dxa" w:w="60"/>
              <w:right w:type="dxa" w:w="100"/>
            </w:tcMar>
          </w:tcPr>
          <w:p>
            <w:r>
              <w:rPr>
                <w:sz w:val="18"/>
                <w:szCs w:val="18"/>
              </w:rPr>
              <w:t xml:space="preserve">Total gap</w:t>
            </w:r>
          </w:p>
        </w:tc>
        <w:tc>
          <w:tcPr>
            <w:tcW w:type="dxa" w:w="2410"/>
            <w:shd w:fill="F2F6FA" w:color="auto" w:val="clear"/>
            <w:tcMar>
              <w:top w:type="dxa" w:w="60"/>
              <w:left w:type="dxa" w:w="100"/>
              <w:bottom w:type="dxa" w:w="60"/>
              <w:right w:type="dxa" w:w="100"/>
            </w:tcMar>
          </w:tcPr>
          <w:p>
            <w:r>
              <w:rPr>
                <w:sz w:val="18"/>
                <w:szCs w:val="18"/>
              </w:rPr>
              <w:t xml:space="preserve">3.35</w:t>
            </w:r>
          </w:p>
        </w:tc>
        <w:tc>
          <w:tcPr>
            <w:tcW w:type="dxa" w:w="3413"/>
            <w:shd w:fill="F2F6FA" w:color="auto" w:val="clear"/>
            <w:tcMar>
              <w:top w:type="dxa" w:w="60"/>
              <w:left w:type="dxa" w:w="100"/>
              <w:bottom w:type="dxa" w:w="60"/>
              <w:right w:type="dxa" w:w="100"/>
            </w:tcMar>
          </w:tcPr>
          <w:p>
            <w:r>
              <w:rPr>
                <w:sz w:val="18"/>
                <w:szCs w:val="18"/>
              </w:rPr>
              <w:t xml:space="preserve">13.38 − 10.02</w:t>
            </w:r>
          </w:p>
        </w:tc>
      </w:tr>
    </w:tbl>
    <w:p>
      <w:pPr>
        <w:spacing w:after="80"/>
      </w:pPr>
    </w:p>
    <w:p>
      <w:pPr>
        <w:pStyle w:val="Heading2"/>
      </w:pPr>
      <w:bookmarkStart w:name="_Toc30" w:id="30"/>
      <w:r>
        <w:t xml:space="preserve">9.5 What HUPA-UCM proves and what it does not</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4CE" w:color="auto" w:val="clear"/>
            <w:tcMar>
              <w:top w:type="dxa" w:w="120"/>
              <w:left w:type="dxa" w:w="160"/>
              <w:bottom w:type="dxa" w:w="120"/>
              <w:right w:type="dxa" w:w="160"/>
            </w:tcMar>
          </w:tcPr>
          <w:p>
            <w:pPr>
              <w:spacing w:after="60"/>
            </w:pPr>
            <w:r>
              <w:rPr>
                <w:b/>
                <w:bCs/>
              </w:rPr>
              <w:t xml:space="preserve">Agreed wording:</w:t>
            </w:r>
            <w:r>
              <w:rPr>
                <w:b w:val="false"/>
                <w:bCs w:val="false"/>
              </w:rPr>
              <w:t xml:space="preserve"> HUPA-UCM serves as an external transfer evaluation without retraining. Performance decreased relative to OhioT1DM, and LightGBM did not significantly outperform Persistence on HUPA-UCM. This demonstrates transferability of the pipeline, but does not establish clinical generalization or superiority on a new population.</w:t>
            </w:r>
          </w:p>
          <w:p>
            <w:pPr>
              <w:spacing w:after="60"/>
            </w:pPr>
            <w:r>
              <w:rPr>
                <w:b/>
                <w:bCs/>
              </w:rPr>
              <w:t xml:space="preserve">It shows:</w:t>
            </w:r>
            <w:r>
              <w:rPr>
                <w:b w:val="false"/>
                <w:bCs w:val="false"/>
              </w:rPr>
              <w:t xml:space="preserve"> the pipeline runs unchanged on a different sensor and population; the accuracy drop is measured and partly explained (sampling); simpler models transfer better.</w:t>
            </w:r>
          </w:p>
          <w:p>
            <w:pPr>
              <w:spacing w:after="60"/>
            </w:pPr>
            <w:r>
              <w:rPr>
                <w:b/>
                <w:bCs/>
              </w:rPr>
              <w:t xml:space="preserve">It does NOT show:</w:t>
            </w:r>
            <w:r>
              <w:rPr>
                <w:b w:val="false"/>
                <w:bCs w:val="false"/>
              </w:rPr>
              <w:t xml:space="preserve"> that the model generalizes clinically, that LightGBM is useful on 15-minute Libre data, or anything about native 5-minute CGM in a new population (device and sampling are confounded).</w:t>
            </w:r>
          </w:p>
        </w:tc>
      </w:tr>
    </w:tbl>
    <w:p>
      <w:pPr>
        <w:pStyle w:val="Heading1"/>
        <w:pageBreakBefore/>
      </w:pPr>
      <w:bookmarkStart w:name="_Toc31" w:id="31"/>
      <w:r>
        <w:t xml:space="preserve">10. Additional analyses and audits</w:t>
      </w:r>
      <w:bookmarkEnd w:id="31"/>
    </w:p>
    <w:p>
      <w:pPr>
        <w:pStyle w:val="Heading2"/>
      </w:pPr>
      <w:bookmarkStart w:name="_Toc32" w:id="32"/>
      <w:r>
        <w:t xml:space="preserve">10.1 Accuracy by glucose range</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2008"/>
        <w:gridCol w:w="2108"/>
        <w:gridCol w:w="1807"/>
        <w:gridCol w:w="1908"/>
      </w:tblGrid>
      <w:tr>
        <w:trPr>
          <w:tblHeader/>
        </w:trPr>
        <w:tc>
          <w:tcPr>
            <w:tcW w:type="dxa" w:w="1807"/>
            <w:shd w:fill="1F4E79" w:color="auto" w:val="clear"/>
            <w:tcMar>
              <w:top w:type="dxa" w:w="60"/>
              <w:left w:type="dxa" w:w="100"/>
              <w:bottom w:type="dxa" w:w="60"/>
              <w:right w:type="dxa" w:w="100"/>
            </w:tcMar>
          </w:tcPr>
          <w:p>
            <w:r>
              <w:rPr>
                <w:b/>
                <w:bCs/>
                <w:color w:val="FFFFFF"/>
                <w:sz w:val="18"/>
                <w:szCs w:val="18"/>
              </w:rPr>
              <w:t xml:space="preserve">Range (mg/dL)</w:t>
            </w:r>
          </w:p>
        </w:tc>
        <w:tc>
          <w:tcPr>
            <w:tcW w:type="dxa" w:w="2008"/>
            <w:shd w:fill="1F4E79" w:color="auto" w:val="clear"/>
            <w:tcMar>
              <w:top w:type="dxa" w:w="60"/>
              <w:left w:type="dxa" w:w="100"/>
              <w:bottom w:type="dxa" w:w="60"/>
              <w:right w:type="dxa" w:w="100"/>
            </w:tcMar>
          </w:tcPr>
          <w:p>
            <w:r>
              <w:rPr>
                <w:b/>
                <w:bCs/>
                <w:color w:val="FFFFFF"/>
                <w:sz w:val="18"/>
                <w:szCs w:val="18"/>
              </w:rPr>
              <w:t xml:space="preserve">OhioT1DM LightGBM MARD</w:t>
            </w:r>
          </w:p>
        </w:tc>
        <w:tc>
          <w:tcPr>
            <w:tcW w:type="dxa" w:w="2108"/>
            <w:shd w:fill="1F4E79" w:color="auto" w:val="clear"/>
            <w:tcMar>
              <w:top w:type="dxa" w:w="60"/>
              <w:left w:type="dxa" w:w="100"/>
              <w:bottom w:type="dxa" w:w="60"/>
              <w:right w:type="dxa" w:w="100"/>
            </w:tcMar>
          </w:tcPr>
          <w:p>
            <w:r>
              <w:rPr>
                <w:b/>
                <w:bCs/>
                <w:color w:val="FFFFFF"/>
                <w:sz w:val="18"/>
                <w:szCs w:val="18"/>
              </w:rPr>
              <w:t xml:space="preserve">OhioT1DM Persistence MARD</w:t>
            </w:r>
          </w:p>
        </w:tc>
        <w:tc>
          <w:tcPr>
            <w:tcW w:type="dxa" w:w="1807"/>
            <w:shd w:fill="1F4E79" w:color="auto" w:val="clear"/>
            <w:tcMar>
              <w:top w:type="dxa" w:w="60"/>
              <w:left w:type="dxa" w:w="100"/>
              <w:bottom w:type="dxa" w:w="60"/>
              <w:right w:type="dxa" w:w="100"/>
            </w:tcMar>
          </w:tcPr>
          <w:p>
            <w:r>
              <w:rPr>
                <w:b/>
                <w:bCs/>
                <w:color w:val="FFFFFF"/>
                <w:sz w:val="18"/>
                <w:szCs w:val="18"/>
              </w:rPr>
              <w:t xml:space="preserve">HUPA LightGBM MARD</w:t>
            </w:r>
          </w:p>
        </w:tc>
        <w:tc>
          <w:tcPr>
            <w:tcW w:type="dxa" w:w="1908"/>
            <w:shd w:fill="1F4E79" w:color="auto" w:val="clear"/>
            <w:tcMar>
              <w:top w:type="dxa" w:w="60"/>
              <w:left w:type="dxa" w:w="100"/>
              <w:bottom w:type="dxa" w:w="60"/>
              <w:right w:type="dxa" w:w="100"/>
            </w:tcMar>
          </w:tcPr>
          <w:p>
            <w:r>
              <w:rPr>
                <w:b/>
                <w:bCs/>
                <w:color w:val="FFFFFF"/>
                <w:sz w:val="18"/>
                <w:szCs w:val="18"/>
              </w:rPr>
              <w:t xml:space="preserve">HUPA Persistence MARD</w:t>
            </w:r>
          </w:p>
        </w:tc>
      </w:tr>
      <w:tr>
        <w:tc>
          <w:tcPr>
            <w:tcW w:type="dxa" w:w="1807"/>
            <w:tcMar>
              <w:top w:type="dxa" w:w="60"/>
              <w:left w:type="dxa" w:w="100"/>
              <w:bottom w:type="dxa" w:w="60"/>
              <w:right w:type="dxa" w:w="100"/>
            </w:tcMar>
          </w:tcPr>
          <w:p>
            <w:r>
              <w:rPr>
                <w:sz w:val="18"/>
                <w:szCs w:val="18"/>
              </w:rPr>
              <w:t xml:space="preserve">&lt; 70 (low)</w:t>
            </w:r>
          </w:p>
        </w:tc>
        <w:tc>
          <w:tcPr>
            <w:tcW w:type="dxa" w:w="2008"/>
            <w:tcMar>
              <w:top w:type="dxa" w:w="60"/>
              <w:left w:type="dxa" w:w="100"/>
              <w:bottom w:type="dxa" w:w="60"/>
              <w:right w:type="dxa" w:w="100"/>
            </w:tcMar>
          </w:tcPr>
          <w:p>
            <w:r>
              <w:rPr>
                <w:sz w:val="18"/>
                <w:szCs w:val="18"/>
              </w:rPr>
              <w:t xml:space="preserve">33.1 %</w:t>
            </w:r>
          </w:p>
        </w:tc>
        <w:tc>
          <w:tcPr>
            <w:tcW w:type="dxa" w:w="2108"/>
            <w:tcMar>
              <w:top w:type="dxa" w:w="60"/>
              <w:left w:type="dxa" w:w="100"/>
              <w:bottom w:type="dxa" w:w="60"/>
              <w:right w:type="dxa" w:w="100"/>
            </w:tcMar>
          </w:tcPr>
          <w:p>
            <w:r>
              <w:rPr>
                <w:sz w:val="18"/>
                <w:szCs w:val="18"/>
              </w:rPr>
              <w:t xml:space="preserve">24.0 %</w:t>
            </w:r>
          </w:p>
        </w:tc>
        <w:tc>
          <w:tcPr>
            <w:tcW w:type="dxa" w:w="1807"/>
            <w:tcMar>
              <w:top w:type="dxa" w:w="60"/>
              <w:left w:type="dxa" w:w="100"/>
              <w:bottom w:type="dxa" w:w="60"/>
              <w:right w:type="dxa" w:w="100"/>
            </w:tcMar>
          </w:tcPr>
          <w:p>
            <w:r>
              <w:rPr>
                <w:sz w:val="18"/>
                <w:szCs w:val="18"/>
              </w:rPr>
              <w:t xml:space="preserve">31.6 %</w:t>
            </w:r>
          </w:p>
        </w:tc>
        <w:tc>
          <w:tcPr>
            <w:tcW w:type="dxa" w:w="1908"/>
            <w:tcMar>
              <w:top w:type="dxa" w:w="60"/>
              <w:left w:type="dxa" w:w="100"/>
              <w:bottom w:type="dxa" w:w="60"/>
              <w:right w:type="dxa" w:w="100"/>
            </w:tcMar>
          </w:tcPr>
          <w:p>
            <w:r>
              <w:rPr>
                <w:sz w:val="18"/>
                <w:szCs w:val="18"/>
              </w:rPr>
              <w:t xml:space="preserve">15.9 %</w:t>
            </w:r>
          </w:p>
        </w:tc>
      </w:tr>
      <w:tr>
        <w:tc>
          <w:tcPr>
            <w:tcW w:type="dxa" w:w="1807"/>
            <w:shd w:fill="F2F6FA" w:color="auto" w:val="clear"/>
            <w:tcMar>
              <w:top w:type="dxa" w:w="60"/>
              <w:left w:type="dxa" w:w="100"/>
              <w:bottom w:type="dxa" w:w="60"/>
              <w:right w:type="dxa" w:w="100"/>
            </w:tcMar>
          </w:tcPr>
          <w:p>
            <w:r>
              <w:rPr>
                <w:sz w:val="18"/>
                <w:szCs w:val="18"/>
              </w:rPr>
              <w:t xml:space="preserve">70–180 (target)</w:t>
            </w:r>
          </w:p>
        </w:tc>
        <w:tc>
          <w:tcPr>
            <w:tcW w:type="dxa" w:w="2008"/>
            <w:shd w:fill="F2F6FA" w:color="auto" w:val="clear"/>
            <w:tcMar>
              <w:top w:type="dxa" w:w="60"/>
              <w:left w:type="dxa" w:w="100"/>
              <w:bottom w:type="dxa" w:w="60"/>
              <w:right w:type="dxa" w:w="100"/>
            </w:tcMar>
          </w:tcPr>
          <w:p>
            <w:r>
              <w:rPr>
                <w:sz w:val="18"/>
                <w:szCs w:val="18"/>
              </w:rPr>
              <w:t xml:space="preserve">10.2 %</w:t>
            </w:r>
          </w:p>
        </w:tc>
        <w:tc>
          <w:tcPr>
            <w:tcW w:type="dxa" w:w="2108"/>
            <w:shd w:fill="F2F6FA" w:color="auto" w:val="clear"/>
            <w:tcMar>
              <w:top w:type="dxa" w:w="60"/>
              <w:left w:type="dxa" w:w="100"/>
              <w:bottom w:type="dxa" w:w="60"/>
              <w:right w:type="dxa" w:w="100"/>
            </w:tcMar>
          </w:tcPr>
          <w:p>
            <w:r>
              <w:rPr>
                <w:sz w:val="18"/>
                <w:szCs w:val="18"/>
              </w:rPr>
              <w:t xml:space="preserve">13.0 %</w:t>
            </w:r>
          </w:p>
        </w:tc>
        <w:tc>
          <w:tcPr>
            <w:tcW w:type="dxa" w:w="1807"/>
            <w:shd w:fill="F2F6FA" w:color="auto" w:val="clear"/>
            <w:tcMar>
              <w:top w:type="dxa" w:w="60"/>
              <w:left w:type="dxa" w:w="100"/>
              <w:bottom w:type="dxa" w:w="60"/>
              <w:right w:type="dxa" w:w="100"/>
            </w:tcMar>
          </w:tcPr>
          <w:p>
            <w:r>
              <w:rPr>
                <w:sz w:val="18"/>
                <w:szCs w:val="18"/>
              </w:rPr>
              <w:t xml:space="preserve">11.4 %</w:t>
            </w:r>
          </w:p>
        </w:tc>
        <w:tc>
          <w:tcPr>
            <w:tcW w:type="dxa" w:w="1908"/>
            <w:shd w:fill="F2F6FA" w:color="auto" w:val="clear"/>
            <w:tcMar>
              <w:top w:type="dxa" w:w="60"/>
              <w:left w:type="dxa" w:w="100"/>
              <w:bottom w:type="dxa" w:w="60"/>
              <w:right w:type="dxa" w:w="100"/>
            </w:tcMar>
          </w:tcPr>
          <w:p>
            <w:r>
              <w:rPr>
                <w:sz w:val="18"/>
                <w:szCs w:val="18"/>
              </w:rPr>
              <w:t xml:space="preserve">11.6 %</w:t>
            </w:r>
          </w:p>
        </w:tc>
      </w:tr>
      <w:tr>
        <w:tc>
          <w:tcPr>
            <w:tcW w:type="dxa" w:w="1807"/>
            <w:tcMar>
              <w:top w:type="dxa" w:w="60"/>
              <w:left w:type="dxa" w:w="100"/>
              <w:bottom w:type="dxa" w:w="60"/>
              <w:right w:type="dxa" w:w="100"/>
            </w:tcMar>
          </w:tcPr>
          <w:p>
            <w:r>
              <w:rPr>
                <w:sz w:val="18"/>
                <w:szCs w:val="18"/>
              </w:rPr>
              <w:t xml:space="preserve">&gt; 180 (high)</w:t>
            </w:r>
          </w:p>
        </w:tc>
        <w:tc>
          <w:tcPr>
            <w:tcW w:type="dxa" w:w="2008"/>
            <w:tcMar>
              <w:top w:type="dxa" w:w="60"/>
              <w:left w:type="dxa" w:w="100"/>
              <w:bottom w:type="dxa" w:w="60"/>
              <w:right w:type="dxa" w:w="100"/>
            </w:tcMar>
          </w:tcPr>
          <w:p>
            <w:r>
              <w:rPr>
                <w:sz w:val="18"/>
                <w:szCs w:val="18"/>
              </w:rPr>
              <w:t xml:space="preserve">7.5 %</w:t>
            </w:r>
          </w:p>
        </w:tc>
        <w:tc>
          <w:tcPr>
            <w:tcW w:type="dxa" w:w="2108"/>
            <w:tcMar>
              <w:top w:type="dxa" w:w="60"/>
              <w:left w:type="dxa" w:w="100"/>
              <w:bottom w:type="dxa" w:w="60"/>
              <w:right w:type="dxa" w:w="100"/>
            </w:tcMar>
          </w:tcPr>
          <w:p>
            <w:r>
              <w:rPr>
                <w:sz w:val="18"/>
                <w:szCs w:val="18"/>
              </w:rPr>
              <w:t xml:space="preserve">9.3 %</w:t>
            </w:r>
          </w:p>
        </w:tc>
        <w:tc>
          <w:tcPr>
            <w:tcW w:type="dxa" w:w="1807"/>
            <w:tcMar>
              <w:top w:type="dxa" w:w="60"/>
              <w:left w:type="dxa" w:w="100"/>
              <w:bottom w:type="dxa" w:w="60"/>
              <w:right w:type="dxa" w:w="100"/>
            </w:tcMar>
          </w:tcPr>
          <w:p>
            <w:r>
              <w:rPr>
                <w:sz w:val="18"/>
                <w:szCs w:val="18"/>
              </w:rPr>
              <w:t xml:space="preserve">7.0 %</w:t>
            </w:r>
          </w:p>
        </w:tc>
        <w:tc>
          <w:tcPr>
            <w:tcW w:type="dxa" w:w="1908"/>
            <w:tcMar>
              <w:top w:type="dxa" w:w="60"/>
              <w:left w:type="dxa" w:w="100"/>
              <w:bottom w:type="dxa" w:w="60"/>
              <w:right w:type="dxa" w:w="100"/>
            </w:tcMar>
          </w:tcPr>
          <w:p>
            <w:r>
              <w:rPr>
                <w:sz w:val="18"/>
                <w:szCs w:val="18"/>
              </w:rPr>
              <w:t xml:space="preserve">8.8 %</w:t>
            </w:r>
          </w:p>
        </w:tc>
      </w:tr>
    </w:tbl>
    <w:p>
      <w:pPr>
        <w:spacing w:after="80"/>
      </w:pPr>
    </w:p>
    <w:p>
      <w:pPr>
        <w:spacing w:after="120"/>
      </w:pPr>
      <w:r>
        <w:rPr>
          <w:b w:val="false"/>
          <w:bCs w:val="false"/>
        </w:rPr>
        <w:t xml:space="preserve">The model is much better than Persistence in the normal and high ranges but </w:t>
      </w:r>
      <w:r>
        <w:rPr>
          <w:b/>
          <w:bCs/>
        </w:rPr>
        <w:t xml:space="preserve">worse in the low range</w:t>
      </w:r>
      <w:r>
        <w:rPr>
          <w:b w:val="false"/>
          <w:bCs w:val="false"/>
        </w:rPr>
        <w:t xml:space="preserve">: it tends to pull predictions towards the average and under-predicts how low glucose will go.</w:t>
      </w:r>
    </w:p>
    <w:p>
      <w:pPr>
        <w:pStyle w:val="Heading2"/>
      </w:pPr>
      <w:bookmarkStart w:name="_Toc33" w:id="33"/>
      <w:r>
        <w:t xml:space="preserve">10.2 Low-glucose (hypoglycemia) alert analysis</w:t>
      </w:r>
      <w:bookmarkEnd w:id="33"/>
    </w:p>
    <w:p>
      <w:pPr>
        <w:spacing w:after="120"/>
      </w:pPr>
      <w:r>
        <w:rPr>
          <w:b w:val="false"/>
          <w:bCs w:val="false"/>
        </w:rPr>
        <w:t xml:space="preserve">Using existing predictions only: an alert = prediction below 70 mg/dL; a low episode = real glucose &lt; 70 for at least 15 minutes (OhioT1DM, 419 episodes).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413"/>
        <w:gridCol w:w="2410"/>
        <w:gridCol w:w="2008"/>
      </w:tblGrid>
      <w:tr>
        <w:trPr>
          <w:tblHeader/>
        </w:trPr>
        <w:tc>
          <w:tcPr>
            <w:tcW w:type="dxa" w:w="1807"/>
            <w:shd w:fill="1F4E79" w:color="auto" w:val="clear"/>
            <w:tcMar>
              <w:top w:type="dxa" w:w="60"/>
              <w:left w:type="dxa" w:w="100"/>
              <w:bottom w:type="dxa" w:w="60"/>
              <w:right w:type="dxa" w:w="100"/>
            </w:tcMar>
          </w:tcPr>
          <w:p>
            <w:r>
              <w:rPr>
                <w:b/>
                <w:bCs/>
                <w:color w:val="FFFFFF"/>
                <w:sz w:val="18"/>
                <w:szCs w:val="18"/>
              </w:rPr>
              <w:t xml:space="preserve">Model</w:t>
            </w:r>
          </w:p>
        </w:tc>
        <w:tc>
          <w:tcPr>
            <w:tcW w:type="dxa" w:w="3413"/>
            <w:shd w:fill="1F4E79" w:color="auto" w:val="clear"/>
            <w:tcMar>
              <w:top w:type="dxa" w:w="60"/>
              <w:left w:type="dxa" w:w="100"/>
              <w:bottom w:type="dxa" w:w="60"/>
              <w:right w:type="dxa" w:w="100"/>
            </w:tcMar>
          </w:tcPr>
          <w:p>
            <w:r>
              <w:rPr>
                <w:b/>
                <w:bCs/>
                <w:color w:val="FFFFFF"/>
                <w:sz w:val="18"/>
                <w:szCs w:val="18"/>
              </w:rPr>
              <w:t xml:space="preserve">Episodes detected</w:t>
            </w:r>
          </w:p>
        </w:tc>
        <w:tc>
          <w:tcPr>
            <w:tcW w:type="dxa" w:w="2410"/>
            <w:shd w:fill="1F4E79" w:color="auto" w:val="clear"/>
            <w:tcMar>
              <w:top w:type="dxa" w:w="60"/>
              <w:left w:type="dxa" w:w="100"/>
              <w:bottom w:type="dxa" w:w="60"/>
              <w:right w:type="dxa" w:w="100"/>
            </w:tcMar>
          </w:tcPr>
          <w:p>
            <w:r>
              <w:rPr>
                <w:b/>
                <w:bCs/>
                <w:color w:val="FFFFFF"/>
                <w:sz w:val="18"/>
                <w:szCs w:val="18"/>
              </w:rPr>
              <w:t xml:space="preserve">Detected with ≥ 15 min warning</w:t>
            </w:r>
          </w:p>
        </w:tc>
        <w:tc>
          <w:tcPr>
            <w:tcW w:type="dxa" w:w="2008"/>
            <w:shd w:fill="1F4E79" w:color="auto" w:val="clear"/>
            <w:tcMar>
              <w:top w:type="dxa" w:w="60"/>
              <w:left w:type="dxa" w:w="100"/>
              <w:bottom w:type="dxa" w:w="60"/>
              <w:right w:type="dxa" w:w="100"/>
            </w:tcMar>
          </w:tcPr>
          <w:p>
            <w:r>
              <w:rPr>
                <w:b/>
                <w:bCs/>
                <w:color w:val="FFFFFF"/>
                <w:sz w:val="18"/>
                <w:szCs w:val="18"/>
              </w:rPr>
              <w:t xml:space="preserve">False alarms per day</w:t>
            </w:r>
          </w:p>
        </w:tc>
      </w:tr>
      <w:tr>
        <w:tc>
          <w:tcPr>
            <w:tcW w:type="dxa" w:w="1807"/>
            <w:tcMar>
              <w:top w:type="dxa" w:w="60"/>
              <w:left w:type="dxa" w:w="100"/>
              <w:bottom w:type="dxa" w:w="60"/>
              <w:right w:type="dxa" w:w="100"/>
            </w:tcMar>
          </w:tcPr>
          <w:p>
            <w:r>
              <w:rPr>
                <w:sz w:val="18"/>
                <w:szCs w:val="18"/>
              </w:rPr>
              <w:t xml:space="preserve">Persistence</w:t>
            </w:r>
          </w:p>
        </w:tc>
        <w:tc>
          <w:tcPr>
            <w:tcW w:type="dxa" w:w="3413"/>
            <w:tcMar>
              <w:top w:type="dxa" w:w="60"/>
              <w:left w:type="dxa" w:w="100"/>
              <w:bottom w:type="dxa" w:w="60"/>
              <w:right w:type="dxa" w:w="100"/>
            </w:tcMar>
          </w:tcPr>
          <w:p>
            <w:r>
              <w:rPr>
                <w:sz w:val="18"/>
                <w:szCs w:val="18"/>
              </w:rPr>
              <w:t xml:space="preserve">100 % (only at onset, 0 min warning by definition)</w:t>
            </w:r>
          </w:p>
        </w:tc>
        <w:tc>
          <w:tcPr>
            <w:tcW w:type="dxa" w:w="2410"/>
            <w:tcMar>
              <w:top w:type="dxa" w:w="60"/>
              <w:left w:type="dxa" w:w="100"/>
              <w:bottom w:type="dxa" w:w="60"/>
              <w:right w:type="dxa" w:w="100"/>
            </w:tcMar>
          </w:tcPr>
          <w:p>
            <w:r>
              <w:rPr>
                <w:sz w:val="18"/>
                <w:szCs w:val="18"/>
              </w:rPr>
              <w:t xml:space="preserve">15.8 %</w:t>
            </w:r>
          </w:p>
        </w:tc>
        <w:tc>
          <w:tcPr>
            <w:tcW w:type="dxa" w:w="2008"/>
            <w:tcMar>
              <w:top w:type="dxa" w:w="60"/>
              <w:left w:type="dxa" w:w="100"/>
              <w:bottom w:type="dxa" w:w="60"/>
              <w:right w:type="dxa" w:w="100"/>
            </w:tcMar>
          </w:tcPr>
          <w:p>
            <w:r>
              <w:rPr>
                <w:sz w:val="18"/>
                <w:szCs w:val="18"/>
              </w:rPr>
              <w:t xml:space="preserve">0</w:t>
            </w:r>
          </w:p>
        </w:tc>
      </w:tr>
      <w:tr>
        <w:tc>
          <w:tcPr>
            <w:tcW w:type="dxa" w:w="1807"/>
            <w:shd w:fill="F2F6FA" w:color="auto" w:val="clear"/>
            <w:tcMar>
              <w:top w:type="dxa" w:w="60"/>
              <w:left w:type="dxa" w:w="100"/>
              <w:bottom w:type="dxa" w:w="60"/>
              <w:right w:type="dxa" w:w="100"/>
            </w:tcMar>
          </w:tcPr>
          <w:p>
            <w:r>
              <w:rPr>
                <w:sz w:val="18"/>
                <w:szCs w:val="18"/>
              </w:rPr>
              <w:t xml:space="preserve">Ridge</w:t>
            </w:r>
          </w:p>
        </w:tc>
        <w:tc>
          <w:tcPr>
            <w:tcW w:type="dxa" w:w="3413"/>
            <w:shd w:fill="F2F6FA" w:color="auto" w:val="clear"/>
            <w:tcMar>
              <w:top w:type="dxa" w:w="60"/>
              <w:left w:type="dxa" w:w="100"/>
              <w:bottom w:type="dxa" w:w="60"/>
              <w:right w:type="dxa" w:w="100"/>
            </w:tcMar>
          </w:tcPr>
          <w:p>
            <w:r>
              <w:rPr>
                <w:sz w:val="18"/>
                <w:szCs w:val="18"/>
              </w:rPr>
              <w:t xml:space="preserve">73.7 %</w:t>
            </w:r>
          </w:p>
        </w:tc>
        <w:tc>
          <w:tcPr>
            <w:tcW w:type="dxa" w:w="2410"/>
            <w:shd w:fill="F2F6FA" w:color="auto" w:val="clear"/>
            <w:tcMar>
              <w:top w:type="dxa" w:w="60"/>
              <w:left w:type="dxa" w:w="100"/>
              <w:bottom w:type="dxa" w:w="60"/>
              <w:right w:type="dxa" w:w="100"/>
            </w:tcMar>
          </w:tcPr>
          <w:p>
            <w:r>
              <w:rPr>
                <w:sz w:val="18"/>
                <w:szCs w:val="18"/>
              </w:rPr>
              <w:t xml:space="preserve">24.6 %</w:t>
            </w:r>
          </w:p>
        </w:tc>
        <w:tc>
          <w:tcPr>
            <w:tcW w:type="dxa" w:w="2008"/>
            <w:shd w:fill="F2F6FA" w:color="auto" w:val="clear"/>
            <w:tcMar>
              <w:top w:type="dxa" w:w="60"/>
              <w:left w:type="dxa" w:w="100"/>
              <w:bottom w:type="dxa" w:w="60"/>
              <w:right w:type="dxa" w:w="100"/>
            </w:tcMar>
          </w:tcPr>
          <w:p>
            <w:r>
              <w:rPr>
                <w:sz w:val="18"/>
                <w:szCs w:val="18"/>
              </w:rPr>
              <w:t xml:space="preserve">0.19</w:t>
            </w:r>
          </w:p>
        </w:tc>
      </w:tr>
      <w:tr>
        <w:tc>
          <w:tcPr>
            <w:tcW w:type="dxa" w:w="1807"/>
            <w:tcMar>
              <w:top w:type="dxa" w:w="60"/>
              <w:left w:type="dxa" w:w="100"/>
              <w:bottom w:type="dxa" w:w="60"/>
              <w:right w:type="dxa" w:w="100"/>
            </w:tcMar>
          </w:tcPr>
          <w:p>
            <w:r>
              <w:rPr>
                <w:sz w:val="18"/>
                <w:szCs w:val="18"/>
              </w:rPr>
              <w:t xml:space="preserve">MLP</w:t>
            </w:r>
          </w:p>
        </w:tc>
        <w:tc>
          <w:tcPr>
            <w:tcW w:type="dxa" w:w="3413"/>
            <w:tcMar>
              <w:top w:type="dxa" w:w="60"/>
              <w:left w:type="dxa" w:w="100"/>
              <w:bottom w:type="dxa" w:w="60"/>
              <w:right w:type="dxa" w:w="100"/>
            </w:tcMar>
          </w:tcPr>
          <w:p>
            <w:r>
              <w:rPr>
                <w:sz w:val="18"/>
                <w:szCs w:val="18"/>
              </w:rPr>
              <w:t xml:space="preserve">58.2 %</w:t>
            </w:r>
          </w:p>
        </w:tc>
        <w:tc>
          <w:tcPr>
            <w:tcW w:type="dxa" w:w="2410"/>
            <w:tcMar>
              <w:top w:type="dxa" w:w="60"/>
              <w:left w:type="dxa" w:w="100"/>
              <w:bottom w:type="dxa" w:w="60"/>
              <w:right w:type="dxa" w:w="100"/>
            </w:tcMar>
          </w:tcPr>
          <w:p>
            <w:r>
              <w:rPr>
                <w:sz w:val="18"/>
                <w:szCs w:val="18"/>
              </w:rPr>
              <w:t xml:space="preserve">24.3 %</w:t>
            </w:r>
          </w:p>
        </w:tc>
        <w:tc>
          <w:tcPr>
            <w:tcW w:type="dxa" w:w="2008"/>
            <w:tcMar>
              <w:top w:type="dxa" w:w="60"/>
              <w:left w:type="dxa" w:w="100"/>
              <w:bottom w:type="dxa" w:w="60"/>
              <w:right w:type="dxa" w:w="100"/>
            </w:tcMar>
          </w:tcPr>
          <w:p>
            <w:r>
              <w:rPr>
                <w:sz w:val="18"/>
                <w:szCs w:val="18"/>
              </w:rPr>
              <w:t xml:space="preserve">0.12</w:t>
            </w:r>
          </w:p>
        </w:tc>
      </w:tr>
      <w:tr>
        <w:tc>
          <w:tcPr>
            <w:tcW w:type="dxa" w:w="1807"/>
            <w:shd w:fill="F2F6FA" w:color="auto" w:val="clear"/>
            <w:tcMar>
              <w:top w:type="dxa" w:w="60"/>
              <w:left w:type="dxa" w:w="100"/>
              <w:bottom w:type="dxa" w:w="60"/>
              <w:right w:type="dxa" w:w="100"/>
            </w:tcMar>
          </w:tcPr>
          <w:p>
            <w:r>
              <w:rPr>
                <w:sz w:val="18"/>
                <w:szCs w:val="18"/>
              </w:rPr>
              <w:t xml:space="preserve">RandomForest</w:t>
            </w:r>
          </w:p>
        </w:tc>
        <w:tc>
          <w:tcPr>
            <w:tcW w:type="dxa" w:w="3413"/>
            <w:shd w:fill="F2F6FA" w:color="auto" w:val="clear"/>
            <w:tcMar>
              <w:top w:type="dxa" w:w="60"/>
              <w:left w:type="dxa" w:w="100"/>
              <w:bottom w:type="dxa" w:w="60"/>
              <w:right w:type="dxa" w:w="100"/>
            </w:tcMar>
          </w:tcPr>
          <w:p>
            <w:r>
              <w:rPr>
                <w:sz w:val="18"/>
                <w:szCs w:val="18"/>
              </w:rPr>
              <w:t xml:space="preserve">41.3 %</w:t>
            </w:r>
          </w:p>
        </w:tc>
        <w:tc>
          <w:tcPr>
            <w:tcW w:type="dxa" w:w="2410"/>
            <w:shd w:fill="F2F6FA" w:color="auto" w:val="clear"/>
            <w:tcMar>
              <w:top w:type="dxa" w:w="60"/>
              <w:left w:type="dxa" w:w="100"/>
              <w:bottom w:type="dxa" w:w="60"/>
              <w:right w:type="dxa" w:w="100"/>
            </w:tcMar>
          </w:tcPr>
          <w:p>
            <w:r>
              <w:rPr>
                <w:sz w:val="18"/>
                <w:szCs w:val="18"/>
              </w:rPr>
              <w:t xml:space="preserve">11.5 %</w:t>
            </w:r>
          </w:p>
        </w:tc>
        <w:tc>
          <w:tcPr>
            <w:tcW w:type="dxa" w:w="2008"/>
            <w:shd w:fill="F2F6FA" w:color="auto" w:val="clear"/>
            <w:tcMar>
              <w:top w:type="dxa" w:w="60"/>
              <w:left w:type="dxa" w:w="100"/>
              <w:bottom w:type="dxa" w:w="60"/>
              <w:right w:type="dxa" w:w="100"/>
            </w:tcMar>
          </w:tcPr>
          <w:p>
            <w:r>
              <w:rPr>
                <w:sz w:val="18"/>
                <w:szCs w:val="18"/>
              </w:rPr>
              <w:t xml:space="preserve">0.02</w:t>
            </w:r>
          </w:p>
        </w:tc>
      </w:tr>
      <w:tr>
        <w:tc>
          <w:tcPr>
            <w:tcW w:type="dxa" w:w="1807"/>
            <w:tcMar>
              <w:top w:type="dxa" w:w="60"/>
              <w:left w:type="dxa" w:w="100"/>
              <w:bottom w:type="dxa" w:w="60"/>
              <w:right w:type="dxa" w:w="100"/>
            </w:tcMar>
          </w:tcPr>
          <w:p>
            <w:r>
              <w:rPr>
                <w:sz w:val="18"/>
                <w:szCs w:val="18"/>
              </w:rPr>
              <w:t xml:space="preserve">Stacking</w:t>
            </w:r>
          </w:p>
        </w:tc>
        <w:tc>
          <w:tcPr>
            <w:tcW w:type="dxa" w:w="3413"/>
            <w:tcMar>
              <w:top w:type="dxa" w:w="60"/>
              <w:left w:type="dxa" w:w="100"/>
              <w:bottom w:type="dxa" w:w="60"/>
              <w:right w:type="dxa" w:w="100"/>
            </w:tcMar>
          </w:tcPr>
          <w:p>
            <w:r>
              <w:rPr>
                <w:sz w:val="18"/>
                <w:szCs w:val="18"/>
              </w:rPr>
              <w:t xml:space="preserve">28.4 %</w:t>
            </w:r>
          </w:p>
        </w:tc>
        <w:tc>
          <w:tcPr>
            <w:tcW w:type="dxa" w:w="2410"/>
            <w:tcMar>
              <w:top w:type="dxa" w:w="60"/>
              <w:left w:type="dxa" w:w="100"/>
              <w:bottom w:type="dxa" w:w="60"/>
              <w:right w:type="dxa" w:w="100"/>
            </w:tcMar>
          </w:tcPr>
          <w:p>
            <w:r>
              <w:rPr>
                <w:sz w:val="18"/>
                <w:szCs w:val="18"/>
              </w:rPr>
              <w:t xml:space="preserve">7.2 %</w:t>
            </w:r>
          </w:p>
        </w:tc>
        <w:tc>
          <w:tcPr>
            <w:tcW w:type="dxa" w:w="2008"/>
            <w:tcMar>
              <w:top w:type="dxa" w:w="60"/>
              <w:left w:type="dxa" w:w="100"/>
              <w:bottom w:type="dxa" w:w="60"/>
              <w:right w:type="dxa" w:w="100"/>
            </w:tcMar>
          </w:tcPr>
          <w:p>
            <w:r>
              <w:rPr>
                <w:sz w:val="18"/>
                <w:szCs w:val="18"/>
              </w:rPr>
              <w:t xml:space="preserve">0.002</w:t>
            </w:r>
          </w:p>
        </w:tc>
      </w:tr>
      <w:tr>
        <w:tc>
          <w:tcPr>
            <w:tcW w:type="dxa" w:w="1807"/>
            <w:shd w:fill="F2F6FA" w:color="auto" w:val="clear"/>
            <w:tcMar>
              <w:top w:type="dxa" w:w="60"/>
              <w:left w:type="dxa" w:w="100"/>
              <w:bottom w:type="dxa" w:w="60"/>
              <w:right w:type="dxa" w:w="100"/>
            </w:tcMar>
          </w:tcPr>
          <w:p>
            <w:r>
              <w:rPr>
                <w:sz w:val="18"/>
                <w:szCs w:val="18"/>
              </w:rPr>
              <w:t xml:space="preserve">LightGBM</w:t>
            </w:r>
          </w:p>
        </w:tc>
        <w:tc>
          <w:tcPr>
            <w:tcW w:type="dxa" w:w="3413"/>
            <w:shd w:fill="F2F6FA" w:color="auto" w:val="clear"/>
            <w:tcMar>
              <w:top w:type="dxa" w:w="60"/>
              <w:left w:type="dxa" w:w="100"/>
              <w:bottom w:type="dxa" w:w="60"/>
              <w:right w:type="dxa" w:w="100"/>
            </w:tcMar>
          </w:tcPr>
          <w:p>
            <w:r>
              <w:rPr>
                <w:sz w:val="18"/>
                <w:szCs w:val="18"/>
              </w:rPr>
              <w:t xml:space="preserve">23.2 %</w:t>
            </w:r>
          </w:p>
        </w:tc>
        <w:tc>
          <w:tcPr>
            <w:tcW w:type="dxa" w:w="2410"/>
            <w:shd w:fill="F2F6FA" w:color="auto" w:val="clear"/>
            <w:tcMar>
              <w:top w:type="dxa" w:w="60"/>
              <w:left w:type="dxa" w:w="100"/>
              <w:bottom w:type="dxa" w:w="60"/>
              <w:right w:type="dxa" w:w="100"/>
            </w:tcMar>
          </w:tcPr>
          <w:p>
            <w:r>
              <w:rPr>
                <w:sz w:val="18"/>
                <w:szCs w:val="18"/>
              </w:rPr>
              <w:t xml:space="preserve">6.0 %</w:t>
            </w:r>
          </w:p>
        </w:tc>
        <w:tc>
          <w:tcPr>
            <w:tcW w:type="dxa" w:w="2008"/>
            <w:shd w:fill="F2F6FA" w:color="auto" w:val="clear"/>
            <w:tcMar>
              <w:top w:type="dxa" w:w="60"/>
              <w:left w:type="dxa" w:w="100"/>
              <w:bottom w:type="dxa" w:w="60"/>
              <w:right w:type="dxa" w:w="100"/>
            </w:tcMar>
          </w:tcPr>
          <w:p>
            <w:r>
              <w:rPr>
                <w:sz w:val="18"/>
                <w:szCs w:val="18"/>
              </w:rPr>
              <w:t xml:space="preserve">0</w:t>
            </w:r>
          </w:p>
        </w:tc>
      </w:tr>
    </w:tbl>
    <w:p>
      <w:pPr>
        <w:spacing w:after="80"/>
      </w:pPr>
    </w:p>
    <w:p>
      <w:pPr>
        <w:spacing w:after="120"/>
      </w:pPr>
      <w:r>
        <w:rPr>
          <w:b/>
          <w:bCs/>
        </w:rPr>
        <w:t xml:space="preserve">Conclusion:</w:t>
      </w:r>
      <w:r>
        <w:rPr>
          <w:b w:val="false"/>
          <w:bCs w:val="false"/>
        </w:rPr>
        <w:t xml:space="preserve"> the deployed model is not suitable for low-glucose alerts, and the system makes no such alerts. The model card says so explicitly.</w:t>
      </w:r>
    </w:p>
    <w:p>
      <w:pPr>
        <w:pStyle w:val="Heading2"/>
      </w:pPr>
      <w:bookmarkStart w:name="_Toc34" w:id="34"/>
      <w:r>
        <w:t xml:space="preserve">10.3 Event-bucketing audit (a small look-ahead we found and disclosed)</w:t>
      </w:r>
      <w:bookmarkEnd w:id="34"/>
    </w:p>
    <w:p>
      <w:pPr>
        <w:pStyle w:val="ListParagraph"/>
        <w:numPr>
          <w:ilvl w:val="0"/>
          <w:numId w:val="3"/>
        </w:numPr>
        <w:spacing w:after="60"/>
      </w:pPr>
      <w:r>
        <w:rPr>
          <w:b w:val="false"/>
          <w:bCs w:val="false"/>
        </w:rPr>
        <w:t xml:space="preserve">Insulin and meal events are put in the slot floor(event time, 5 min). An event at 10:03 is counted in the 10:00 row, so the row at 10:00 'knows' about an event up to </w:t>
      </w:r>
      <w:r>
        <w:rPr>
          <w:b/>
          <w:bCs/>
        </w:rPr>
        <w:t xml:space="preserve">4 min 59 s</w:t>
      </w:r>
      <w:r>
        <w:rPr>
          <w:b w:val="false"/>
          <w:bCs w:val="false"/>
        </w:rPr>
        <w:t xml:space="preserve"> in its future. Glucose is not affected.</w:t>
      </w:r>
    </w:p>
    <w:p>
      <w:pPr>
        <w:pStyle w:val="ListParagraph"/>
        <w:numPr>
          <w:ilvl w:val="0"/>
          <w:numId w:val="3"/>
        </w:numPr>
        <w:spacing w:after="60"/>
      </w:pPr>
      <w:r>
        <w:rPr>
          <w:b w:val="false"/>
          <w:bCs w:val="false"/>
        </w:rPr>
        <w:t xml:space="preserve">Affected: 3,882 of 167,376 evaluated rows (2.3 %) — 3,189 by a bolus, 1,016 by a meal; 4,055 of 169,221 training rows.</w:t>
      </w:r>
    </w:p>
    <w:p>
      <w:pPr>
        <w:pStyle w:val="ListParagraph"/>
        <w:numPr>
          <w:ilvl w:val="0"/>
          <w:numId w:val="3"/>
        </w:numPr>
        <w:spacing w:after="60"/>
      </w:pPr>
      <w:r>
        <w:rPr>
          <w:b w:val="false"/>
          <w:bCs w:val="false"/>
        </w:rPr>
        <w:t xml:space="preserve">Impact: overall MARD 9.628 % (research features) vs 9.631 % (strictly causal features); RMSE 19.30 vs 19.34 (sensitivity analysis with the deployed model).</w:t>
      </w:r>
    </w:p>
    <w:p>
      <w:pPr>
        <w:pStyle w:val="ListParagraph"/>
        <w:numPr>
          <w:ilvl w:val="0"/>
          <w:numId w:val="3"/>
        </w:numPr>
        <w:spacing w:after="60"/>
      </w:pPr>
      <w:r>
        <w:rPr>
          <w:b w:val="false"/>
          <w:bCs w:val="false"/>
        </w:rPr>
        <w:t xml:space="preserve">On the affected rows themselves the prediction changes by 5.6 mg/dL on average.</w:t>
      </w:r>
    </w:p>
    <w:p>
      <w:pPr>
        <w:pStyle w:val="ListParagraph"/>
        <w:numPr>
          <w:ilvl w:val="0"/>
          <w:numId w:val="3"/>
        </w:numPr>
        <w:spacing w:after="60"/>
      </w:pPr>
      <w:r>
        <w:rPr>
          <w:b/>
          <w:bCs/>
        </w:rPr>
        <w:t xml:space="preserve">Decision:</w:t>
      </w:r>
      <w:r>
        <w:rPr>
          <w:b w:val="false"/>
          <w:bCs w:val="false"/>
        </w:rPr>
        <w:t xml:space="preserve"> the aggregate effect is negligible, so the conclusions stand, but it is disclosed. The locked research code was not changed (changing it would invalidate all results). The deployed backend removes every event after the prediction time, so it is strictly causal.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4CE" w:color="auto" w:val="clear"/>
            <w:tcMar>
              <w:top w:type="dxa" w:w="120"/>
              <w:left w:type="dxa" w:w="160"/>
              <w:bottom w:type="dxa" w:w="120"/>
              <w:right w:type="dxa" w:w="160"/>
            </w:tcMar>
          </w:tcPr>
          <w:p>
            <w:pPr>
              <w:spacing w:after="60"/>
            </w:pPr>
            <w:r>
              <w:rPr>
                <w:b/>
                <w:bCs/>
              </w:rPr>
              <w:t xml:space="preserve">Disclosure wording:</w:t>
            </w:r>
            <w:r>
              <w:rPr>
                <w:b w:val="false"/>
                <w:bCs w:val="false"/>
              </w:rPr>
              <w:t xml:space="preserve"> Research-time insulin and meal event bucketing uses 5-minute floor aggregation, which can expose up to 4:59 of event-time look-ahead on approximately 2.3 % of rows. A sensitivity analysis showed only a small aggregate effect on overall metrics. The deployed inference pipeline excludes events after prediction time and is strictly causal.</w:t>
            </w:r>
          </w:p>
        </w:tc>
      </w:tr>
    </w:tbl>
    <w:p>
      <w:pPr>
        <w:pStyle w:val="Heading2"/>
      </w:pPr>
      <w:bookmarkStart w:name="_Toc35" w:id="35"/>
      <w:r>
        <w:t xml:space="preserve">10.4 Heart-rate finding</w:t>
      </w:r>
      <w:bookmarkEnd w:id="35"/>
    </w:p>
    <w:p>
      <w:pPr>
        <w:pStyle w:val="ListParagraph"/>
        <w:numPr>
          <w:ilvl w:val="0"/>
          <w:numId w:val="3"/>
        </w:numPr>
        <w:spacing w:after="60"/>
      </w:pPr>
      <w:r>
        <w:rPr>
          <w:b w:val="false"/>
          <w:bCs w:val="false"/>
        </w:rPr>
        <w:t xml:space="preserve">The parser looks for an element called heart_rate. The OhioT1DM files contain 0 such elements; the heart rate is stored as basis_heart_rate (90,020 events in the 12 files of the 2018 cohort; the 2020 cohort has none).</w:t>
      </w:r>
    </w:p>
    <w:p>
      <w:pPr>
        <w:pStyle w:val="ListParagraph"/>
        <w:numPr>
          <w:ilvl w:val="0"/>
          <w:numId w:val="3"/>
        </w:numPr>
        <w:spacing w:after="60"/>
      </w:pPr>
      <w:r>
        <w:rPr>
          <w:b w:val="false"/>
          <w:bCs w:val="false"/>
        </w:rPr>
        <w:t xml:space="preserve">Result: heart_rate is missing in 100 % of rows, becomes the constant 0 after imputation, and contributes </w:t>
      </w:r>
      <w:r>
        <w:rPr>
          <w:b/>
          <w:bCs/>
        </w:rPr>
        <w:t xml:space="preserve">no information</w:t>
      </w:r>
      <w:r>
        <w:rPr>
          <w:b w:val="false"/>
          <w:bCs w:val="false"/>
        </w:rPr>
        <w:t xml:space="preserve"> in any objective.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FF4CE" w:color="auto" w:val="clear"/>
            <w:tcMar>
              <w:top w:type="dxa" w:w="120"/>
              <w:left w:type="dxa" w:w="160"/>
              <w:bottom w:type="dxa" w:w="120"/>
              <w:right w:type="dxa" w:w="160"/>
            </w:tcMar>
          </w:tcPr>
          <w:p>
            <w:pPr>
              <w:spacing w:after="60"/>
            </w:pPr>
            <w:r>
              <w:rPr>
                <w:b/>
                <w:bCs/>
              </w:rPr>
              <w:t xml:space="preserve">Wording:</w:t>
            </w:r>
            <w:r>
              <w:rPr>
                <w:b w:val="false"/>
                <w:bCs w:val="false"/>
              </w:rPr>
              <w:t xml:space="preserve"> The current deployed model does not effectively use heart-rate information because the available OhioT1DM HR signal was not correctly mapped during the current pipeline. This is a known limitation and future work item. Do not claim wearable-aware, HR-enhanced or multimodal prediction.</w:t>
            </w:r>
          </w:p>
        </w:tc>
      </w:tr>
    </w:tbl>
    <w:p>
      <w:pPr>
        <w:pStyle w:val="Heading2"/>
      </w:pPr>
      <w:bookmarkStart w:name="_Toc36" w:id="36"/>
      <w:r>
        <w:t xml:space="preserve">10.5 Reproducibility check</w:t>
      </w:r>
      <w:bookmarkEnd w:id="36"/>
    </w:p>
    <w:p>
      <w:pPr>
        <w:pStyle w:val="ListParagraph"/>
        <w:numPr>
          <w:ilvl w:val="0"/>
          <w:numId w:val="3"/>
        </w:numPr>
        <w:spacing w:after="60"/>
      </w:pPr>
      <w:r>
        <w:rPr>
          <w:b w:val="false"/>
          <w:bCs w:val="false"/>
        </w:rPr>
        <w:t xml:space="preserve">Objective 3 rebuilt the Objective 1 training in a recorded environment (Python 3.13.9, LightGBM 4.7.0, scikit-learn 1.7.2, numpy 2.3.5, pandas 2.3.3).</w:t>
      </w:r>
    </w:p>
    <w:p>
      <w:pPr>
        <w:pStyle w:val="ListParagraph"/>
        <w:numPr>
          <w:ilvl w:val="0"/>
          <w:numId w:val="3"/>
        </w:numPr>
        <w:spacing w:after="60"/>
      </w:pPr>
      <w:r>
        <w:rPr>
          <w:b w:val="false"/>
          <w:bCs w:val="false"/>
        </w:rPr>
        <w:t xml:space="preserve">Retraining on 11 patients and testing on patient 559 reproduced Objective 1 exactly for Ridge (MARD 11.2153 vs 11.2153) and within 0.012 MARD points for LightGBM (10.527 vs 10.539).</w:t>
      </w:r>
    </w:p>
    <w:p>
      <w:pPr>
        <w:pStyle w:val="Heading2"/>
      </w:pPr>
      <w:bookmarkStart w:name="_Toc37" w:id="37"/>
      <w:r>
        <w:t xml:space="preserve">10.6 Results that must not be cited</w:t>
      </w:r>
      <w:bookmarkEnd w:id="37"/>
    </w:p>
    <w:p>
      <w:pPr>
        <w:pStyle w:val="ListParagraph"/>
        <w:numPr>
          <w:ilvl w:val="0"/>
          <w:numId w:val="3"/>
        </w:numPr>
        <w:spacing w:after="60"/>
      </w:pPr>
      <w:r>
        <w:rPr>
          <w:b w:val="false"/>
          <w:bCs w:val="false"/>
        </w:rPr>
        <w:t xml:space="preserve">results/ and results_pre_causal/: the old, non-causal pipeline (interpolation). Historical only.</w:t>
      </w:r>
    </w:p>
    <w:p>
      <w:pPr>
        <w:pStyle w:val="ListParagraph"/>
        <w:numPr>
          <w:ilvl w:val="0"/>
          <w:numId w:val="3"/>
        </w:numPr>
        <w:spacing w:after="60"/>
      </w:pPr>
      <w:r>
        <w:rPr>
          <w:b w:val="false"/>
          <w:bCs w:val="false"/>
        </w:rPr>
        <w:t xml:space="preserve">results_ohio_official/: a run on the official OhioT1DM train/test split; it was not re-verified against the final causal pipeline, so it is not part of the reported results.</w:t>
      </w:r>
    </w:p>
    <w:p>
      <w:pPr>
        <w:pStyle w:val="Heading1"/>
        <w:pageBreakBefore/>
      </w:pPr>
      <w:bookmarkStart w:name="_Toc38" w:id="38"/>
      <w:r>
        <w:t xml:space="preserve">11. The deployed system (backend)</w:t>
      </w:r>
      <w:bookmarkEnd w:id="38"/>
    </w:p>
    <w:p>
      <w:pPr>
        <w:pStyle w:val="Heading2"/>
      </w:pPr>
      <w:bookmarkStart w:name="_Toc39" w:id="39"/>
      <w:r>
        <w:t xml:space="preserve">11.1 Principle: no training-serving skew</w:t>
      </w:r>
      <w:bookmarkEnd w:id="39"/>
    </w:p>
    <w:p>
      <w:pPr>
        <w:spacing w:after="120"/>
      </w:pPr>
      <w:r>
        <w:rPr>
          <w:b w:val="false"/>
          <w:bCs w:val="false"/>
        </w:rPr>
        <w:t xml:space="preserve">The backend does not re-implement anything. It calls the unchanged research functions (parse_xml_file, create_features, apply_preprocessing) and the saved artifacts, so a prediction from the API equals the research prediction exactly (verified bit-for-bit on 828 reference predictions).</w:t>
      </w:r>
    </w:p>
    <w:p>
      <w:pPr>
        <w:pStyle w:val="Heading2"/>
      </w:pPr>
      <w:bookmarkStart w:name="_Toc40" w:id="40"/>
      <w:r>
        <w:t xml:space="preserve">11.2 How a forecast is made</w:t>
      </w:r>
      <w:bookmarkEnd w:id="40"/>
    </w:p>
    <w:p>
      <w:pPr>
        <w:pStyle w:val="ListParagraph"/>
        <w:numPr>
          <w:ilvl w:val="0"/>
          <w:numId w:val="5"/>
        </w:numPr>
        <w:spacing w:after="60"/>
      </w:pPr>
      <w:r>
        <w:rPr>
          <w:b w:val="false"/>
          <w:bCs w:val="false"/>
        </w:rPr>
        <w:t xml:space="preserve">Upload is read in memory and its format detected (OhioT1DM XML, FreeStyle Libre/HUPA-UCM, or normalized CSV).</w:t>
      </w:r>
    </w:p>
    <w:p>
      <w:pPr>
        <w:pStyle w:val="ListParagraph"/>
        <w:numPr>
          <w:ilvl w:val="0"/>
          <w:numId w:val="5"/>
        </w:numPr>
        <w:spacing w:after="60"/>
      </w:pPr>
      <w:r>
        <w:rPr>
          <w:b w:val="false"/>
          <w:bCs w:val="false"/>
        </w:rPr>
        <w:t xml:space="preserve">Values are validated (ranges, timestamps, duplicates, sampling interval 5 or 15 min).</w:t>
      </w:r>
    </w:p>
    <w:p>
      <w:pPr>
        <w:pStyle w:val="ListParagraph"/>
        <w:numPr>
          <w:ilvl w:val="0"/>
          <w:numId w:val="5"/>
        </w:numPr>
        <w:spacing w:after="60"/>
      </w:pPr>
      <w:r>
        <w:rPr>
          <w:b w:val="false"/>
          <w:bCs w:val="false"/>
        </w:rPr>
        <w:t xml:space="preserve">For a prediction time t, </w:t>
      </w:r>
      <w:r>
        <w:rPr>
          <w:b/>
          <w:bCs/>
        </w:rPr>
        <w:t xml:space="preserve">every event after t is removed</w:t>
      </w:r>
      <w:r>
        <w:rPr>
          <w:b w:val="false"/>
          <w:bCs w:val="false"/>
        </w:rPr>
        <w:t xml:space="preserve"> (this is what makes it strictly causal).</w:t>
      </w:r>
    </w:p>
    <w:p>
      <w:pPr>
        <w:pStyle w:val="ListParagraph"/>
        <w:numPr>
          <w:ilvl w:val="0"/>
          <w:numId w:val="5"/>
        </w:numPr>
        <w:spacing w:after="60"/>
      </w:pPr>
      <w:r>
        <w:rPr>
          <w:b w:val="false"/>
          <w:bCs w:val="false"/>
        </w:rPr>
        <w:t xml:space="preserve">The research grid and 47 features are built; six placeholder future rows let create_features keep the newest row (they can only affect the target, which is dropped).</w:t>
      </w:r>
    </w:p>
    <w:p>
      <w:pPr>
        <w:pStyle w:val="ListParagraph"/>
        <w:numPr>
          <w:ilvl w:val="0"/>
          <w:numId w:val="5"/>
        </w:numPr>
        <w:spacing w:after="60"/>
      </w:pPr>
      <w:r>
        <w:rPr>
          <w:b w:val="false"/>
          <w:bCs w:val="false"/>
        </w:rPr>
        <w:t xml:space="preserve">Saved imputer → nan_to_num → saved scaler → LightGBM → forecast for t + 30 min.</w:t>
      </w:r>
    </w:p>
    <w:p>
      <w:pPr>
        <w:spacing w:after="120"/>
      </w:pPr>
      <w:r>
        <w:rPr>
          <w:b w:val="false"/>
          <w:bCs w:val="false"/>
        </w:rPr>
        <w:t xml:space="preserve">A forecast requires a real reading at most 5 minutes before t and about 65 minutes of history; otherwise a clear error is returned. The model is </w:t>
      </w:r>
      <w:r>
        <w:rPr>
          <w:b/>
          <w:bCs/>
        </w:rPr>
        <w:t xml:space="preserve">not recursive</w:t>
      </w:r>
      <w:r>
        <w:rPr>
          <w:b w:val="false"/>
          <w:bCs w:val="false"/>
        </w:rPr>
        <w:t xml:space="preserve">: one direct 30-minute forecast, never fed back.</w:t>
      </w:r>
    </w:p>
    <w:p>
      <w:pPr>
        <w:pStyle w:val="Heading2"/>
      </w:pPr>
      <w:bookmarkStart w:name="_Toc41" w:id="41"/>
      <w:r>
        <w:t xml:space="preserve">11.3 Artifacts and safety checks</w:t>
      </w:r>
      <w:bookmarkEnd w:id="41"/>
    </w:p>
    <w:p>
      <w:pPr>
        <w:pStyle w:val="ListParagraph"/>
        <w:numPr>
          <w:ilvl w:val="0"/>
          <w:numId w:val="3"/>
        </w:numPr>
        <w:spacing w:after="60"/>
      </w:pPr>
      <w:r>
        <w:rPr>
          <w:b w:val="false"/>
          <w:bCs w:val="false"/>
        </w:rPr>
        <w:t xml:space="preserve">Six deployment files: LightGBM.joblib (version cd7e2d54f5b4), imputer.joblib, scaler.joblib, feature_list.json, settings.json, model_hashes.json.</w:t>
      </w:r>
    </w:p>
    <w:p>
      <w:pPr>
        <w:pStyle w:val="ListParagraph"/>
        <w:numPr>
          <w:ilvl w:val="0"/>
          <w:numId w:val="3"/>
        </w:numPr>
        <w:spacing w:after="60"/>
      </w:pPr>
      <w:r>
        <w:rPr>
          <w:b w:val="false"/>
          <w:bCs w:val="false"/>
        </w:rPr>
        <w:t xml:space="preserve">SHA-256 of every file is checked before loading; library versions must match exactly; no fallback model; the legacy model_artifact.pkl and the unused models are never loaded.</w:t>
      </w:r>
    </w:p>
    <w:p>
      <w:pPr>
        <w:pStyle w:val="Heading2"/>
      </w:pPr>
      <w:bookmarkStart w:name="_Toc42" w:id="42"/>
      <w:r>
        <w:t xml:space="preserve">11.4 API (7 endpoints)</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3815"/>
        <w:gridCol w:w="4719"/>
      </w:tblGrid>
      <w:tr>
        <w:trPr>
          <w:tblHeader/>
        </w:trPr>
        <w:tc>
          <w:tcPr>
            <w:tcW w:type="dxa" w:w="1104"/>
            <w:shd w:fill="1F4E79" w:color="auto" w:val="clear"/>
            <w:tcMar>
              <w:top w:type="dxa" w:w="60"/>
              <w:left w:type="dxa" w:w="100"/>
              <w:bottom w:type="dxa" w:w="60"/>
              <w:right w:type="dxa" w:w="100"/>
            </w:tcMar>
          </w:tcPr>
          <w:p>
            <w:r>
              <w:rPr>
                <w:b/>
                <w:bCs/>
                <w:color w:val="FFFFFF"/>
                <w:sz w:val="18"/>
                <w:szCs w:val="18"/>
              </w:rPr>
              <w:t xml:space="preserve">Method</w:t>
            </w:r>
          </w:p>
        </w:tc>
        <w:tc>
          <w:tcPr>
            <w:tcW w:type="dxa" w:w="3815"/>
            <w:shd w:fill="1F4E79" w:color="auto" w:val="clear"/>
            <w:tcMar>
              <w:top w:type="dxa" w:w="60"/>
              <w:left w:type="dxa" w:w="100"/>
              <w:bottom w:type="dxa" w:w="60"/>
              <w:right w:type="dxa" w:w="100"/>
            </w:tcMar>
          </w:tcPr>
          <w:p>
            <w:r>
              <w:rPr>
                <w:b/>
                <w:bCs/>
                <w:color w:val="FFFFFF"/>
                <w:sz w:val="18"/>
                <w:szCs w:val="18"/>
              </w:rPr>
              <w:t xml:space="preserve">Path</w:t>
            </w:r>
          </w:p>
        </w:tc>
        <w:tc>
          <w:tcPr>
            <w:tcW w:type="dxa" w:w="4719"/>
            <w:shd w:fill="1F4E79" w:color="auto" w:val="clear"/>
            <w:tcMar>
              <w:top w:type="dxa" w:w="60"/>
              <w:left w:type="dxa" w:w="100"/>
              <w:bottom w:type="dxa" w:w="60"/>
              <w:right w:type="dxa" w:w="100"/>
            </w:tcMar>
          </w:tcPr>
          <w:p>
            <w:r>
              <w:rPr>
                <w:b/>
                <w:bCs/>
                <w:color w:val="FFFFFF"/>
                <w:sz w:val="18"/>
                <w:szCs w:val="18"/>
              </w:rPr>
              <w:t xml:space="preserve">Purpose</w:t>
            </w:r>
          </w:p>
        </w:tc>
      </w:tr>
      <w:tr>
        <w:tc>
          <w:tcPr>
            <w:tcW w:type="dxa" w:w="1104"/>
            <w:tcMar>
              <w:top w:type="dxa" w:w="60"/>
              <w:left w:type="dxa" w:w="100"/>
              <w:bottom w:type="dxa" w:w="60"/>
              <w:right w:type="dxa" w:w="100"/>
            </w:tcMar>
          </w:tcPr>
          <w:p>
            <w:r>
              <w:rPr>
                <w:sz w:val="18"/>
                <w:szCs w:val="18"/>
              </w:rPr>
              <w:t xml:space="preserve">GET</w:t>
            </w:r>
          </w:p>
        </w:tc>
        <w:tc>
          <w:tcPr>
            <w:tcW w:type="dxa" w:w="3815"/>
            <w:tcMar>
              <w:top w:type="dxa" w:w="60"/>
              <w:left w:type="dxa" w:w="100"/>
              <w:bottom w:type="dxa" w:w="60"/>
              <w:right w:type="dxa" w:w="100"/>
            </w:tcMar>
          </w:tcPr>
          <w:p>
            <w:r>
              <w:rPr>
                <w:sz w:val="18"/>
                <w:szCs w:val="18"/>
              </w:rPr>
              <w:t xml:space="preserve">/health</w:t>
            </w:r>
          </w:p>
        </w:tc>
        <w:tc>
          <w:tcPr>
            <w:tcW w:type="dxa" w:w="4719"/>
            <w:tcMar>
              <w:top w:type="dxa" w:w="60"/>
              <w:left w:type="dxa" w:w="100"/>
              <w:bottom w:type="dxa" w:w="60"/>
              <w:right w:type="dxa" w:w="100"/>
            </w:tcMar>
          </w:tcPr>
          <w:p>
            <w:r>
              <w:rPr>
                <w:sz w:val="18"/>
                <w:szCs w:val="18"/>
              </w:rPr>
              <w:t xml:space="preserve">Liveness</w:t>
            </w:r>
          </w:p>
        </w:tc>
      </w:tr>
      <w:tr>
        <w:tc>
          <w:tcPr>
            <w:tcW w:type="dxa" w:w="1104"/>
            <w:shd w:fill="F2F6FA" w:color="auto" w:val="clear"/>
            <w:tcMar>
              <w:top w:type="dxa" w:w="60"/>
              <w:left w:type="dxa" w:w="100"/>
              <w:bottom w:type="dxa" w:w="60"/>
              <w:right w:type="dxa" w:w="100"/>
            </w:tcMar>
          </w:tcPr>
          <w:p>
            <w:r>
              <w:rPr>
                <w:sz w:val="18"/>
                <w:szCs w:val="18"/>
              </w:rPr>
              <w:t xml:space="preserve">GET</w:t>
            </w:r>
          </w:p>
        </w:tc>
        <w:tc>
          <w:tcPr>
            <w:tcW w:type="dxa" w:w="3815"/>
            <w:shd w:fill="F2F6FA" w:color="auto" w:val="clear"/>
            <w:tcMar>
              <w:top w:type="dxa" w:w="60"/>
              <w:left w:type="dxa" w:w="100"/>
              <w:bottom w:type="dxa" w:w="60"/>
              <w:right w:type="dxa" w:w="100"/>
            </w:tcMar>
          </w:tcPr>
          <w:p>
            <w:r>
              <w:rPr>
                <w:sz w:val="18"/>
                <w:szCs w:val="18"/>
              </w:rPr>
              <w:t xml:space="preserve">/api/v1/health</w:t>
            </w:r>
          </w:p>
        </w:tc>
        <w:tc>
          <w:tcPr>
            <w:tcW w:type="dxa" w:w="4719"/>
            <w:shd w:fill="F2F6FA" w:color="auto" w:val="clear"/>
            <w:tcMar>
              <w:top w:type="dxa" w:w="60"/>
              <w:left w:type="dxa" w:w="100"/>
              <w:bottom w:type="dxa" w:w="60"/>
              <w:right w:type="dxa" w:w="100"/>
            </w:tcMar>
          </w:tcPr>
          <w:p>
            <w:r>
              <w:rPr>
                <w:sz w:val="18"/>
                <w:szCs w:val="18"/>
              </w:rPr>
              <w:t xml:space="preserve">Model loaded and version</w:t>
            </w:r>
          </w:p>
        </w:tc>
      </w:tr>
      <w:tr>
        <w:tc>
          <w:tcPr>
            <w:tcW w:type="dxa" w:w="1104"/>
            <w:tcMar>
              <w:top w:type="dxa" w:w="60"/>
              <w:left w:type="dxa" w:w="100"/>
              <w:bottom w:type="dxa" w:w="60"/>
              <w:right w:type="dxa" w:w="100"/>
            </w:tcMar>
          </w:tcPr>
          <w:p>
            <w:r>
              <w:rPr>
                <w:sz w:val="18"/>
                <w:szCs w:val="18"/>
              </w:rPr>
              <w:t xml:space="preserve">GET</w:t>
            </w:r>
          </w:p>
        </w:tc>
        <w:tc>
          <w:tcPr>
            <w:tcW w:type="dxa" w:w="3815"/>
            <w:tcMar>
              <w:top w:type="dxa" w:w="60"/>
              <w:left w:type="dxa" w:w="100"/>
              <w:bottom w:type="dxa" w:w="60"/>
              <w:right w:type="dxa" w:w="100"/>
            </w:tcMar>
          </w:tcPr>
          <w:p>
            <w:r>
              <w:rPr>
                <w:sz w:val="18"/>
                <w:szCs w:val="18"/>
              </w:rPr>
              <w:t xml:space="preserve">/api/v1/model</w:t>
            </w:r>
          </w:p>
        </w:tc>
        <w:tc>
          <w:tcPr>
            <w:tcW w:type="dxa" w:w="4719"/>
            <w:tcMar>
              <w:top w:type="dxa" w:w="60"/>
              <w:left w:type="dxa" w:w="100"/>
              <w:bottom w:type="dxa" w:w="60"/>
              <w:right w:type="dxa" w:w="100"/>
            </w:tcMar>
          </w:tcPr>
          <w:p>
            <w:r>
              <w:rPr>
                <w:sz w:val="18"/>
                <w:szCs w:val="18"/>
              </w:rPr>
              <w:t xml:space="preserve">Model card: features, research results, limitations, input formats</w:t>
            </w:r>
          </w:p>
        </w:tc>
      </w:tr>
      <w:tr>
        <w:tc>
          <w:tcPr>
            <w:tcW w:type="dxa" w:w="1104"/>
            <w:shd w:fill="F2F6FA" w:color="auto" w:val="clear"/>
            <w:tcMar>
              <w:top w:type="dxa" w:w="60"/>
              <w:left w:type="dxa" w:w="100"/>
              <w:bottom w:type="dxa" w:w="60"/>
              <w:right w:type="dxa" w:w="100"/>
            </w:tcMar>
          </w:tcPr>
          <w:p>
            <w:r>
              <w:rPr>
                <w:sz w:val="18"/>
                <w:szCs w:val="18"/>
              </w:rPr>
              <w:t xml:space="preserve">GET</w:t>
            </w:r>
          </w:p>
        </w:tc>
        <w:tc>
          <w:tcPr>
            <w:tcW w:type="dxa" w:w="3815"/>
            <w:shd w:fill="F2F6FA" w:color="auto" w:val="clear"/>
            <w:tcMar>
              <w:top w:type="dxa" w:w="60"/>
              <w:left w:type="dxa" w:w="100"/>
              <w:bottom w:type="dxa" w:w="60"/>
              <w:right w:type="dxa" w:w="100"/>
            </w:tcMar>
          </w:tcPr>
          <w:p>
            <w:r>
              <w:rPr>
                <w:sz w:val="18"/>
                <w:szCs w:val="18"/>
              </w:rPr>
              <w:t xml:space="preserve">/api/v1/demo/patients</w:t>
            </w:r>
          </w:p>
        </w:tc>
        <w:tc>
          <w:tcPr>
            <w:tcW w:type="dxa" w:w="4719"/>
            <w:shd w:fill="F2F6FA" w:color="auto" w:val="clear"/>
            <w:tcMar>
              <w:top w:type="dxa" w:w="60"/>
              <w:left w:type="dxa" w:w="100"/>
              <w:bottom w:type="dxa" w:w="60"/>
              <w:right w:type="dxa" w:w="100"/>
            </w:tcMar>
          </w:tcPr>
          <w:p>
            <w:r>
              <w:rPr>
                <w:sz w:val="18"/>
                <w:szCs w:val="18"/>
              </w:rPr>
              <w:t xml:space="preserve">List synthetic demo patients</w:t>
            </w:r>
          </w:p>
        </w:tc>
      </w:tr>
      <w:tr>
        <w:tc>
          <w:tcPr>
            <w:tcW w:type="dxa" w:w="1104"/>
            <w:tcMar>
              <w:top w:type="dxa" w:w="60"/>
              <w:left w:type="dxa" w:w="100"/>
              <w:bottom w:type="dxa" w:w="60"/>
              <w:right w:type="dxa" w:w="100"/>
            </w:tcMar>
          </w:tcPr>
          <w:p>
            <w:r>
              <w:rPr>
                <w:sz w:val="18"/>
                <w:szCs w:val="18"/>
              </w:rPr>
              <w:t xml:space="preserve">GET</w:t>
            </w:r>
          </w:p>
        </w:tc>
        <w:tc>
          <w:tcPr>
            <w:tcW w:type="dxa" w:w="3815"/>
            <w:tcMar>
              <w:top w:type="dxa" w:w="60"/>
              <w:left w:type="dxa" w:w="100"/>
              <w:bottom w:type="dxa" w:w="60"/>
              <w:right w:type="dxa" w:w="100"/>
            </w:tcMar>
          </w:tcPr>
          <w:p>
            <w:r>
              <w:rPr>
                <w:sz w:val="18"/>
                <w:szCs w:val="18"/>
              </w:rPr>
              <w:t xml:space="preserve">/api/v1/demo/patients/{id}</w:t>
            </w:r>
          </w:p>
        </w:tc>
        <w:tc>
          <w:tcPr>
            <w:tcW w:type="dxa" w:w="4719"/>
            <w:tcMar>
              <w:top w:type="dxa" w:w="60"/>
              <w:left w:type="dxa" w:w="100"/>
              <w:bottom w:type="dxa" w:w="60"/>
              <w:right w:type="dxa" w:w="100"/>
            </w:tcMar>
          </w:tcPr>
          <w:p>
            <w:r>
              <w:rPr>
                <w:sz w:val="18"/>
                <w:szCs w:val="18"/>
              </w:rPr>
              <w:t xml:space="preserve">History of a synthetic demo patient</w:t>
            </w:r>
          </w:p>
        </w:tc>
      </w:tr>
      <w:tr>
        <w:tc>
          <w:tcPr>
            <w:tcW w:type="dxa" w:w="1104"/>
            <w:shd w:fill="F2F6FA" w:color="auto" w:val="clear"/>
            <w:tcMar>
              <w:top w:type="dxa" w:w="60"/>
              <w:left w:type="dxa" w:w="100"/>
              <w:bottom w:type="dxa" w:w="60"/>
              <w:right w:type="dxa" w:w="100"/>
            </w:tcMar>
          </w:tcPr>
          <w:p>
            <w:r>
              <w:rPr>
                <w:sz w:val="18"/>
                <w:szCs w:val="18"/>
              </w:rPr>
              <w:t xml:space="preserve">POST</w:t>
            </w:r>
          </w:p>
        </w:tc>
        <w:tc>
          <w:tcPr>
            <w:tcW w:type="dxa" w:w="3815"/>
            <w:shd w:fill="F2F6FA" w:color="auto" w:val="clear"/>
            <w:tcMar>
              <w:top w:type="dxa" w:w="60"/>
              <w:left w:type="dxa" w:w="100"/>
              <w:bottom w:type="dxa" w:w="60"/>
              <w:right w:type="dxa" w:w="100"/>
            </w:tcMar>
          </w:tcPr>
          <w:p>
            <w:r>
              <w:rPr>
                <w:sz w:val="18"/>
                <w:szCs w:val="18"/>
              </w:rPr>
              <w:t xml:space="preserve">/api/v1/predict/demo/{id}</w:t>
            </w:r>
          </w:p>
        </w:tc>
        <w:tc>
          <w:tcPr>
            <w:tcW w:type="dxa" w:w="4719"/>
            <w:shd w:fill="F2F6FA" w:color="auto" w:val="clear"/>
            <w:tcMar>
              <w:top w:type="dxa" w:w="60"/>
              <w:left w:type="dxa" w:w="100"/>
              <w:bottom w:type="dxa" w:w="60"/>
              <w:right w:type="dxa" w:w="100"/>
            </w:tcMar>
          </w:tcPr>
          <w:p>
            <w:r>
              <w:rPr>
                <w:sz w:val="18"/>
                <w:szCs w:val="18"/>
              </w:rPr>
              <w:t xml:space="preserve">Forecast for a demo patient</w:t>
            </w:r>
          </w:p>
        </w:tc>
      </w:tr>
      <w:tr>
        <w:tc>
          <w:tcPr>
            <w:tcW w:type="dxa" w:w="1104"/>
            <w:tcMar>
              <w:top w:type="dxa" w:w="60"/>
              <w:left w:type="dxa" w:w="100"/>
              <w:bottom w:type="dxa" w:w="60"/>
              <w:right w:type="dxa" w:w="100"/>
            </w:tcMar>
          </w:tcPr>
          <w:p>
            <w:r>
              <w:rPr>
                <w:sz w:val="18"/>
                <w:szCs w:val="18"/>
              </w:rPr>
              <w:t xml:space="preserve">POST</w:t>
            </w:r>
          </w:p>
        </w:tc>
        <w:tc>
          <w:tcPr>
            <w:tcW w:type="dxa" w:w="3815"/>
            <w:tcMar>
              <w:top w:type="dxa" w:w="60"/>
              <w:left w:type="dxa" w:w="100"/>
              <w:bottom w:type="dxa" w:w="60"/>
              <w:right w:type="dxa" w:w="100"/>
            </w:tcMar>
          </w:tcPr>
          <w:p>
            <w:r>
              <w:rPr>
                <w:sz w:val="18"/>
                <w:szCs w:val="18"/>
              </w:rPr>
              <w:t xml:space="preserve">/api/v1/predict/upload?mode=latest|all</w:t>
            </w:r>
          </w:p>
        </w:tc>
        <w:tc>
          <w:tcPr>
            <w:tcW w:type="dxa" w:w="4719"/>
            <w:tcMar>
              <w:top w:type="dxa" w:w="60"/>
              <w:left w:type="dxa" w:w="100"/>
              <w:bottom w:type="dxa" w:w="60"/>
              <w:right w:type="dxa" w:w="100"/>
            </w:tcMar>
          </w:tcPr>
          <w:p>
            <w:r>
              <w:rPr>
                <w:sz w:val="18"/>
                <w:szCs w:val="18"/>
              </w:rPr>
              <w:t xml:space="preserve">Forecast(s) from uploaded CGM data</w:t>
            </w:r>
          </w:p>
        </w:tc>
      </w:tr>
    </w:tbl>
    <w:p>
      <w:pPr>
        <w:spacing w:after="80"/>
      </w:pPr>
    </w:p>
    <w:p>
      <w:pPr>
        <w:pStyle w:val="Heading2"/>
      </w:pPr>
      <w:bookmarkStart w:name="_Toc43" w:id="43"/>
      <w:r>
        <w:t xml:space="preserve">11.5 Engineering quality</w:t>
      </w:r>
      <w:bookmarkEnd w:id="43"/>
    </w:p>
    <w:p>
      <w:pPr>
        <w:pStyle w:val="ListParagraph"/>
        <w:numPr>
          <w:ilvl w:val="0"/>
          <w:numId w:val="3"/>
        </w:numPr>
        <w:spacing w:after="60"/>
      </w:pPr>
      <w:r>
        <w:rPr>
          <w:b w:val="false"/>
          <w:bCs w:val="false"/>
        </w:rPr>
        <w:t xml:space="preserve">Strict input validation with structured error codes; uploads never stored or logged; rate limiting; size limits; concurrency and time limits; explicit CORS; XML hardened against entity attacks.</w:t>
      </w:r>
    </w:p>
    <w:p>
      <w:pPr>
        <w:pStyle w:val="ListParagraph"/>
        <w:numPr>
          <w:ilvl w:val="0"/>
          <w:numId w:val="3"/>
        </w:numPr>
        <w:spacing w:after="60"/>
      </w:pPr>
      <w:r>
        <w:rPr>
          <w:b/>
          <w:bCs/>
        </w:rPr>
        <w:t xml:space="preserve">256 automated tests pass</w:t>
      </w:r>
      <w:r>
        <w:rPr>
          <w:b w:val="false"/>
          <w:bCs w:val="false"/>
        </w:rPr>
        <w:t xml:space="preserve">, including causality tests (data after t is corrupted and the forecast must not change, at 118 synthetic and 25 real times), parity with the research pipeline, and research-code hash guards.</w:t>
      </w:r>
    </w:p>
    <w:p>
      <w:pPr>
        <w:pStyle w:val="ListParagraph"/>
        <w:numPr>
          <w:ilvl w:val="0"/>
          <w:numId w:val="3"/>
        </w:numPr>
        <w:spacing w:after="60"/>
      </w:pPr>
      <w:r>
        <w:rPr>
          <w:b w:val="false"/>
          <w:bCs w:val="false"/>
        </w:rPr>
        <w:t xml:space="preserve">Supported uploads: OhioT1DM XML, FreeStyle Libre / HUPA-UCM exports, normalized CSV (timestamp, glucose_mg_dl, bolus_units, carbs_g). It does </w:t>
      </w:r>
      <w:r>
        <w:rPr>
          <w:b/>
          <w:bCs/>
        </w:rPr>
        <w:t xml:space="preserve">not</w:t>
      </w:r>
      <w:r>
        <w:rPr>
          <w:b w:val="false"/>
          <w:bCs w:val="false"/>
        </w:rPr>
        <w:t xml:space="preserve"> read medical-record PDFs, images or EHR files; the upload button should say 'Upload CGM Data'.</w:t>
      </w:r>
    </w:p>
    <w:p>
      <w:pPr>
        <w:pStyle w:val="ListParagraph"/>
        <w:numPr>
          <w:ilvl w:val="0"/>
          <w:numId w:val="3"/>
        </w:numPr>
        <w:spacing w:after="60"/>
      </w:pPr>
      <w:r>
        <w:rPr>
          <w:b w:val="false"/>
          <w:bCs w:val="false"/>
        </w:rPr>
        <w:t xml:space="preserve">A Dockerfile is prepared; it has not yet been built on Linux. The frontend is being built separately (FRONTEND_HANDOFF.md).</w:t>
      </w:r>
    </w:p>
    <w:p>
      <w:pPr>
        <w:pStyle w:val="ListParagraph"/>
        <w:numPr>
          <w:ilvl w:val="0"/>
          <w:numId w:val="3"/>
        </w:numPr>
        <w:spacing w:after="60"/>
      </w:pPr>
      <w:r>
        <w:rPr>
          <w:b w:val="false"/>
          <w:bCs w:val="false"/>
        </w:rPr>
        <w:t xml:space="preserve">For demos use backend/demo_data/synthetic_01.csv (synthetic, safe). Note that OhioT1DM uploads are in-sample for the deployed model (it was trained on all 12 patients), so they look better than the true LOSO accuracy.</w:t>
      </w:r>
    </w:p>
    <w:p>
      <w:pPr>
        <w:pStyle w:val="Heading1"/>
        <w:pageBreakBefore/>
      </w:pPr>
      <w:bookmarkStart w:name="_Toc44" w:id="44"/>
      <w:r>
        <w:t xml:space="preserve">12. Limitations and future work</w:t>
      </w:r>
      <w:bookmarkEnd w:id="44"/>
    </w:p>
    <w:p>
      <w:pPr>
        <w:pStyle w:val="Heading2"/>
      </w:pPr>
      <w:bookmarkStart w:name="_Toc45" w:id="45"/>
      <w:r>
        <w:t xml:space="preserve">12.1 Limitations (state them before being asked)</w:t>
      </w:r>
      <w:bookmarkEnd w:id="45"/>
    </w:p>
    <w:p>
      <w:pPr>
        <w:pStyle w:val="ListParagraph"/>
        <w:numPr>
          <w:ilvl w:val="0"/>
          <w:numId w:val="3"/>
        </w:numPr>
        <w:spacing w:after="60"/>
      </w:pPr>
      <w:r>
        <w:rPr>
          <w:b w:val="false"/>
          <w:bCs w:val="false"/>
        </w:rPr>
        <w:t xml:space="preserve">Small training cohort: 12 OhioT1DM patients, one CGM type.</w:t>
      </w:r>
    </w:p>
    <w:p>
      <w:pPr>
        <w:pStyle w:val="ListParagraph"/>
        <w:numPr>
          <w:ilvl w:val="0"/>
          <w:numId w:val="3"/>
        </w:numPr>
        <w:spacing w:after="60"/>
      </w:pPr>
      <w:r>
        <w:rPr>
          <w:b w:val="false"/>
          <w:bCs w:val="false"/>
        </w:rPr>
        <w:t xml:space="preserve">Weak in the low-glucose range (MARD 33.1 % vs 24.0 % for Persistence); not suitable for hypoglycemia alerts.</w:t>
      </w:r>
    </w:p>
    <w:p>
      <w:pPr>
        <w:pStyle w:val="ListParagraph"/>
        <w:numPr>
          <w:ilvl w:val="0"/>
          <w:numId w:val="3"/>
        </w:numPr>
        <w:spacing w:after="60"/>
      </w:pPr>
      <w:r>
        <w:rPr>
          <w:b w:val="false"/>
          <w:bCs w:val="false"/>
        </w:rPr>
        <w:t xml:space="preserve">On HUPA-UCM, LightGBM did not significantly outperform Persistence.</w:t>
      </w:r>
    </w:p>
    <w:p>
      <w:pPr>
        <w:pStyle w:val="ListParagraph"/>
        <w:numPr>
          <w:ilvl w:val="0"/>
          <w:numId w:val="3"/>
        </w:numPr>
        <w:spacing w:after="60"/>
      </w:pPr>
      <w:r>
        <w:rPr>
          <w:b w:val="false"/>
          <w:bCs w:val="false"/>
        </w:rPr>
        <w:t xml:space="preserve">Heart rate not effectively used (tag mapping), so no wearable benefit.</w:t>
      </w:r>
    </w:p>
    <w:p>
      <w:pPr>
        <w:pStyle w:val="ListParagraph"/>
        <w:numPr>
          <w:ilvl w:val="0"/>
          <w:numId w:val="3"/>
        </w:numPr>
        <w:spacing w:after="60"/>
      </w:pPr>
      <w:r>
        <w:rPr>
          <w:b w:val="false"/>
          <w:bCs w:val="false"/>
        </w:rPr>
        <w:t xml:space="preserve">Research event bucketing: ≤ 4:59 event look-ahead on 2.3 % of rows (negligible aggregate effect; deployment is strictly causal).</w:t>
      </w:r>
    </w:p>
    <w:p>
      <w:pPr>
        <w:pStyle w:val="ListParagraph"/>
        <w:numPr>
          <w:ilvl w:val="0"/>
          <w:numId w:val="3"/>
        </w:numPr>
        <w:spacing w:after="60"/>
      </w:pPr>
      <w:r>
        <w:rPr>
          <w:b w:val="false"/>
          <w:bCs w:val="false"/>
        </w:rPr>
        <w:t xml:space="preserve">The iob feature is a proxy, not a pharmacokinetic insulin model.</w:t>
      </w:r>
    </w:p>
    <w:p>
      <w:pPr>
        <w:pStyle w:val="ListParagraph"/>
        <w:numPr>
          <w:ilvl w:val="0"/>
          <w:numId w:val="3"/>
        </w:numPr>
        <w:spacing w:after="60"/>
      </w:pPr>
      <w:r>
        <w:rPr>
          <w:b w:val="false"/>
          <w:bCs w:val="false"/>
        </w:rPr>
        <w:t xml:space="preserve">No nested hyperparameter tuning; settings were fixed.</w:t>
      </w:r>
    </w:p>
    <w:p>
      <w:pPr>
        <w:pStyle w:val="ListParagraph"/>
        <w:numPr>
          <w:ilvl w:val="0"/>
          <w:numId w:val="3"/>
        </w:numPr>
        <w:spacing w:after="60"/>
      </w:pPr>
      <w:r>
        <w:rPr>
          <w:b w:val="false"/>
          <w:bCs w:val="false"/>
        </w:rPr>
        <w:t xml:space="preserve">Missing insulin/meal records are treated as 'no event'.</w:t>
      </w:r>
    </w:p>
    <w:p>
      <w:pPr>
        <w:pStyle w:val="ListParagraph"/>
        <w:numPr>
          <w:ilvl w:val="0"/>
          <w:numId w:val="3"/>
        </w:numPr>
        <w:spacing w:after="60"/>
      </w:pPr>
      <w:r>
        <w:rPr>
          <w:b w:val="false"/>
          <w:bCs w:val="false"/>
        </w:rPr>
        <w:t xml:space="preserve">Only the 30-minute horizon was evaluated; no prediction intervals (uncertainty) are given.</w:t>
      </w:r>
    </w:p>
    <w:p>
      <w:pPr>
        <w:pStyle w:val="Heading2"/>
      </w:pPr>
      <w:bookmarkStart w:name="_Toc46" w:id="46"/>
      <w:r>
        <w:t xml:space="preserve">12.2 Future work</w:t>
      </w:r>
      <w:bookmarkEnd w:id="46"/>
    </w:p>
    <w:p>
      <w:pPr>
        <w:pStyle w:val="ListParagraph"/>
        <w:numPr>
          <w:ilvl w:val="0"/>
          <w:numId w:val="3"/>
        </w:numPr>
        <w:spacing w:after="60"/>
      </w:pPr>
      <w:r>
        <w:rPr>
          <w:b w:val="false"/>
          <w:bCs w:val="false"/>
        </w:rPr>
        <w:t xml:space="preserve">Map basis_heart_rate correctly and test whether heart rate helps.</w:t>
      </w:r>
    </w:p>
    <w:p>
      <w:pPr>
        <w:pStyle w:val="ListParagraph"/>
        <w:numPr>
          <w:ilvl w:val="0"/>
          <w:numId w:val="3"/>
        </w:numPr>
        <w:spacing w:after="60"/>
      </w:pPr>
      <w:r>
        <w:rPr>
          <w:b w:val="false"/>
          <w:bCs w:val="false"/>
        </w:rPr>
        <w:t xml:space="preserve">Use a physiological insulin-on-board / carbohydrate-absorption model.</w:t>
      </w:r>
    </w:p>
    <w:p>
      <w:pPr>
        <w:pStyle w:val="ListParagraph"/>
        <w:numPr>
          <w:ilvl w:val="0"/>
          <w:numId w:val="3"/>
        </w:numPr>
        <w:spacing w:after="60"/>
      </w:pPr>
      <w:r>
        <w:rPr>
          <w:b w:val="false"/>
          <w:bCs w:val="false"/>
        </w:rPr>
        <w:t xml:space="preserve">Remove the event-bucketing look-ahead at the source and rerun all objectives.</w:t>
      </w:r>
    </w:p>
    <w:p>
      <w:pPr>
        <w:pStyle w:val="ListParagraph"/>
        <w:numPr>
          <w:ilvl w:val="0"/>
          <w:numId w:val="3"/>
        </w:numPr>
        <w:spacing w:after="60"/>
      </w:pPr>
      <w:r>
        <w:rPr>
          <w:b w:val="false"/>
          <w:bCs w:val="false"/>
        </w:rPr>
        <w:t xml:space="preserve">Nested LOSO hyperparameter tuning.</w:t>
      </w:r>
    </w:p>
    <w:p>
      <w:pPr>
        <w:pStyle w:val="ListParagraph"/>
        <w:numPr>
          <w:ilvl w:val="0"/>
          <w:numId w:val="3"/>
        </w:numPr>
        <w:spacing w:after="60"/>
      </w:pPr>
      <w:r>
        <w:rPr>
          <w:b w:val="false"/>
          <w:bCs w:val="false"/>
        </w:rPr>
        <w:t xml:space="preserve">Loss weighting or a dedicated model for the low-glucose range.</w:t>
      </w:r>
    </w:p>
    <w:p>
      <w:pPr>
        <w:pStyle w:val="ListParagraph"/>
        <w:numPr>
          <w:ilvl w:val="0"/>
          <w:numId w:val="3"/>
        </w:numPr>
        <w:spacing w:after="60"/>
      </w:pPr>
      <w:r>
        <w:rPr>
          <w:b w:val="false"/>
          <w:bCs w:val="false"/>
        </w:rPr>
        <w:t xml:space="preserve">Prediction intervals, more horizons (15/45/60 min), larger and more diverse cohorts, and training with 15-minute data for Libre users.</w:t>
      </w:r>
    </w:p>
    <w:p>
      <w:pPr>
        <w:pStyle w:val="Heading1"/>
        <w:pageBreakBefore/>
      </w:pPr>
      <w:bookmarkStart w:name="_Toc47" w:id="47"/>
      <w:r>
        <w:t xml:space="preserve">13. Viva questions and answers</w:t>
      </w:r>
      <w:bookmarkEnd w:id="47"/>
    </w:p>
    <w:p>
      <w:pPr>
        <w:spacing w:after="120"/>
      </w:pPr>
      <w:r>
        <w:rPr>
          <w:b w:val="false"/>
          <w:bCs w:val="false"/>
        </w:rPr>
        <w:t xml:space="preserve">Short, honest answers based only on what the project actually did. 'Avoid' lists what NOT to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5321"/>
        <w:gridCol w:w="2008"/>
      </w:tblGrid>
      <w:tr>
        <w:trPr>
          <w:tblHeader/>
        </w:trPr>
        <w:tc>
          <w:tcPr>
            <w:tcW w:type="dxa" w:w="2309"/>
            <w:shd w:fill="1F4E79" w:color="auto" w:val="clear"/>
            <w:tcMar>
              <w:top w:type="dxa" w:w="60"/>
              <w:left w:type="dxa" w:w="100"/>
              <w:bottom w:type="dxa" w:w="60"/>
              <w:right w:type="dxa" w:w="100"/>
            </w:tcMar>
          </w:tcPr>
          <w:p>
            <w:r>
              <w:rPr>
                <w:b/>
                <w:bCs/>
                <w:color w:val="FFFFFF"/>
                <w:sz w:val="18"/>
                <w:szCs w:val="18"/>
              </w:rPr>
              <w:t xml:space="preserve">Question</w:t>
            </w:r>
          </w:p>
        </w:tc>
        <w:tc>
          <w:tcPr>
            <w:tcW w:type="dxa" w:w="5321"/>
            <w:shd w:fill="1F4E79" w:color="auto" w:val="clear"/>
            <w:tcMar>
              <w:top w:type="dxa" w:w="60"/>
              <w:left w:type="dxa" w:w="100"/>
              <w:bottom w:type="dxa" w:w="60"/>
              <w:right w:type="dxa" w:w="100"/>
            </w:tcMar>
          </w:tcPr>
          <w:p>
            <w:r>
              <w:rPr>
                <w:b/>
                <w:bCs/>
                <w:color w:val="FFFFFF"/>
                <w:sz w:val="18"/>
                <w:szCs w:val="18"/>
              </w:rPr>
              <w:t xml:space="preserve">Answer</w:t>
            </w:r>
          </w:p>
        </w:tc>
        <w:tc>
          <w:tcPr>
            <w:tcW w:type="dxa" w:w="2008"/>
            <w:shd w:fill="1F4E79" w:color="auto" w:val="clear"/>
            <w:tcMar>
              <w:top w:type="dxa" w:w="60"/>
              <w:left w:type="dxa" w:w="100"/>
              <w:bottom w:type="dxa" w:w="60"/>
              <w:right w:type="dxa" w:w="100"/>
            </w:tcMar>
          </w:tcPr>
          <w:p>
            <w:r>
              <w:rPr>
                <w:b/>
                <w:bCs/>
                <w:color w:val="FFFFFF"/>
                <w:sz w:val="18"/>
                <w:szCs w:val="18"/>
              </w:rPr>
              <w:t xml:space="preserve">Avoid saying</w:t>
            </w:r>
          </w:p>
        </w:tc>
      </w:tr>
      <w:tr>
        <w:tc>
          <w:tcPr>
            <w:tcW w:type="dxa" w:w="2309"/>
            <w:tcMar>
              <w:top w:type="dxa" w:w="60"/>
              <w:left w:type="dxa" w:w="100"/>
              <w:bottom w:type="dxa" w:w="60"/>
              <w:right w:type="dxa" w:w="100"/>
            </w:tcMar>
          </w:tcPr>
          <w:p>
            <w:r>
              <w:rPr>
                <w:sz w:val="18"/>
                <w:szCs w:val="18"/>
              </w:rPr>
              <w:t xml:space="preserve">Why LOSO?</w:t>
            </w:r>
          </w:p>
        </w:tc>
        <w:tc>
          <w:tcPr>
            <w:tcW w:type="dxa" w:w="5321"/>
            <w:tcMar>
              <w:top w:type="dxa" w:w="60"/>
              <w:left w:type="dxa" w:w="100"/>
              <w:bottom w:type="dxa" w:w="60"/>
              <w:right w:type="dxa" w:w="100"/>
            </w:tcMar>
          </w:tcPr>
          <w:p>
            <w:r>
              <w:rPr>
                <w:sz w:val="18"/>
                <w:szCs w:val="18"/>
              </w:rPr>
              <w:t xml:space="preserve">It tests on a person the model never saw, which is the real deployment case. 12 folds, preprocessing fitted per fold.</w:t>
            </w:r>
          </w:p>
        </w:tc>
        <w:tc>
          <w:tcPr>
            <w:tcW w:type="dxa" w:w="2008"/>
            <w:tcMar>
              <w:top w:type="dxa" w:w="60"/>
              <w:left w:type="dxa" w:w="100"/>
              <w:bottom w:type="dxa" w:w="60"/>
              <w:right w:type="dxa" w:w="100"/>
            </w:tcMar>
          </w:tcPr>
          <w:p>
            <w:r>
              <w:rPr>
                <w:sz w:val="18"/>
                <w:szCs w:val="18"/>
              </w:rPr>
              <w:t xml:space="preserve">"It gives better results."</w:t>
            </w:r>
          </w:p>
        </w:tc>
      </w:tr>
      <w:tr>
        <w:tc>
          <w:tcPr>
            <w:tcW w:type="dxa" w:w="2309"/>
            <w:shd w:fill="F2F6FA" w:color="auto" w:val="clear"/>
            <w:tcMar>
              <w:top w:type="dxa" w:w="60"/>
              <w:left w:type="dxa" w:w="100"/>
              <w:bottom w:type="dxa" w:w="60"/>
              <w:right w:type="dxa" w:w="100"/>
            </w:tcMar>
          </w:tcPr>
          <w:p>
            <w:r>
              <w:rPr>
                <w:sz w:val="18"/>
                <w:szCs w:val="18"/>
              </w:rPr>
              <w:t xml:space="preserve">Why not a random split?</w:t>
            </w:r>
          </w:p>
        </w:tc>
        <w:tc>
          <w:tcPr>
            <w:tcW w:type="dxa" w:w="5321"/>
            <w:shd w:fill="F2F6FA" w:color="auto" w:val="clear"/>
            <w:tcMar>
              <w:top w:type="dxa" w:w="60"/>
              <w:left w:type="dxa" w:w="100"/>
              <w:bottom w:type="dxa" w:w="60"/>
              <w:right w:type="dxa" w:w="100"/>
            </w:tcMar>
          </w:tcPr>
          <w:p>
            <w:r>
              <w:rPr>
                <w:sz w:val="18"/>
                <w:szCs w:val="18"/>
              </w:rPr>
              <w:t xml:space="preserve">Neighbouring 5-minute rows are near-copies and the model would learn each patient; both inflate accuracy.</w:t>
            </w:r>
          </w:p>
        </w:tc>
        <w:tc>
          <w:tcPr>
            <w:tcW w:type="dxa" w:w="2008"/>
            <w:shd w:fill="F2F6FA" w:color="auto" w:val="clear"/>
            <w:tcMar>
              <w:top w:type="dxa" w:w="60"/>
              <w:left w:type="dxa" w:w="100"/>
              <w:bottom w:type="dxa" w:w="60"/>
              <w:right w:type="dxa" w:w="100"/>
            </w:tcMar>
          </w:tcPr>
          <w:p>
            <w:r>
              <w:rPr>
                <w:sz w:val="18"/>
                <w:szCs w:val="18"/>
              </w:rPr>
              <w:t xml:space="preserve">"A random split is also fine."</w:t>
            </w:r>
          </w:p>
        </w:tc>
      </w:tr>
      <w:tr>
        <w:tc>
          <w:tcPr>
            <w:tcW w:type="dxa" w:w="2309"/>
            <w:tcMar>
              <w:top w:type="dxa" w:w="60"/>
              <w:left w:type="dxa" w:w="100"/>
              <w:bottom w:type="dxa" w:w="60"/>
              <w:right w:type="dxa" w:w="100"/>
            </w:tcMar>
          </w:tcPr>
          <w:p>
            <w:r>
              <w:rPr>
                <w:sz w:val="18"/>
                <w:szCs w:val="18"/>
              </w:rPr>
              <w:t xml:space="preserve">How did you prevent leakage?</w:t>
            </w:r>
          </w:p>
        </w:tc>
        <w:tc>
          <w:tcPr>
            <w:tcW w:type="dxa" w:w="5321"/>
            <w:tcMar>
              <w:top w:type="dxa" w:w="60"/>
              <w:left w:type="dxa" w:w="100"/>
              <w:bottom w:type="dxa" w:w="60"/>
              <w:right w:type="dxa" w:w="100"/>
            </w:tcMar>
          </w:tcPr>
          <w:p>
            <w:r>
              <w:rPr>
                <w:sz w:val="18"/>
                <w:szCs w:val="18"/>
              </w:rPr>
              <w:t xml:space="preserve">Glucose only from the past; forward fill, never interpolation; backward-looking lags/rolling; preprocessing fitted on training patients only; chronological personalization split; backend removes data after t (tested). Disclose the 2.3 % bucketing look-ahead yourself.</w:t>
            </w:r>
          </w:p>
        </w:tc>
        <w:tc>
          <w:tcPr>
            <w:tcW w:type="dxa" w:w="2008"/>
            <w:tcMar>
              <w:top w:type="dxa" w:w="60"/>
              <w:left w:type="dxa" w:w="100"/>
              <w:bottom w:type="dxa" w:w="60"/>
              <w:right w:type="dxa" w:w="100"/>
            </w:tcMar>
          </w:tcPr>
          <w:p>
            <w:r>
              <w:rPr>
                <w:sz w:val="18"/>
                <w:szCs w:val="18"/>
              </w:rPr>
              <w:t xml:space="preserve">"Zero leakage anywhere."</w:t>
            </w:r>
          </w:p>
        </w:tc>
      </w:tr>
      <w:tr>
        <w:tc>
          <w:tcPr>
            <w:tcW w:type="dxa" w:w="2309"/>
            <w:shd w:fill="F2F6FA" w:color="auto" w:val="clear"/>
            <w:tcMar>
              <w:top w:type="dxa" w:w="60"/>
              <w:left w:type="dxa" w:w="100"/>
              <w:bottom w:type="dxa" w:w="60"/>
              <w:right w:type="dxa" w:w="100"/>
            </w:tcMar>
          </w:tcPr>
          <w:p>
            <w:r>
              <w:rPr>
                <w:sz w:val="18"/>
                <w:szCs w:val="18"/>
              </w:rPr>
              <w:t xml:space="preserve">Why 30 minutes?</w:t>
            </w:r>
          </w:p>
        </w:tc>
        <w:tc>
          <w:tcPr>
            <w:tcW w:type="dxa" w:w="5321"/>
            <w:shd w:fill="F2F6FA" w:color="auto" w:val="clear"/>
            <w:tcMar>
              <w:top w:type="dxa" w:w="60"/>
              <w:left w:type="dxa" w:w="100"/>
              <w:bottom w:type="dxa" w:w="60"/>
              <w:right w:type="dxa" w:w="100"/>
            </w:tcMar>
          </w:tcPr>
          <w:p>
            <w:r>
              <w:rPr>
                <w:sz w:val="18"/>
                <w:szCs w:val="18"/>
              </w:rPr>
              <w:t xml:space="preserve">Standard OhioT1DM benchmark horizon; actionable yet predictable. Only 30 min was tested.</w:t>
            </w:r>
          </w:p>
        </w:tc>
        <w:tc>
          <w:tcPr>
            <w:tcW w:type="dxa" w:w="2008"/>
            <w:shd w:fill="F2F6FA" w:color="auto" w:val="clear"/>
            <w:tcMar>
              <w:top w:type="dxa" w:w="60"/>
              <w:left w:type="dxa" w:w="100"/>
              <w:bottom w:type="dxa" w:w="60"/>
              <w:right w:type="dxa" w:w="100"/>
            </w:tcMar>
          </w:tcPr>
          <w:p>
            <w:r>
              <w:rPr>
                <w:sz w:val="18"/>
                <w:szCs w:val="18"/>
              </w:rPr>
              <w:t xml:space="preserve">"It works for other horizons."</w:t>
            </w:r>
          </w:p>
        </w:tc>
      </w:tr>
      <w:tr>
        <w:tc>
          <w:tcPr>
            <w:tcW w:type="dxa" w:w="2309"/>
            <w:tcMar>
              <w:top w:type="dxa" w:w="60"/>
              <w:left w:type="dxa" w:w="100"/>
              <w:bottom w:type="dxa" w:w="60"/>
              <w:right w:type="dxa" w:w="100"/>
            </w:tcMar>
          </w:tcPr>
          <w:p>
            <w:r>
              <w:rPr>
                <w:sz w:val="18"/>
                <w:szCs w:val="18"/>
              </w:rPr>
              <w:t xml:space="preserve">Why LightGBM?</w:t>
            </w:r>
          </w:p>
        </w:tc>
        <w:tc>
          <w:tcPr>
            <w:tcW w:type="dxa" w:w="5321"/>
            <w:tcMar>
              <w:top w:type="dxa" w:w="60"/>
              <w:left w:type="dxa" w:w="100"/>
              <w:bottom w:type="dxa" w:w="60"/>
              <w:right w:type="dxa" w:w="100"/>
            </w:tcMar>
          </w:tcPr>
          <w:p>
            <w:r>
              <w:rPr>
                <w:sz w:val="18"/>
                <w:szCs w:val="18"/>
              </w:rPr>
              <w:t xml:space="preserve">Tied with Stacking/MLP on MARD (p = 0.97), best RMSE/R², single simple model; beats Persistence for all 12 patients.</w:t>
            </w:r>
          </w:p>
        </w:tc>
        <w:tc>
          <w:tcPr>
            <w:tcW w:type="dxa" w:w="2008"/>
            <w:tcMar>
              <w:top w:type="dxa" w:w="60"/>
              <w:left w:type="dxa" w:w="100"/>
              <w:bottom w:type="dxa" w:w="60"/>
              <w:right w:type="dxa" w:w="100"/>
            </w:tcMar>
          </w:tcPr>
          <w:p>
            <w:r>
              <w:rPr>
                <w:sz w:val="18"/>
                <w:szCs w:val="18"/>
              </w:rPr>
              <w:t xml:space="preserve">"It had the best MARD."</w:t>
            </w:r>
          </w:p>
        </w:tc>
      </w:tr>
      <w:tr>
        <w:tc>
          <w:tcPr>
            <w:tcW w:type="dxa" w:w="2309"/>
            <w:shd w:fill="F2F6FA" w:color="auto" w:val="clear"/>
            <w:tcMar>
              <w:top w:type="dxa" w:w="60"/>
              <w:left w:type="dxa" w:w="100"/>
              <w:bottom w:type="dxa" w:w="60"/>
              <w:right w:type="dxa" w:w="100"/>
            </w:tcMar>
          </w:tcPr>
          <w:p>
            <w:r>
              <w:rPr>
                <w:sz w:val="18"/>
                <w:szCs w:val="18"/>
              </w:rPr>
              <w:t xml:space="preserve">Why not XGBoost?</w:t>
            </w:r>
          </w:p>
        </w:tc>
        <w:tc>
          <w:tcPr>
            <w:tcW w:type="dxa" w:w="5321"/>
            <w:shd w:fill="F2F6FA" w:color="auto" w:val="clear"/>
            <w:tcMar>
              <w:top w:type="dxa" w:w="60"/>
              <w:left w:type="dxa" w:w="100"/>
              <w:bottom w:type="dxa" w:w="60"/>
              <w:right w:type="dxa" w:w="100"/>
            </w:tcMar>
          </w:tcPr>
          <w:p>
            <w:r>
              <w:rPr>
                <w:sz w:val="18"/>
                <w:szCs w:val="18"/>
              </w:rPr>
              <w:t xml:space="preserve">It was only in early plans and never implemented or evaluated here. LightGBM is the gradient-boosted model we evaluated.</w:t>
            </w:r>
          </w:p>
        </w:tc>
        <w:tc>
          <w:tcPr>
            <w:tcW w:type="dxa" w:w="2008"/>
            <w:shd w:fill="F2F6FA" w:color="auto" w:val="clear"/>
            <w:tcMar>
              <w:top w:type="dxa" w:w="60"/>
              <w:left w:type="dxa" w:w="100"/>
              <w:bottom w:type="dxa" w:w="60"/>
              <w:right w:type="dxa" w:w="100"/>
            </w:tcMar>
          </w:tcPr>
          <w:p>
            <w:r>
              <w:rPr>
                <w:sz w:val="18"/>
                <w:szCs w:val="18"/>
              </w:rPr>
              <w:t xml:space="preserve">Any XGBoost number.</w:t>
            </w:r>
          </w:p>
        </w:tc>
      </w:tr>
      <w:tr>
        <w:tc>
          <w:tcPr>
            <w:tcW w:type="dxa" w:w="2309"/>
            <w:tcMar>
              <w:top w:type="dxa" w:w="60"/>
              <w:left w:type="dxa" w:w="100"/>
              <w:bottom w:type="dxa" w:w="60"/>
              <w:right w:type="dxa" w:w="100"/>
            </w:tcMar>
          </w:tcPr>
          <w:p>
            <w:r>
              <w:rPr>
                <w:sz w:val="18"/>
                <w:szCs w:val="18"/>
              </w:rPr>
              <w:t xml:space="preserve">Why these 47 features?</w:t>
            </w:r>
          </w:p>
        </w:tc>
        <w:tc>
          <w:tcPr>
            <w:tcW w:type="dxa" w:w="5321"/>
            <w:tcMar>
              <w:top w:type="dxa" w:w="60"/>
              <w:left w:type="dxa" w:w="100"/>
              <w:bottom w:type="dxa" w:w="60"/>
              <w:right w:type="dxa" w:w="100"/>
            </w:tcMar>
          </w:tcPr>
          <w:p>
            <w:r>
              <w:rPr>
                <w:sz w:val="18"/>
                <w:szCs w:val="18"/>
              </w:rPr>
              <w:t xml:space="preserve">Current signals, trend, local level/variability, time of day and one hour of lags — standard glucose dynamics. No selection study.</w:t>
            </w:r>
          </w:p>
        </w:tc>
        <w:tc>
          <w:tcPr>
            <w:tcW w:type="dxa" w:w="2008"/>
            <w:tcMar>
              <w:top w:type="dxa" w:w="60"/>
              <w:left w:type="dxa" w:w="100"/>
              <w:bottom w:type="dxa" w:w="60"/>
              <w:right w:type="dxa" w:w="100"/>
            </w:tcMar>
          </w:tcPr>
          <w:p>
            <w:r>
              <w:rPr>
                <w:sz w:val="18"/>
                <w:szCs w:val="18"/>
              </w:rPr>
              <w:t xml:space="preserve">"Optimally selected."</w:t>
            </w:r>
          </w:p>
        </w:tc>
      </w:tr>
      <w:tr>
        <w:tc>
          <w:tcPr>
            <w:tcW w:type="dxa" w:w="2309"/>
            <w:shd w:fill="F2F6FA" w:color="auto" w:val="clear"/>
            <w:tcMar>
              <w:top w:type="dxa" w:w="60"/>
              <w:left w:type="dxa" w:w="100"/>
              <w:bottom w:type="dxa" w:w="60"/>
              <w:right w:type="dxa" w:w="100"/>
            </w:tcMar>
          </w:tcPr>
          <w:p>
            <w:r>
              <w:rPr>
                <w:sz w:val="18"/>
                <w:szCs w:val="18"/>
              </w:rPr>
              <w:t xml:space="preserve">What is IOB?</w:t>
            </w:r>
          </w:p>
        </w:tc>
        <w:tc>
          <w:tcPr>
            <w:tcW w:type="dxa" w:w="5321"/>
            <w:shd w:fill="F2F6FA" w:color="auto" w:val="clear"/>
            <w:tcMar>
              <w:top w:type="dxa" w:w="60"/>
              <w:left w:type="dxa" w:w="100"/>
              <w:bottom w:type="dxa" w:w="60"/>
              <w:right w:type="dxa" w:w="100"/>
            </w:tcMar>
          </w:tcPr>
          <w:p>
            <w:r>
              <w:rPr>
                <w:sz w:val="18"/>
                <w:szCs w:val="18"/>
              </w:rPr>
              <w:t xml:space="preserve">Insulin still acting. Here: an exponentially decaying sum of past boluses — a proxy, not a pharmacokinetic curve.</w:t>
            </w:r>
          </w:p>
        </w:tc>
        <w:tc>
          <w:tcPr>
            <w:tcW w:type="dxa" w:w="2008"/>
            <w:shd w:fill="F2F6FA" w:color="auto" w:val="clear"/>
            <w:tcMar>
              <w:top w:type="dxa" w:w="60"/>
              <w:left w:type="dxa" w:w="100"/>
              <w:bottom w:type="dxa" w:w="60"/>
              <w:right w:type="dxa" w:w="100"/>
            </w:tcMar>
          </w:tcPr>
          <w:p>
            <w:r>
              <w:rPr>
                <w:sz w:val="18"/>
                <w:szCs w:val="18"/>
              </w:rPr>
              <w:t xml:space="preserve">"Physiological IOB."</w:t>
            </w:r>
          </w:p>
        </w:tc>
      </w:tr>
      <w:tr>
        <w:tc>
          <w:tcPr>
            <w:tcW w:type="dxa" w:w="2309"/>
            <w:tcMar>
              <w:top w:type="dxa" w:w="60"/>
              <w:left w:type="dxa" w:w="100"/>
              <w:bottom w:type="dxa" w:w="60"/>
              <w:right w:type="dxa" w:w="100"/>
            </w:tcMar>
          </w:tcPr>
          <w:p>
            <w:r>
              <w:rPr>
                <w:sz w:val="18"/>
                <w:szCs w:val="18"/>
              </w:rPr>
              <w:t xml:space="preserve">Why lags?</w:t>
            </w:r>
          </w:p>
        </w:tc>
        <w:tc>
          <w:tcPr>
            <w:tcW w:type="dxa" w:w="5321"/>
            <w:tcMar>
              <w:top w:type="dxa" w:w="60"/>
              <w:left w:type="dxa" w:w="100"/>
              <w:bottom w:type="dxa" w:w="60"/>
              <w:right w:type="dxa" w:w="100"/>
            </w:tcMar>
          </w:tcPr>
          <w:p>
            <w:r>
              <w:rPr>
                <w:sz w:val="18"/>
                <w:szCs w:val="18"/>
              </w:rPr>
              <w:t xml:space="preserve">Tree and linear models have no memory; lags give the last hour explicitly.</w:t>
            </w:r>
          </w:p>
        </w:tc>
        <w:tc>
          <w:tcPr>
            <w:tcW w:type="dxa" w:w="2008"/>
            <w:tcMar>
              <w:top w:type="dxa" w:w="60"/>
              <w:left w:type="dxa" w:w="100"/>
              <w:bottom w:type="dxa" w:w="60"/>
              <w:right w:type="dxa" w:w="100"/>
            </w:tcMar>
          </w:tcPr>
          <w:p>
            <w:r>
              <w:rPr>
                <w:sz w:val="18"/>
                <w:szCs w:val="18"/>
              </w:rPr>
              <w:t xml:space="preserve">—</w:t>
            </w:r>
          </w:p>
        </w:tc>
      </w:tr>
      <w:tr>
        <w:tc>
          <w:tcPr>
            <w:tcW w:type="dxa" w:w="2309"/>
            <w:shd w:fill="F2F6FA" w:color="auto" w:val="clear"/>
            <w:tcMar>
              <w:top w:type="dxa" w:w="60"/>
              <w:left w:type="dxa" w:w="100"/>
              <w:bottom w:type="dxa" w:w="60"/>
              <w:right w:type="dxa" w:w="100"/>
            </w:tcMar>
          </w:tcPr>
          <w:p>
            <w:r>
              <w:rPr>
                <w:sz w:val="18"/>
                <w:szCs w:val="18"/>
              </w:rPr>
              <w:t xml:space="preserve">Why is HR in the features?</w:t>
            </w:r>
          </w:p>
        </w:tc>
        <w:tc>
          <w:tcPr>
            <w:tcW w:type="dxa" w:w="5321"/>
            <w:shd w:fill="F2F6FA" w:color="auto" w:val="clear"/>
            <w:tcMar>
              <w:top w:type="dxa" w:w="60"/>
              <w:left w:type="dxa" w:w="100"/>
              <w:bottom w:type="dxa" w:w="60"/>
              <w:right w:type="dxa" w:w="100"/>
            </w:tcMar>
          </w:tcPr>
          <w:p>
            <w:r>
              <w:rPr>
                <w:sz w:val="18"/>
                <w:szCs w:val="18"/>
              </w:rPr>
              <w:t xml:space="preserve">It was intended, but the parser used the wrong tag, so HR was always missing and contributed nothing. Found in our audit and disclosed.</w:t>
            </w:r>
          </w:p>
        </w:tc>
        <w:tc>
          <w:tcPr>
            <w:tcW w:type="dxa" w:w="2008"/>
            <w:shd w:fill="F2F6FA" w:color="auto" w:val="clear"/>
            <w:tcMar>
              <w:top w:type="dxa" w:w="60"/>
              <w:left w:type="dxa" w:w="100"/>
              <w:bottom w:type="dxa" w:w="60"/>
              <w:right w:type="dxa" w:w="100"/>
            </w:tcMar>
          </w:tcPr>
          <w:p>
            <w:r>
              <w:rPr>
                <w:sz w:val="18"/>
                <w:szCs w:val="18"/>
              </w:rPr>
              <w:t xml:space="preserve">"HR improves predictions."</w:t>
            </w:r>
          </w:p>
        </w:tc>
      </w:tr>
      <w:tr>
        <w:tc>
          <w:tcPr>
            <w:tcW w:type="dxa" w:w="2309"/>
            <w:tcMar>
              <w:top w:type="dxa" w:w="60"/>
              <w:left w:type="dxa" w:w="100"/>
              <w:bottom w:type="dxa" w:w="60"/>
              <w:right w:type="dxa" w:w="100"/>
            </w:tcMar>
          </w:tcPr>
          <w:p>
            <w:r>
              <w:rPr>
                <w:sz w:val="18"/>
                <w:szCs w:val="18"/>
              </w:rPr>
              <w:t xml:space="preserve">Why MARD as main metric?</w:t>
            </w:r>
          </w:p>
        </w:tc>
        <w:tc>
          <w:tcPr>
            <w:tcW w:type="dxa" w:w="5321"/>
            <w:tcMar>
              <w:top w:type="dxa" w:w="60"/>
              <w:left w:type="dxa" w:w="100"/>
              <w:bottom w:type="dxa" w:w="60"/>
              <w:right w:type="dxa" w:w="100"/>
            </w:tcMar>
          </w:tcPr>
          <w:p>
            <w:r>
              <w:rPr>
                <w:sz w:val="18"/>
                <w:szCs w:val="18"/>
              </w:rPr>
              <w:t xml:space="preserve">Standard relative CGM metric, comparable across levels, per patient. It penalises low-range errors strongly.</w:t>
            </w:r>
          </w:p>
        </w:tc>
        <w:tc>
          <w:tcPr>
            <w:tcW w:type="dxa" w:w="2008"/>
            <w:tcMar>
              <w:top w:type="dxa" w:w="60"/>
              <w:left w:type="dxa" w:w="100"/>
              <w:bottom w:type="dxa" w:w="60"/>
              <w:right w:type="dxa" w:w="100"/>
            </w:tcMar>
          </w:tcPr>
          <w:p>
            <w:r>
              <w:rPr>
                <w:sz w:val="18"/>
                <w:szCs w:val="18"/>
              </w:rPr>
              <w:t xml:space="preserve">"MARD proves clinical accuracy."</w:t>
            </w:r>
          </w:p>
        </w:tc>
      </w:tr>
      <w:tr>
        <w:tc>
          <w:tcPr>
            <w:tcW w:type="dxa" w:w="2309"/>
            <w:shd w:fill="F2F6FA" w:color="auto" w:val="clear"/>
            <w:tcMar>
              <w:top w:type="dxa" w:w="60"/>
              <w:left w:type="dxa" w:w="100"/>
              <w:bottom w:type="dxa" w:w="60"/>
              <w:right w:type="dxa" w:w="100"/>
            </w:tcMar>
          </w:tcPr>
          <w:p>
            <w:r>
              <w:rPr>
                <w:sz w:val="18"/>
                <w:szCs w:val="18"/>
              </w:rPr>
              <w:t xml:space="preserve">Why the Clarke grid?</w:t>
            </w:r>
          </w:p>
        </w:tc>
        <w:tc>
          <w:tcPr>
            <w:tcW w:type="dxa" w:w="5321"/>
            <w:shd w:fill="F2F6FA" w:color="auto" w:val="clear"/>
            <w:tcMar>
              <w:top w:type="dxa" w:w="60"/>
              <w:left w:type="dxa" w:w="100"/>
              <w:bottom w:type="dxa" w:w="60"/>
              <w:right w:type="dxa" w:w="100"/>
            </w:tcMar>
          </w:tcPr>
          <w:p>
            <w:r>
              <w:rPr>
                <w:sz w:val="18"/>
                <w:szCs w:val="18"/>
              </w:rPr>
              <w:t xml:space="preserve">Standard clinical-risk view — but Persistence scores higher on A+B, so it does not separate models here.</w:t>
            </w:r>
          </w:p>
        </w:tc>
        <w:tc>
          <w:tcPr>
            <w:tcW w:type="dxa" w:w="2008"/>
            <w:shd w:fill="F2F6FA" w:color="auto" w:val="clear"/>
            <w:tcMar>
              <w:top w:type="dxa" w:w="60"/>
              <w:left w:type="dxa" w:w="100"/>
              <w:bottom w:type="dxa" w:w="60"/>
              <w:right w:type="dxa" w:w="100"/>
            </w:tcMar>
          </w:tcPr>
          <w:p>
            <w:r>
              <w:rPr>
                <w:sz w:val="18"/>
                <w:szCs w:val="18"/>
              </w:rPr>
              <w:t xml:space="preserve">"98 % A+B means it is safe."</w:t>
            </w:r>
          </w:p>
        </w:tc>
      </w:tr>
      <w:tr>
        <w:tc>
          <w:tcPr>
            <w:tcW w:type="dxa" w:w="2309"/>
            <w:tcMar>
              <w:top w:type="dxa" w:w="60"/>
              <w:left w:type="dxa" w:w="100"/>
              <w:bottom w:type="dxa" w:w="60"/>
              <w:right w:type="dxa" w:w="100"/>
            </w:tcMar>
          </w:tcPr>
          <w:p>
            <w:r>
              <w:rPr>
                <w:sz w:val="18"/>
                <w:szCs w:val="18"/>
              </w:rPr>
              <w:t xml:space="preserve">Is R² 0.875 impressive?</w:t>
            </w:r>
          </w:p>
        </w:tc>
        <w:tc>
          <w:tcPr>
            <w:tcW w:type="dxa" w:w="5321"/>
            <w:tcMar>
              <w:top w:type="dxa" w:w="60"/>
              <w:left w:type="dxa" w:w="100"/>
              <w:bottom w:type="dxa" w:w="60"/>
              <w:right w:type="dxa" w:w="100"/>
            </w:tcMar>
          </w:tcPr>
          <w:p>
            <w:r>
              <w:rPr>
                <w:sz w:val="18"/>
                <w:szCs w:val="18"/>
              </w:rPr>
              <w:t xml:space="preserve">Not on its own: Persistence already gets 0.814 because glucose is autocorrelated. The gap is what matters.</w:t>
            </w:r>
          </w:p>
        </w:tc>
        <w:tc>
          <w:tcPr>
            <w:tcW w:type="dxa" w:w="2008"/>
            <w:tcMar>
              <w:top w:type="dxa" w:w="60"/>
              <w:left w:type="dxa" w:w="100"/>
              <w:bottom w:type="dxa" w:w="60"/>
              <w:right w:type="dxa" w:w="100"/>
            </w:tcMar>
          </w:tcPr>
          <w:p>
            <w:r>
              <w:rPr>
                <w:sz w:val="18"/>
                <w:szCs w:val="18"/>
              </w:rPr>
              <w:t xml:space="preserve">"R² shows a strong model."</w:t>
            </w:r>
          </w:p>
        </w:tc>
      </w:tr>
      <w:tr>
        <w:tc>
          <w:tcPr>
            <w:tcW w:type="dxa" w:w="2309"/>
            <w:shd w:fill="F2F6FA" w:color="auto" w:val="clear"/>
            <w:tcMar>
              <w:top w:type="dxa" w:w="60"/>
              <w:left w:type="dxa" w:w="100"/>
              <w:bottom w:type="dxa" w:w="60"/>
              <w:right w:type="dxa" w:w="100"/>
            </w:tcMar>
          </w:tcPr>
          <w:p>
            <w:r>
              <w:rPr>
                <w:sz w:val="18"/>
                <w:szCs w:val="18"/>
              </w:rPr>
              <w:t xml:space="preserve">Why is HUPA worse?</w:t>
            </w:r>
          </w:p>
        </w:tc>
        <w:tc>
          <w:tcPr>
            <w:tcW w:type="dxa" w:w="5321"/>
            <w:shd w:fill="F2F6FA" w:color="auto" w:val="clear"/>
            <w:tcMar>
              <w:top w:type="dxa" w:w="60"/>
              <w:left w:type="dxa" w:w="100"/>
              <w:bottom w:type="dxa" w:w="60"/>
              <w:right w:type="dxa" w:w="100"/>
            </w:tcMar>
          </w:tcPr>
          <w:p>
            <w:r>
              <w:rPr>
                <w:sz w:val="18"/>
                <w:szCs w:val="18"/>
              </w:rPr>
              <w:t xml:space="preserve">15-min sampling explains about 1.6 of 3.35 MARD points; about 1.8 remain (population/device). LightGBM ties Persistence there; Ridge transfers best.</w:t>
            </w:r>
          </w:p>
        </w:tc>
        <w:tc>
          <w:tcPr>
            <w:tcW w:type="dxa" w:w="2008"/>
            <w:shd w:fill="F2F6FA" w:color="auto" w:val="clear"/>
            <w:tcMar>
              <w:top w:type="dxa" w:w="60"/>
              <w:left w:type="dxa" w:w="100"/>
              <w:bottom w:type="dxa" w:w="60"/>
              <w:right w:type="dxa" w:w="100"/>
            </w:tcMar>
          </w:tcPr>
          <w:p>
            <w:r>
              <w:rPr>
                <w:sz w:val="18"/>
                <w:szCs w:val="18"/>
              </w:rPr>
              <w:t xml:space="preserve">"Only the sampling rate."</w:t>
            </w:r>
          </w:p>
        </w:tc>
      </w:tr>
      <w:tr>
        <w:tc>
          <w:tcPr>
            <w:tcW w:type="dxa" w:w="2309"/>
            <w:tcMar>
              <w:top w:type="dxa" w:w="60"/>
              <w:left w:type="dxa" w:w="100"/>
              <w:bottom w:type="dxa" w:w="60"/>
              <w:right w:type="dxa" w:w="100"/>
            </w:tcMar>
          </w:tcPr>
          <w:p>
            <w:r>
              <w:rPr>
                <w:sz w:val="18"/>
                <w:szCs w:val="18"/>
              </w:rPr>
              <w:t xml:space="preserve">What does external validation prove?</w:t>
            </w:r>
          </w:p>
        </w:tc>
        <w:tc>
          <w:tcPr>
            <w:tcW w:type="dxa" w:w="5321"/>
            <w:tcMar>
              <w:top w:type="dxa" w:w="60"/>
              <w:left w:type="dxa" w:w="100"/>
              <w:bottom w:type="dxa" w:w="60"/>
              <w:right w:type="dxa" w:w="100"/>
            </w:tcMar>
          </w:tcPr>
          <w:p>
            <w:r>
              <w:rPr>
                <w:sz w:val="18"/>
                <w:szCs w:val="18"/>
              </w:rPr>
              <w:t xml:space="preserve">The pipeline transfers without retraining, and the drop is measured and partly explained. Not clinical generalization.</w:t>
            </w:r>
          </w:p>
        </w:tc>
        <w:tc>
          <w:tcPr>
            <w:tcW w:type="dxa" w:w="2008"/>
            <w:tcMar>
              <w:top w:type="dxa" w:w="60"/>
              <w:left w:type="dxa" w:w="100"/>
              <w:bottom w:type="dxa" w:w="60"/>
              <w:right w:type="dxa" w:w="100"/>
            </w:tcMar>
          </w:tcPr>
          <w:p>
            <w:r>
              <w:rPr>
                <w:sz w:val="18"/>
                <w:szCs w:val="18"/>
              </w:rPr>
              <w:t xml:space="preserve">"It proves generalization."</w:t>
            </w:r>
          </w:p>
        </w:tc>
      </w:tr>
      <w:tr>
        <w:tc>
          <w:tcPr>
            <w:tcW w:type="dxa" w:w="2309"/>
            <w:shd w:fill="F2F6FA" w:color="auto" w:val="clear"/>
            <w:tcMar>
              <w:top w:type="dxa" w:w="60"/>
              <w:left w:type="dxa" w:w="100"/>
              <w:bottom w:type="dxa" w:w="60"/>
              <w:right w:type="dxa" w:w="100"/>
            </w:tcMar>
          </w:tcPr>
          <w:p>
            <w:r>
              <w:rPr>
                <w:sz w:val="18"/>
                <w:szCs w:val="18"/>
              </w:rPr>
              <w:t xml:space="preserve">What is personalization here?</w:t>
            </w:r>
          </w:p>
        </w:tc>
        <w:tc>
          <w:tcPr>
            <w:tcW w:type="dxa" w:w="5321"/>
            <w:shd w:fill="F2F6FA" w:color="auto" w:val="clear"/>
            <w:tcMar>
              <w:top w:type="dxa" w:w="60"/>
              <w:left w:type="dxa" w:w="100"/>
              <w:bottom w:type="dxa" w:w="60"/>
              <w:right w:type="dxa" w:w="100"/>
            </w:tcMar>
          </w:tcPr>
          <w:p>
            <w:r>
              <w:rPr>
                <w:sz w:val="18"/>
                <w:szCs w:val="18"/>
              </w:rPr>
              <w:t xml:space="preserve">Adapting the population model with the patient's own earlier data and testing on their later data.</w:t>
            </w:r>
          </w:p>
        </w:tc>
        <w:tc>
          <w:tcPr>
            <w:tcW w:type="dxa" w:w="2008"/>
            <w:shd w:fill="F2F6FA" w:color="auto" w:val="clear"/>
            <w:tcMar>
              <w:top w:type="dxa" w:w="60"/>
              <w:left w:type="dxa" w:w="100"/>
              <w:bottom w:type="dxa" w:w="60"/>
              <w:right w:type="dxa" w:w="100"/>
            </w:tcMar>
          </w:tcPr>
          <w:p>
            <w:r>
              <w:rPr>
                <w:sz w:val="18"/>
                <w:szCs w:val="18"/>
              </w:rPr>
              <w:t xml:space="preserve">—</w:t>
            </w:r>
          </w:p>
        </w:tc>
      </w:tr>
      <w:tr>
        <w:tc>
          <w:tcPr>
            <w:tcW w:type="dxa" w:w="2309"/>
            <w:tcMar>
              <w:top w:type="dxa" w:w="60"/>
              <w:left w:type="dxa" w:w="100"/>
              <w:bottom w:type="dxa" w:w="60"/>
              <w:right w:type="dxa" w:w="100"/>
            </w:tcMar>
          </w:tcPr>
          <w:p>
            <w:r>
              <w:rPr>
                <w:sz w:val="18"/>
                <w:szCs w:val="18"/>
              </w:rPr>
              <w:t xml:space="preserve">What does personalization improve?</w:t>
            </w:r>
          </w:p>
        </w:tc>
        <w:tc>
          <w:tcPr>
            <w:tcW w:type="dxa" w:w="5321"/>
            <w:tcMar>
              <w:top w:type="dxa" w:w="60"/>
              <w:left w:type="dxa" w:w="100"/>
              <w:bottom w:type="dxa" w:w="60"/>
              <w:right w:type="dxa" w:w="100"/>
            </w:tcMar>
          </w:tcPr>
          <w:p>
            <w:r>
              <w:rPr>
                <w:sz w:val="18"/>
                <w:szCs w:val="18"/>
              </w:rPr>
              <w:t xml:space="preserve">About 0.2 MARD points (about 2 %) from roughly 10 days of data; a few days do not help.</w:t>
            </w:r>
          </w:p>
        </w:tc>
        <w:tc>
          <w:tcPr>
            <w:tcW w:type="dxa" w:w="2008"/>
            <w:tcMar>
              <w:top w:type="dxa" w:w="60"/>
              <w:left w:type="dxa" w:w="100"/>
              <w:bottom w:type="dxa" w:w="60"/>
              <w:right w:type="dxa" w:w="100"/>
            </w:tcMar>
          </w:tcPr>
          <w:p>
            <w:r>
              <w:rPr>
                <w:sz w:val="18"/>
                <w:szCs w:val="18"/>
              </w:rPr>
              <w:t xml:space="preserve">"Substantial improvement."</w:t>
            </w:r>
          </w:p>
        </w:tc>
      </w:tr>
      <w:tr>
        <w:tc>
          <w:tcPr>
            <w:tcW w:type="dxa" w:w="2309"/>
            <w:shd w:fill="F2F6FA" w:color="auto" w:val="clear"/>
            <w:tcMar>
              <w:top w:type="dxa" w:w="60"/>
              <w:left w:type="dxa" w:w="100"/>
              <w:bottom w:type="dxa" w:w="60"/>
              <w:right w:type="dxa" w:w="100"/>
            </w:tcMar>
          </w:tcPr>
          <w:p>
            <w:r>
              <w:rPr>
                <w:sz w:val="18"/>
                <w:szCs w:val="18"/>
              </w:rPr>
              <w:t xml:space="preserve">How do you prevent patient leakage?</w:t>
            </w:r>
          </w:p>
        </w:tc>
        <w:tc>
          <w:tcPr>
            <w:tcW w:type="dxa" w:w="5321"/>
            <w:shd w:fill="F2F6FA" w:color="auto" w:val="clear"/>
            <w:tcMar>
              <w:top w:type="dxa" w:w="60"/>
              <w:left w:type="dxa" w:w="100"/>
              <w:bottom w:type="dxa" w:w="60"/>
              <w:right w:type="dxa" w:w="100"/>
            </w:tcMar>
          </w:tcPr>
          <w:p>
            <w:r>
              <w:rPr>
                <w:sz w:val="18"/>
                <w:szCs w:val="18"/>
              </w:rPr>
              <w:t xml:space="preserve">LOSO: the test patient never touches training, imputer or scaler. Personalization: only data before the test period (asserted).</w:t>
            </w:r>
          </w:p>
        </w:tc>
        <w:tc>
          <w:tcPr>
            <w:tcW w:type="dxa" w:w="2008"/>
            <w:shd w:fill="F2F6FA" w:color="auto" w:val="clear"/>
            <w:tcMar>
              <w:top w:type="dxa" w:w="60"/>
              <w:left w:type="dxa" w:w="100"/>
              <w:bottom w:type="dxa" w:w="60"/>
              <w:right w:type="dxa" w:w="100"/>
            </w:tcMar>
          </w:tcPr>
          <w:p>
            <w:r>
              <w:rPr>
                <w:sz w:val="18"/>
                <w:szCs w:val="18"/>
              </w:rPr>
              <w:t xml:space="preserve">—</w:t>
            </w:r>
          </w:p>
        </w:tc>
      </w:tr>
      <w:tr>
        <w:tc>
          <w:tcPr>
            <w:tcW w:type="dxa" w:w="2309"/>
            <w:tcMar>
              <w:top w:type="dxa" w:w="60"/>
              <w:left w:type="dxa" w:w="100"/>
              <w:bottom w:type="dxa" w:w="60"/>
              <w:right w:type="dxa" w:w="100"/>
            </w:tcMar>
          </w:tcPr>
          <w:p>
            <w:r>
              <w:rPr>
                <w:sz w:val="18"/>
                <w:szCs w:val="18"/>
              </w:rPr>
              <w:t xml:space="preserve">What if CGM readings are missing?</w:t>
            </w:r>
          </w:p>
        </w:tc>
        <w:tc>
          <w:tcPr>
            <w:tcW w:type="dxa" w:w="5321"/>
            <w:tcMar>
              <w:top w:type="dxa" w:w="60"/>
              <w:left w:type="dxa" w:w="100"/>
              <w:bottom w:type="dxa" w:w="60"/>
              <w:right w:type="dxa" w:w="100"/>
            </w:tcMar>
          </w:tcPr>
          <w:p>
            <w:r>
              <w:rPr>
                <w:sz w:val="18"/>
                <w:szCs w:val="18"/>
              </w:rPr>
              <w:t xml:space="preserve">Research: forward fill ≤ 30 min, longer gaps stay missing and are not scored. Backend: no forecast without a reading ≤ 5 min old and enough history. Never interpolated.</w:t>
            </w:r>
          </w:p>
        </w:tc>
        <w:tc>
          <w:tcPr>
            <w:tcW w:type="dxa" w:w="2008"/>
            <w:tcMar>
              <w:top w:type="dxa" w:w="60"/>
              <w:left w:type="dxa" w:w="100"/>
              <w:bottom w:type="dxa" w:w="60"/>
              <w:right w:type="dxa" w:w="100"/>
            </w:tcMar>
          </w:tcPr>
          <w:p>
            <w:r>
              <w:rPr>
                <w:sz w:val="18"/>
                <w:szCs w:val="18"/>
              </w:rPr>
              <w:t xml:space="preserve">—</w:t>
            </w:r>
          </w:p>
        </w:tc>
      </w:tr>
      <w:tr>
        <w:tc>
          <w:tcPr>
            <w:tcW w:type="dxa" w:w="2309"/>
            <w:shd w:fill="F2F6FA" w:color="auto" w:val="clear"/>
            <w:tcMar>
              <w:top w:type="dxa" w:w="60"/>
              <w:left w:type="dxa" w:w="100"/>
              <w:bottom w:type="dxa" w:w="60"/>
              <w:right w:type="dxa" w:w="100"/>
            </w:tcMar>
          </w:tcPr>
          <w:p>
            <w:r>
              <w:rPr>
                <w:sz w:val="18"/>
                <w:szCs w:val="18"/>
              </w:rPr>
              <w:t xml:space="preserve">How does the backend guarantee causality?</w:t>
            </w:r>
          </w:p>
        </w:tc>
        <w:tc>
          <w:tcPr>
            <w:tcW w:type="dxa" w:w="5321"/>
            <w:shd w:fill="F2F6FA" w:color="auto" w:val="clear"/>
            <w:tcMar>
              <w:top w:type="dxa" w:w="60"/>
              <w:left w:type="dxa" w:w="100"/>
              <w:bottom w:type="dxa" w:w="60"/>
              <w:right w:type="dxa" w:w="100"/>
            </w:tcMar>
          </w:tcPr>
          <w:p>
            <w:r>
              <w:rPr>
                <w:sz w:val="18"/>
                <w:szCs w:val="18"/>
              </w:rPr>
              <w:t xml:space="preserve">It deletes every event after t before building features with the unchanged research code; tests corrupt future data and check nothing changes.</w:t>
            </w:r>
          </w:p>
        </w:tc>
        <w:tc>
          <w:tcPr>
            <w:tcW w:type="dxa" w:w="2008"/>
            <w:shd w:fill="F2F6FA" w:color="auto" w:val="clear"/>
            <w:tcMar>
              <w:top w:type="dxa" w:w="60"/>
              <w:left w:type="dxa" w:w="100"/>
              <w:bottom w:type="dxa" w:w="60"/>
              <w:right w:type="dxa" w:w="100"/>
            </w:tcMar>
          </w:tcPr>
          <w:p>
            <w:r>
              <w:rPr>
                <w:sz w:val="18"/>
                <w:szCs w:val="18"/>
              </w:rPr>
              <w:t xml:space="preserve">—</w:t>
            </w:r>
          </w:p>
        </w:tc>
      </w:tr>
      <w:tr>
        <w:tc>
          <w:tcPr>
            <w:tcW w:type="dxa" w:w="2309"/>
            <w:tcMar>
              <w:top w:type="dxa" w:w="60"/>
              <w:left w:type="dxa" w:w="100"/>
              <w:bottom w:type="dxa" w:w="60"/>
              <w:right w:type="dxa" w:w="100"/>
            </w:tcMar>
          </w:tcPr>
          <w:p>
            <w:r>
              <w:rPr>
                <w:sz w:val="18"/>
                <w:szCs w:val="18"/>
              </w:rPr>
              <w:t xml:space="preserve">What happens every 5 minutes?</w:t>
            </w:r>
          </w:p>
        </w:tc>
        <w:tc>
          <w:tcPr>
            <w:tcW w:type="dxa" w:w="5321"/>
            <w:tcMar>
              <w:top w:type="dxa" w:w="60"/>
              <w:left w:type="dxa" w:w="100"/>
              <w:bottom w:type="dxa" w:w="60"/>
              <w:right w:type="dxa" w:w="100"/>
            </w:tcMar>
          </w:tcPr>
          <w:p>
            <w:r>
              <w:rPr>
                <w:sz w:val="18"/>
                <w:szCs w:val="18"/>
              </w:rPr>
              <w:t xml:space="preserve">The model works on a 5-minute grid; in 'all' mode the API returns one independent forecast per 5-minute time. It is not a real-time monitor.</w:t>
            </w:r>
          </w:p>
        </w:tc>
        <w:tc>
          <w:tcPr>
            <w:tcW w:type="dxa" w:w="2008"/>
            <w:tcMar>
              <w:top w:type="dxa" w:w="60"/>
              <w:left w:type="dxa" w:w="100"/>
              <w:bottom w:type="dxa" w:w="60"/>
              <w:right w:type="dxa" w:w="100"/>
            </w:tcMar>
          </w:tcPr>
          <w:p>
            <w:r>
              <w:rPr>
                <w:sz w:val="18"/>
                <w:szCs w:val="18"/>
              </w:rPr>
              <w:t xml:space="preserve">"It monitors patients live."</w:t>
            </w:r>
          </w:p>
        </w:tc>
      </w:tr>
      <w:tr>
        <w:tc>
          <w:tcPr>
            <w:tcW w:type="dxa" w:w="2309"/>
            <w:shd w:fill="F2F6FA" w:color="auto" w:val="clear"/>
            <w:tcMar>
              <w:top w:type="dxa" w:w="60"/>
              <w:left w:type="dxa" w:w="100"/>
              <w:bottom w:type="dxa" w:w="60"/>
              <w:right w:type="dxa" w:w="100"/>
            </w:tcMar>
          </w:tcPr>
          <w:p>
            <w:r>
              <w:rPr>
                <w:sz w:val="18"/>
                <w:szCs w:val="18"/>
              </w:rPr>
              <w:t xml:space="preserve">Is the model recursive?</w:t>
            </w:r>
          </w:p>
        </w:tc>
        <w:tc>
          <w:tcPr>
            <w:tcW w:type="dxa" w:w="5321"/>
            <w:shd w:fill="F2F6FA" w:color="auto" w:val="clear"/>
            <w:tcMar>
              <w:top w:type="dxa" w:w="60"/>
              <w:left w:type="dxa" w:w="100"/>
              <w:bottom w:type="dxa" w:w="60"/>
              <w:right w:type="dxa" w:w="100"/>
            </w:tcMar>
          </w:tcPr>
          <w:p>
            <w:r>
              <w:rPr>
                <w:sz w:val="18"/>
                <w:szCs w:val="18"/>
              </w:rPr>
              <w:t xml:space="preserve">No: one direct 30-minute regression from observed data only.</w:t>
            </w:r>
          </w:p>
        </w:tc>
        <w:tc>
          <w:tcPr>
            <w:tcW w:type="dxa" w:w="2008"/>
            <w:shd w:fill="F2F6FA" w:color="auto" w:val="clear"/>
            <w:tcMar>
              <w:top w:type="dxa" w:w="60"/>
              <w:left w:type="dxa" w:w="100"/>
              <w:bottom w:type="dxa" w:w="60"/>
              <w:right w:type="dxa" w:w="100"/>
            </w:tcMar>
          </w:tcPr>
          <w:p>
            <w:r>
              <w:rPr>
                <w:sz w:val="18"/>
                <w:szCs w:val="18"/>
              </w:rPr>
              <w:t xml:space="preserve">—</w:t>
            </w:r>
          </w:p>
        </w:tc>
      </w:tr>
      <w:tr>
        <w:tc>
          <w:tcPr>
            <w:tcW w:type="dxa" w:w="2309"/>
            <w:tcMar>
              <w:top w:type="dxa" w:w="60"/>
              <w:left w:type="dxa" w:w="100"/>
              <w:bottom w:type="dxa" w:w="60"/>
              <w:right w:type="dxa" w:w="100"/>
            </w:tcMar>
          </w:tcPr>
          <w:p>
            <w:r>
              <w:rPr>
                <w:sz w:val="18"/>
                <w:szCs w:val="18"/>
              </w:rPr>
              <w:t xml:space="preserve">Can it replace a CGM or recommend insulin?</w:t>
            </w:r>
          </w:p>
        </w:tc>
        <w:tc>
          <w:tcPr>
            <w:tcW w:type="dxa" w:w="5321"/>
            <w:tcMar>
              <w:top w:type="dxa" w:w="60"/>
              <w:left w:type="dxa" w:w="100"/>
              <w:bottom w:type="dxa" w:w="60"/>
              <w:right w:type="dxa" w:w="100"/>
            </w:tcMar>
          </w:tcPr>
          <w:p>
            <w:r>
              <w:rPr>
                <w:sz w:val="18"/>
                <w:szCs w:val="18"/>
              </w:rPr>
              <w:t xml:space="preserve">No. It needs CGM input, has 10–13 % MARD at 30 min, gives no dosing output and is not a medical device.</w:t>
            </w:r>
          </w:p>
        </w:tc>
        <w:tc>
          <w:tcPr>
            <w:tcW w:type="dxa" w:w="2008"/>
            <w:tcMar>
              <w:top w:type="dxa" w:w="60"/>
              <w:left w:type="dxa" w:w="100"/>
              <w:bottom w:type="dxa" w:w="60"/>
              <w:right w:type="dxa" w:w="100"/>
            </w:tcMar>
          </w:tcPr>
          <w:p>
            <w:r>
              <w:rPr>
                <w:sz w:val="18"/>
                <w:szCs w:val="18"/>
              </w:rPr>
              <w:t xml:space="preserve">Anything clinical.</w:t>
            </w:r>
          </w:p>
        </w:tc>
      </w:tr>
      <w:tr>
        <w:tc>
          <w:tcPr>
            <w:tcW w:type="dxa" w:w="2309"/>
            <w:shd w:fill="F2F6FA" w:color="auto" w:val="clear"/>
            <w:tcMar>
              <w:top w:type="dxa" w:w="60"/>
              <w:left w:type="dxa" w:w="100"/>
              <w:bottom w:type="dxa" w:w="60"/>
              <w:right w:type="dxa" w:w="100"/>
            </w:tcMar>
          </w:tcPr>
          <w:p>
            <w:r>
              <w:rPr>
                <w:sz w:val="18"/>
                <w:szCs w:val="18"/>
              </w:rPr>
              <w:t xml:space="preserve">What happens below 70 mg/dL?</w:t>
            </w:r>
          </w:p>
        </w:tc>
        <w:tc>
          <w:tcPr>
            <w:tcW w:type="dxa" w:w="5321"/>
            <w:shd w:fill="F2F6FA" w:color="auto" w:val="clear"/>
            <w:tcMar>
              <w:top w:type="dxa" w:w="60"/>
              <w:left w:type="dxa" w:w="100"/>
              <w:bottom w:type="dxa" w:w="60"/>
              <w:right w:type="dxa" w:w="100"/>
            </w:tcMar>
          </w:tcPr>
          <w:p>
            <w:r>
              <w:rPr>
                <w:sz w:val="18"/>
                <w:szCs w:val="18"/>
              </w:rPr>
              <w:t xml:space="preserve">Least accurate range (MARD 33 % vs 24 % for Persistence); detects only 23 % of low episodes; not for hypo alerts.</w:t>
            </w:r>
          </w:p>
        </w:tc>
        <w:tc>
          <w:tcPr>
            <w:tcW w:type="dxa" w:w="2008"/>
            <w:shd w:fill="F2F6FA" w:color="auto" w:val="clear"/>
            <w:tcMar>
              <w:top w:type="dxa" w:w="60"/>
              <w:left w:type="dxa" w:w="100"/>
              <w:bottom w:type="dxa" w:w="60"/>
              <w:right w:type="dxa" w:w="100"/>
            </w:tcMar>
          </w:tcPr>
          <w:p>
            <w:r>
              <w:rPr>
                <w:sz w:val="18"/>
                <w:szCs w:val="18"/>
              </w:rPr>
              <w:t xml:space="preserve">"It predicts hypoglycemia."</w:t>
            </w:r>
          </w:p>
        </w:tc>
      </w:tr>
      <w:tr>
        <w:tc>
          <w:tcPr>
            <w:tcW w:type="dxa" w:w="2309"/>
            <w:tcMar>
              <w:top w:type="dxa" w:w="60"/>
              <w:left w:type="dxa" w:w="100"/>
              <w:bottom w:type="dxa" w:w="60"/>
              <w:right w:type="dxa" w:w="100"/>
            </w:tcMar>
          </w:tcPr>
          <w:p>
            <w:r>
              <w:rPr>
                <w:sz w:val="18"/>
                <w:szCs w:val="18"/>
              </w:rPr>
              <w:t xml:space="preserve">Why does HUPA use 15-minute data?</w:t>
            </w:r>
          </w:p>
        </w:tc>
        <w:tc>
          <w:tcPr>
            <w:tcW w:type="dxa" w:w="5321"/>
            <w:tcMar>
              <w:top w:type="dxa" w:w="60"/>
              <w:left w:type="dxa" w:w="100"/>
              <w:bottom w:type="dxa" w:w="60"/>
              <w:right w:type="dxa" w:w="100"/>
            </w:tcMar>
          </w:tcPr>
          <w:p>
            <w:r>
              <w:rPr>
                <w:sz w:val="18"/>
                <w:szCs w:val="18"/>
              </w:rPr>
              <w:t xml:space="preserve">The FreeStyle Libre stores historic readings every 15 minutes; we used only these raw readings because the Preprocessed glucose is interpolated (17.8 % need a later reading).</w:t>
            </w:r>
          </w:p>
        </w:tc>
        <w:tc>
          <w:tcPr>
            <w:tcW w:type="dxa" w:w="2008"/>
            <w:tcMar>
              <w:top w:type="dxa" w:w="60"/>
              <w:left w:type="dxa" w:w="100"/>
              <w:bottom w:type="dxa" w:w="60"/>
              <w:right w:type="dxa" w:w="100"/>
            </w:tcMar>
          </w:tcPr>
          <w:p>
            <w:r>
              <w:rPr>
                <w:sz w:val="18"/>
                <w:szCs w:val="18"/>
              </w:rPr>
              <w:t xml:space="preserve">—</w:t>
            </w:r>
          </w:p>
        </w:tc>
      </w:tr>
      <w:tr>
        <w:tc>
          <w:tcPr>
            <w:tcW w:type="dxa" w:w="2309"/>
            <w:shd w:fill="F2F6FA" w:color="auto" w:val="clear"/>
            <w:tcMar>
              <w:top w:type="dxa" w:w="60"/>
              <w:left w:type="dxa" w:w="100"/>
              <w:bottom w:type="dxa" w:w="60"/>
              <w:right w:type="dxa" w:w="100"/>
            </w:tcMar>
          </w:tcPr>
          <w:p>
            <w:r>
              <w:rPr>
                <w:sz w:val="18"/>
                <w:szCs w:val="18"/>
              </w:rPr>
              <w:t xml:space="preserve">Interpolation vs forward fill?</w:t>
            </w:r>
          </w:p>
        </w:tc>
        <w:tc>
          <w:tcPr>
            <w:tcW w:type="dxa" w:w="5321"/>
            <w:shd w:fill="F2F6FA" w:color="auto" w:val="clear"/>
            <w:tcMar>
              <w:top w:type="dxa" w:w="60"/>
              <w:left w:type="dxa" w:w="100"/>
              <w:bottom w:type="dxa" w:w="60"/>
              <w:right w:type="dxa" w:w="100"/>
            </w:tcMar>
          </w:tcPr>
          <w:p>
            <w:r>
              <w:rPr>
                <w:sz w:val="18"/>
                <w:szCs w:val="18"/>
              </w:rPr>
              <w:t xml:space="preserve">Interpolation uses the next reading (future → leakage); forward fill uses only the last past value. We removed interpolation.</w:t>
            </w:r>
          </w:p>
        </w:tc>
        <w:tc>
          <w:tcPr>
            <w:tcW w:type="dxa" w:w="2008"/>
            <w:shd w:fill="F2F6FA" w:color="auto" w:val="clear"/>
            <w:tcMar>
              <w:top w:type="dxa" w:w="60"/>
              <w:left w:type="dxa" w:w="100"/>
              <w:bottom w:type="dxa" w:w="60"/>
              <w:right w:type="dxa" w:w="100"/>
            </w:tcMar>
          </w:tcPr>
          <w:p>
            <w:r>
              <w:rPr>
                <w:sz w:val="18"/>
                <w:szCs w:val="18"/>
              </w:rPr>
              <w:t xml:space="preserve">—</w:t>
            </w:r>
          </w:p>
        </w:tc>
      </w:tr>
      <w:tr>
        <w:tc>
          <w:tcPr>
            <w:tcW w:type="dxa" w:w="2309"/>
            <w:tcMar>
              <w:top w:type="dxa" w:w="60"/>
              <w:left w:type="dxa" w:w="100"/>
              <w:bottom w:type="dxa" w:w="60"/>
              <w:right w:type="dxa" w:w="100"/>
            </w:tcMar>
          </w:tcPr>
          <w:p>
            <w:r>
              <w:rPr>
                <w:sz w:val="18"/>
                <w:szCs w:val="18"/>
              </w:rPr>
              <w:t xml:space="preserve">How do you know it isn't learning patient identity?</w:t>
            </w:r>
          </w:p>
        </w:tc>
        <w:tc>
          <w:tcPr>
            <w:tcW w:type="dxa" w:w="5321"/>
            <w:tcMar>
              <w:top w:type="dxa" w:w="60"/>
              <w:left w:type="dxa" w:w="100"/>
              <w:bottom w:type="dxa" w:w="60"/>
              <w:right w:type="dxa" w:w="100"/>
            </w:tcMar>
          </w:tcPr>
          <w:p>
            <w:r>
              <w:rPr>
                <w:sz w:val="18"/>
                <w:szCs w:val="18"/>
              </w:rPr>
              <w:t xml:space="preserve">LOSO: the test patient is never seen, yet all 12 held-out patients improve over Persistence; HUPA patients are new people too.</w:t>
            </w:r>
          </w:p>
        </w:tc>
        <w:tc>
          <w:tcPr>
            <w:tcW w:type="dxa" w:w="2008"/>
            <w:tcMar>
              <w:top w:type="dxa" w:w="60"/>
              <w:left w:type="dxa" w:w="100"/>
              <w:bottom w:type="dxa" w:w="60"/>
              <w:right w:type="dxa" w:w="100"/>
            </w:tcMar>
          </w:tcPr>
          <w:p>
            <w:r>
              <w:rPr>
                <w:sz w:val="18"/>
                <w:szCs w:val="18"/>
              </w:rPr>
              <w:t xml:space="preserve">"The features contain no identity" (not tested).</w:t>
            </w:r>
          </w:p>
        </w:tc>
      </w:tr>
      <w:tr>
        <w:tc>
          <w:tcPr>
            <w:tcW w:type="dxa" w:w="2309"/>
            <w:shd w:fill="F2F6FA" w:color="auto" w:val="clear"/>
            <w:tcMar>
              <w:top w:type="dxa" w:w="60"/>
              <w:left w:type="dxa" w:w="100"/>
              <w:bottom w:type="dxa" w:w="60"/>
              <w:right w:type="dxa" w:w="100"/>
            </w:tcMar>
          </w:tcPr>
          <w:p>
            <w:r>
              <w:rPr>
                <w:sz w:val="18"/>
                <w:szCs w:val="18"/>
              </w:rPr>
              <w:t xml:space="preserve">Biggest source of bias?</w:t>
            </w:r>
          </w:p>
        </w:tc>
        <w:tc>
          <w:tcPr>
            <w:tcW w:type="dxa" w:w="5321"/>
            <w:shd w:fill="F2F6FA" w:color="auto" w:val="clear"/>
            <w:tcMar>
              <w:top w:type="dxa" w:w="60"/>
              <w:left w:type="dxa" w:w="100"/>
              <w:bottom w:type="dxa" w:w="60"/>
              <w:right w:type="dxa" w:w="100"/>
            </w:tcMar>
          </w:tcPr>
          <w:p>
            <w:r>
              <w:rPr>
                <w:sz w:val="18"/>
                <w:szCs w:val="18"/>
              </w:rPr>
              <w:t xml:space="preserve">Small single-cohort training set (12 OhioT1DM patients, one CGM type); metrics dominated by the 70–180 range.</w:t>
            </w:r>
          </w:p>
        </w:tc>
        <w:tc>
          <w:tcPr>
            <w:tcW w:type="dxa" w:w="2008"/>
            <w:shd w:fill="F2F6FA" w:color="auto" w:val="clear"/>
            <w:tcMar>
              <w:top w:type="dxa" w:w="60"/>
              <w:left w:type="dxa" w:w="100"/>
              <w:bottom w:type="dxa" w:w="60"/>
              <w:right w:type="dxa" w:w="100"/>
            </w:tcMar>
          </w:tcPr>
          <w:p>
            <w:r>
              <w:rPr>
                <w:sz w:val="18"/>
                <w:szCs w:val="18"/>
              </w:rPr>
              <w:t xml:space="preserve">—</w:t>
            </w:r>
          </w:p>
        </w:tc>
      </w:tr>
      <w:tr>
        <w:tc>
          <w:tcPr>
            <w:tcW w:type="dxa" w:w="2309"/>
            <w:tcMar>
              <w:top w:type="dxa" w:w="60"/>
              <w:left w:type="dxa" w:w="100"/>
              <w:bottom w:type="dxa" w:w="60"/>
              <w:right w:type="dxa" w:w="100"/>
            </w:tcMar>
          </w:tcPr>
          <w:p>
            <w:r>
              <w:rPr>
                <w:sz w:val="18"/>
                <w:szCs w:val="18"/>
              </w:rPr>
              <w:t xml:space="preserve">Strongest contribution?</w:t>
            </w:r>
          </w:p>
        </w:tc>
        <w:tc>
          <w:tcPr>
            <w:tcW w:type="dxa" w:w="5321"/>
            <w:tcMar>
              <w:top w:type="dxa" w:w="60"/>
              <w:left w:type="dxa" w:w="100"/>
              <w:bottom w:type="dxa" w:w="60"/>
              <w:right w:type="dxa" w:w="100"/>
            </w:tcMar>
          </w:tcPr>
          <w:p>
            <w:r>
              <w:rPr>
                <w:sz w:val="18"/>
                <w:szCs w:val="18"/>
              </w:rPr>
              <w:t xml:space="preserve">Rigorous causal, patient-independent evaluation, quantified external transfer, personalization analysis and a deployment that is provably identical to the research pipeline.</w:t>
            </w:r>
          </w:p>
        </w:tc>
        <w:tc>
          <w:tcPr>
            <w:tcW w:type="dxa" w:w="2008"/>
            <w:tcMar>
              <w:top w:type="dxa" w:w="60"/>
              <w:left w:type="dxa" w:w="100"/>
              <w:bottom w:type="dxa" w:w="60"/>
              <w:right w:type="dxa" w:w="100"/>
            </w:tcMar>
          </w:tcPr>
          <w:p>
            <w:r>
              <w:rPr>
                <w:sz w:val="18"/>
                <w:szCs w:val="18"/>
              </w:rPr>
              <w:t xml:space="preserve">"A novel state-of-the-art model."</w:t>
            </w:r>
          </w:p>
        </w:tc>
      </w:tr>
      <w:tr>
        <w:tc>
          <w:tcPr>
            <w:tcW w:type="dxa" w:w="2309"/>
            <w:shd w:fill="F2F6FA" w:color="auto" w:val="clear"/>
            <w:tcMar>
              <w:top w:type="dxa" w:w="60"/>
              <w:left w:type="dxa" w:w="100"/>
              <w:bottom w:type="dxa" w:w="60"/>
              <w:right w:type="dxa" w:w="100"/>
            </w:tcMar>
          </w:tcPr>
          <w:p>
            <w:r>
              <w:rPr>
                <w:sz w:val="18"/>
                <w:szCs w:val="18"/>
              </w:rPr>
              <w:t xml:space="preserve">Why should anyone trust it?</w:t>
            </w:r>
          </w:p>
        </w:tc>
        <w:tc>
          <w:tcPr>
            <w:tcW w:type="dxa" w:w="5321"/>
            <w:shd w:fill="F2F6FA" w:color="auto" w:val="clear"/>
            <w:tcMar>
              <w:top w:type="dxa" w:w="60"/>
              <w:left w:type="dxa" w:w="100"/>
              <w:bottom w:type="dxa" w:w="60"/>
              <w:right w:type="dxa" w:w="100"/>
            </w:tcMar>
          </w:tcPr>
          <w:p>
            <w:r>
              <w:rPr>
                <w:sz w:val="18"/>
                <w:szCs w:val="18"/>
              </w:rPr>
              <w:t xml:space="preserve">As a research forecast only: every claim is backed by per-patient evidence, limitations are measured and published, code and artifacts are hash-locked.</w:t>
            </w:r>
          </w:p>
        </w:tc>
        <w:tc>
          <w:tcPr>
            <w:tcW w:type="dxa" w:w="2008"/>
            <w:shd w:fill="F2F6FA" w:color="auto" w:val="clear"/>
            <w:tcMar>
              <w:top w:type="dxa" w:w="60"/>
              <w:left w:type="dxa" w:w="100"/>
              <w:bottom w:type="dxa" w:w="60"/>
              <w:right w:type="dxa" w:w="100"/>
            </w:tcMar>
          </w:tcPr>
          <w:p>
            <w:r>
              <w:rPr>
                <w:sz w:val="18"/>
                <w:szCs w:val="18"/>
              </w:rPr>
              <w:t xml:space="preserve">"Clinically trustworthy."</w:t>
            </w:r>
          </w:p>
        </w:tc>
      </w:tr>
    </w:tbl>
    <w:p>
      <w:pPr>
        <w:pStyle w:val="Heading1"/>
        <w:pageBreakBefore/>
      </w:pPr>
      <w:bookmarkStart w:name="_Toc48" w:id="48"/>
      <w:r>
        <w:t xml:space="preserve">14. Key numbers cheat-sheet</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shd w:fill="1F4E79" w:color="auto" w:val="clear"/>
            <w:tcMar>
              <w:top w:type="dxa" w:w="60"/>
              <w:left w:type="dxa" w:w="100"/>
              <w:bottom w:type="dxa" w:w="60"/>
              <w:right w:type="dxa" w:w="100"/>
            </w:tcMar>
          </w:tcPr>
          <w:p>
            <w:r>
              <w:rPr>
                <w:b/>
                <w:bCs/>
                <w:color w:val="FFFFFF"/>
                <w:sz w:val="18"/>
                <w:szCs w:val="18"/>
              </w:rPr>
              <w:t xml:space="preserve">Item</w:t>
            </w:r>
          </w:p>
        </w:tc>
        <w:tc>
          <w:tcPr>
            <w:tcW w:type="dxa" w:w="6024"/>
            <w:shd w:fill="1F4E79" w:color="auto" w:val="clear"/>
            <w:tcMar>
              <w:top w:type="dxa" w:w="60"/>
              <w:left w:type="dxa" w:w="100"/>
              <w:bottom w:type="dxa" w:w="60"/>
              <w:right w:type="dxa" w:w="100"/>
            </w:tcMar>
          </w:tcPr>
          <w:p>
            <w:r>
              <w:rPr>
                <w:b/>
                <w:bCs/>
                <w:color w:val="FFFFFF"/>
                <w:sz w:val="18"/>
                <w:szCs w:val="18"/>
              </w:rPr>
              <w:t xml:space="preserve">Value</w:t>
            </w:r>
          </w:p>
        </w:tc>
      </w:tr>
      <w:tr>
        <w:tc>
          <w:tcPr>
            <w:tcW w:type="dxa" w:w="3614"/>
            <w:tcMar>
              <w:top w:type="dxa" w:w="60"/>
              <w:left w:type="dxa" w:w="100"/>
              <w:bottom w:type="dxa" w:w="60"/>
              <w:right w:type="dxa" w:w="100"/>
            </w:tcMar>
          </w:tcPr>
          <w:p>
            <w:r>
              <w:rPr>
                <w:sz w:val="18"/>
                <w:szCs w:val="18"/>
              </w:rPr>
              <w:t xml:space="preserve">Horizon / grid</w:t>
            </w:r>
          </w:p>
        </w:tc>
        <w:tc>
          <w:tcPr>
            <w:tcW w:type="dxa" w:w="6024"/>
            <w:tcMar>
              <w:top w:type="dxa" w:w="60"/>
              <w:left w:type="dxa" w:w="100"/>
              <w:bottom w:type="dxa" w:w="60"/>
              <w:right w:type="dxa" w:w="100"/>
            </w:tcMar>
          </w:tcPr>
          <w:p>
            <w:r>
              <w:rPr>
                <w:sz w:val="18"/>
                <w:szCs w:val="18"/>
              </w:rPr>
              <w:t xml:space="preserve">30 minutes / 5 minutes</w:t>
            </w:r>
          </w:p>
        </w:tc>
      </w:tr>
      <w:tr>
        <w:tc>
          <w:tcPr>
            <w:tcW w:type="dxa" w:w="3614"/>
            <w:shd w:fill="F2F6FA" w:color="auto" w:val="clear"/>
            <w:tcMar>
              <w:top w:type="dxa" w:w="60"/>
              <w:left w:type="dxa" w:w="100"/>
              <w:bottom w:type="dxa" w:w="60"/>
              <w:right w:type="dxa" w:w="100"/>
            </w:tcMar>
          </w:tcPr>
          <w:p>
            <w:r>
              <w:rPr>
                <w:sz w:val="18"/>
                <w:szCs w:val="18"/>
              </w:rPr>
              <w:t xml:space="preserve">Features</w:t>
            </w:r>
          </w:p>
        </w:tc>
        <w:tc>
          <w:tcPr>
            <w:tcW w:type="dxa" w:w="6024"/>
            <w:shd w:fill="F2F6FA" w:color="auto" w:val="clear"/>
            <w:tcMar>
              <w:top w:type="dxa" w:w="60"/>
              <w:left w:type="dxa" w:w="100"/>
              <w:bottom w:type="dxa" w:w="60"/>
              <w:right w:type="dxa" w:w="100"/>
            </w:tcMar>
          </w:tcPr>
          <w:p>
            <w:r>
              <w:rPr>
                <w:sz w:val="18"/>
                <w:szCs w:val="18"/>
              </w:rPr>
              <w:t xml:space="preserve">47 (exact order in feature_list.json)</w:t>
            </w:r>
          </w:p>
        </w:tc>
      </w:tr>
      <w:tr>
        <w:tc>
          <w:tcPr>
            <w:tcW w:type="dxa" w:w="3614"/>
            <w:tcMar>
              <w:top w:type="dxa" w:w="60"/>
              <w:left w:type="dxa" w:w="100"/>
              <w:bottom w:type="dxa" w:w="60"/>
              <w:right w:type="dxa" w:w="100"/>
            </w:tcMar>
          </w:tcPr>
          <w:p>
            <w:r>
              <w:rPr>
                <w:sz w:val="18"/>
                <w:szCs w:val="18"/>
              </w:rPr>
              <w:t xml:space="preserve">OhioT1DM patients / training rows</w:t>
            </w:r>
          </w:p>
        </w:tc>
        <w:tc>
          <w:tcPr>
            <w:tcW w:type="dxa" w:w="6024"/>
            <w:tcMar>
              <w:top w:type="dxa" w:w="60"/>
              <w:left w:type="dxa" w:w="100"/>
              <w:bottom w:type="dxa" w:w="60"/>
              <w:right w:type="dxa" w:w="100"/>
            </w:tcMar>
          </w:tcPr>
          <w:p>
            <w:r>
              <w:rPr>
                <w:sz w:val="18"/>
                <w:szCs w:val="18"/>
              </w:rPr>
              <w:t xml:space="preserve">12 / 169,221</w:t>
            </w:r>
          </w:p>
        </w:tc>
      </w:tr>
      <w:tr>
        <w:tc>
          <w:tcPr>
            <w:tcW w:type="dxa" w:w="3614"/>
            <w:shd w:fill="F2F6FA" w:color="auto" w:val="clear"/>
            <w:tcMar>
              <w:top w:type="dxa" w:w="60"/>
              <w:left w:type="dxa" w:w="100"/>
              <w:bottom w:type="dxa" w:w="60"/>
              <w:right w:type="dxa" w:w="100"/>
            </w:tcMar>
          </w:tcPr>
          <w:p>
            <w:r>
              <w:rPr>
                <w:sz w:val="18"/>
                <w:szCs w:val="18"/>
              </w:rPr>
              <w:t xml:space="preserve">LOSO evaluated rows</w:t>
            </w:r>
          </w:p>
        </w:tc>
        <w:tc>
          <w:tcPr>
            <w:tcW w:type="dxa" w:w="6024"/>
            <w:shd w:fill="F2F6FA" w:color="auto" w:val="clear"/>
            <w:tcMar>
              <w:top w:type="dxa" w:w="60"/>
              <w:left w:type="dxa" w:w="100"/>
              <w:bottom w:type="dxa" w:w="60"/>
              <w:right w:type="dxa" w:w="100"/>
            </w:tcMar>
          </w:tcPr>
          <w:p>
            <w:r>
              <w:rPr>
                <w:sz w:val="18"/>
                <w:szCs w:val="18"/>
              </w:rPr>
              <w:t xml:space="preserve">167,376</w:t>
            </w:r>
          </w:p>
        </w:tc>
      </w:tr>
      <w:tr>
        <w:tc>
          <w:tcPr>
            <w:tcW w:type="dxa" w:w="3614"/>
            <w:tcMar>
              <w:top w:type="dxa" w:w="60"/>
              <w:left w:type="dxa" w:w="100"/>
              <w:bottom w:type="dxa" w:w="60"/>
              <w:right w:type="dxa" w:w="100"/>
            </w:tcMar>
          </w:tcPr>
          <w:p>
            <w:r>
              <w:rPr>
                <w:sz w:val="18"/>
                <w:szCs w:val="18"/>
              </w:rPr>
              <w:t xml:space="preserve">LightGBM LOSO</w:t>
            </w:r>
          </w:p>
        </w:tc>
        <w:tc>
          <w:tcPr>
            <w:tcW w:type="dxa" w:w="6024"/>
            <w:tcMar>
              <w:top w:type="dxa" w:w="60"/>
              <w:left w:type="dxa" w:w="100"/>
              <w:bottom w:type="dxa" w:w="60"/>
              <w:right w:type="dxa" w:w="100"/>
            </w:tcMar>
          </w:tcPr>
          <w:p>
            <w:r>
              <w:rPr>
                <w:sz w:val="18"/>
                <w:szCs w:val="18"/>
              </w:rPr>
              <w:t xml:space="preserve">MARD 10.03 ± 1.52 %, RMSE 20.33 ± 2.66, MAE 14.24, R² 0.875, Clarke A+B 98.0 %</w:t>
            </w:r>
          </w:p>
        </w:tc>
      </w:tr>
      <w:tr>
        <w:tc>
          <w:tcPr>
            <w:tcW w:type="dxa" w:w="3614"/>
            <w:shd w:fill="F2F6FA" w:color="auto" w:val="clear"/>
            <w:tcMar>
              <w:top w:type="dxa" w:w="60"/>
              <w:left w:type="dxa" w:w="100"/>
              <w:bottom w:type="dxa" w:w="60"/>
              <w:right w:type="dxa" w:w="100"/>
            </w:tcMar>
          </w:tcPr>
          <w:p>
            <w:r>
              <w:rPr>
                <w:sz w:val="18"/>
                <w:szCs w:val="18"/>
              </w:rPr>
              <w:t xml:space="preserve">Persistence LOSO</w:t>
            </w:r>
          </w:p>
        </w:tc>
        <w:tc>
          <w:tcPr>
            <w:tcW w:type="dxa" w:w="6024"/>
            <w:shd w:fill="F2F6FA" w:color="auto" w:val="clear"/>
            <w:tcMar>
              <w:top w:type="dxa" w:w="60"/>
              <w:left w:type="dxa" w:w="100"/>
              <w:bottom w:type="dxa" w:w="60"/>
              <w:right w:type="dxa" w:w="100"/>
            </w:tcMar>
          </w:tcPr>
          <w:p>
            <w:r>
              <w:rPr>
                <w:sz w:val="18"/>
                <w:szCs w:val="18"/>
              </w:rPr>
              <w:t xml:space="preserve">MARD 12.11 ± 1.92 %, RMSE 24.82, R² 0.814, Clarke A+B 98.6 %</w:t>
            </w:r>
          </w:p>
        </w:tc>
      </w:tr>
      <w:tr>
        <w:tc>
          <w:tcPr>
            <w:tcW w:type="dxa" w:w="3614"/>
            <w:tcMar>
              <w:top w:type="dxa" w:w="60"/>
              <w:left w:type="dxa" w:w="100"/>
              <w:bottom w:type="dxa" w:w="60"/>
              <w:right w:type="dxa" w:w="100"/>
            </w:tcMar>
          </w:tcPr>
          <w:p>
            <w:r>
              <w:rPr>
                <w:sz w:val="18"/>
                <w:szCs w:val="18"/>
              </w:rPr>
              <w:t xml:space="preserve">LightGBM vs Persistence</w:t>
            </w:r>
          </w:p>
        </w:tc>
        <w:tc>
          <w:tcPr>
            <w:tcW w:type="dxa" w:w="6024"/>
            <w:tcMar>
              <w:top w:type="dxa" w:w="60"/>
              <w:left w:type="dxa" w:w="100"/>
              <w:bottom w:type="dxa" w:w="60"/>
              <w:right w:type="dxa" w:w="100"/>
            </w:tcMar>
          </w:tcPr>
          <w:p>
            <w:r>
              <w:rPr>
                <w:sz w:val="18"/>
                <w:szCs w:val="18"/>
              </w:rPr>
              <w:t xml:space="preserve">−2.08 MARD points, 12/12 patients, p = 0.0005</w:t>
            </w:r>
          </w:p>
        </w:tc>
      </w:tr>
      <w:tr>
        <w:tc>
          <w:tcPr>
            <w:tcW w:type="dxa" w:w="3614"/>
            <w:shd w:fill="F2F6FA" w:color="auto" w:val="clear"/>
            <w:tcMar>
              <w:top w:type="dxa" w:w="60"/>
              <w:left w:type="dxa" w:w="100"/>
              <w:bottom w:type="dxa" w:w="60"/>
              <w:right w:type="dxa" w:w="100"/>
            </w:tcMar>
          </w:tcPr>
          <w:p>
            <w:r>
              <w:rPr>
                <w:sz w:val="18"/>
                <w:szCs w:val="18"/>
              </w:rPr>
              <w:t xml:space="preserve">Personalization (LightGBM)</w:t>
            </w:r>
          </w:p>
        </w:tc>
        <w:tc>
          <w:tcPr>
            <w:tcW w:type="dxa" w:w="6024"/>
            <w:shd w:fill="F2F6FA" w:color="auto" w:val="clear"/>
            <w:tcMar>
              <w:top w:type="dxa" w:w="60"/>
              <w:left w:type="dxa" w:w="100"/>
              <w:bottom w:type="dxa" w:w="60"/>
              <w:right w:type="dxa" w:w="100"/>
            </w:tcMar>
          </w:tcPr>
          <w:p>
            <w:r>
              <w:rPr>
                <w:sz w:val="18"/>
                <w:szCs w:val="18"/>
              </w:rPr>
              <w:t xml:space="preserve">−0.18 / −0.16 / −0.20 MARD points at P = 20 / 30 / 50 %</w:t>
            </w:r>
          </w:p>
        </w:tc>
      </w:tr>
      <w:tr>
        <w:tc>
          <w:tcPr>
            <w:tcW w:type="dxa" w:w="3614"/>
            <w:tcMar>
              <w:top w:type="dxa" w:w="60"/>
              <w:left w:type="dxa" w:w="100"/>
              <w:bottom w:type="dxa" w:w="60"/>
              <w:right w:type="dxa" w:w="100"/>
            </w:tcMar>
          </w:tcPr>
          <w:p>
            <w:r>
              <w:rPr>
                <w:sz w:val="18"/>
                <w:szCs w:val="18"/>
              </w:rPr>
              <w:t xml:space="preserve">HUPA-UCM MAIN / ALL</w:t>
            </w:r>
          </w:p>
        </w:tc>
        <w:tc>
          <w:tcPr>
            <w:tcW w:type="dxa" w:w="6024"/>
            <w:tcMar>
              <w:top w:type="dxa" w:w="60"/>
              <w:left w:type="dxa" w:w="100"/>
              <w:bottom w:type="dxa" w:w="60"/>
              <w:right w:type="dxa" w:w="100"/>
            </w:tcMar>
          </w:tcPr>
          <w:p>
            <w:r>
              <w:rPr>
                <w:sz w:val="18"/>
                <w:szCs w:val="18"/>
              </w:rPr>
              <w:t xml:space="preserve">19 / 23 patients; 99,855 / 105,423 points</w:t>
            </w:r>
          </w:p>
        </w:tc>
      </w:tr>
      <w:tr>
        <w:tc>
          <w:tcPr>
            <w:tcW w:type="dxa" w:w="3614"/>
            <w:shd w:fill="F2F6FA" w:color="auto" w:val="clear"/>
            <w:tcMar>
              <w:top w:type="dxa" w:w="60"/>
              <w:left w:type="dxa" w:w="100"/>
              <w:bottom w:type="dxa" w:w="60"/>
              <w:right w:type="dxa" w:w="100"/>
            </w:tcMar>
          </w:tcPr>
          <w:p>
            <w:r>
              <w:rPr>
                <w:sz w:val="18"/>
                <w:szCs w:val="18"/>
              </w:rPr>
              <w:t xml:space="preserve">LightGBM HUPA MAIN</w:t>
            </w:r>
          </w:p>
        </w:tc>
        <w:tc>
          <w:tcPr>
            <w:tcW w:type="dxa" w:w="6024"/>
            <w:shd w:fill="F2F6FA" w:color="auto" w:val="clear"/>
            <w:tcMar>
              <w:top w:type="dxa" w:w="60"/>
              <w:left w:type="dxa" w:w="100"/>
              <w:bottom w:type="dxa" w:w="60"/>
              <w:right w:type="dxa" w:w="100"/>
            </w:tcMar>
          </w:tcPr>
          <w:p>
            <w:r>
              <w:rPr>
                <w:sz w:val="18"/>
                <w:szCs w:val="18"/>
              </w:rPr>
              <w:t xml:space="preserve">MARD 13.38 ± 1.92 %, RMSE 21.95, Clarke A+B 95.7 %</w:t>
            </w:r>
          </w:p>
        </w:tc>
      </w:tr>
      <w:tr>
        <w:tc>
          <w:tcPr>
            <w:tcW w:type="dxa" w:w="3614"/>
            <w:tcMar>
              <w:top w:type="dxa" w:w="60"/>
              <w:left w:type="dxa" w:w="100"/>
              <w:bottom w:type="dxa" w:w="60"/>
              <w:right w:type="dxa" w:w="100"/>
            </w:tcMar>
          </w:tcPr>
          <w:p>
            <w:r>
              <w:rPr>
                <w:sz w:val="18"/>
                <w:szCs w:val="18"/>
              </w:rPr>
              <w:t xml:space="preserve">Persistence HUPA MAIN</w:t>
            </w:r>
          </w:p>
        </w:tc>
        <w:tc>
          <w:tcPr>
            <w:tcW w:type="dxa" w:w="6024"/>
            <w:tcMar>
              <w:top w:type="dxa" w:w="60"/>
              <w:left w:type="dxa" w:w="100"/>
              <w:bottom w:type="dxa" w:w="60"/>
              <w:right w:type="dxa" w:w="100"/>
            </w:tcMar>
          </w:tcPr>
          <w:p>
            <w:r>
              <w:rPr>
                <w:sz w:val="18"/>
                <w:szCs w:val="18"/>
              </w:rPr>
              <w:t xml:space="preserve">MARD 13.03 %; LightGBM better for 10/19 patients, p = 0.95</w:t>
            </w:r>
          </w:p>
        </w:tc>
      </w:tr>
      <w:tr>
        <w:tc>
          <w:tcPr>
            <w:tcW w:type="dxa" w:w="3614"/>
            <w:shd w:fill="F2F6FA" w:color="auto" w:val="clear"/>
            <w:tcMar>
              <w:top w:type="dxa" w:w="60"/>
              <w:left w:type="dxa" w:w="100"/>
              <w:bottom w:type="dxa" w:w="60"/>
              <w:right w:type="dxa" w:w="100"/>
            </w:tcMar>
          </w:tcPr>
          <w:p>
            <w:r>
              <w:rPr>
                <w:sz w:val="18"/>
                <w:szCs w:val="18"/>
              </w:rPr>
              <w:t xml:space="preserve">Gap decomposition</w:t>
            </w:r>
          </w:p>
        </w:tc>
        <w:tc>
          <w:tcPr>
            <w:tcW w:type="dxa" w:w="6024"/>
            <w:shd w:fill="F2F6FA" w:color="auto" w:val="clear"/>
            <w:tcMar>
              <w:top w:type="dxa" w:w="60"/>
              <w:left w:type="dxa" w:w="100"/>
              <w:bottom w:type="dxa" w:w="60"/>
              <w:right w:type="dxa" w:w="100"/>
            </w:tcMar>
          </w:tcPr>
          <w:p>
            <w:r>
              <w:rPr>
                <w:sz w:val="18"/>
                <w:szCs w:val="18"/>
              </w:rPr>
              <w:t xml:space="preserve">Sampling +1.59, remaining +1.81, total 3.35 MARD points</w:t>
            </w:r>
          </w:p>
        </w:tc>
      </w:tr>
      <w:tr>
        <w:tc>
          <w:tcPr>
            <w:tcW w:type="dxa" w:w="3614"/>
            <w:tcMar>
              <w:top w:type="dxa" w:w="60"/>
              <w:left w:type="dxa" w:w="100"/>
              <w:bottom w:type="dxa" w:w="60"/>
              <w:right w:type="dxa" w:w="100"/>
            </w:tcMar>
          </w:tcPr>
          <w:p>
            <w:r>
              <w:rPr>
                <w:sz w:val="18"/>
                <w:szCs w:val="18"/>
              </w:rPr>
              <w:t xml:space="preserve">Low range (&lt; 70) OhioT1DM</w:t>
            </w:r>
          </w:p>
        </w:tc>
        <w:tc>
          <w:tcPr>
            <w:tcW w:type="dxa" w:w="6024"/>
            <w:tcMar>
              <w:top w:type="dxa" w:w="60"/>
              <w:left w:type="dxa" w:w="100"/>
              <w:bottom w:type="dxa" w:w="60"/>
              <w:right w:type="dxa" w:w="100"/>
            </w:tcMar>
          </w:tcPr>
          <w:p>
            <w:r>
              <w:rPr>
                <w:sz w:val="18"/>
                <w:szCs w:val="18"/>
              </w:rPr>
              <w:t xml:space="preserve">LightGBM 33.1 % vs Persistence 24.0 % MARD</w:t>
            </w:r>
          </w:p>
        </w:tc>
      </w:tr>
      <w:tr>
        <w:tc>
          <w:tcPr>
            <w:tcW w:type="dxa" w:w="3614"/>
            <w:shd w:fill="F2F6FA" w:color="auto" w:val="clear"/>
            <w:tcMar>
              <w:top w:type="dxa" w:w="60"/>
              <w:left w:type="dxa" w:w="100"/>
              <w:bottom w:type="dxa" w:w="60"/>
              <w:right w:type="dxa" w:w="100"/>
            </w:tcMar>
          </w:tcPr>
          <w:p>
            <w:r>
              <w:rPr>
                <w:sz w:val="18"/>
                <w:szCs w:val="18"/>
              </w:rPr>
              <w:t xml:space="preserve">Event bucketing</w:t>
            </w:r>
          </w:p>
        </w:tc>
        <w:tc>
          <w:tcPr>
            <w:tcW w:type="dxa" w:w="6024"/>
            <w:shd w:fill="F2F6FA" w:color="auto" w:val="clear"/>
            <w:tcMar>
              <w:top w:type="dxa" w:w="60"/>
              <w:left w:type="dxa" w:w="100"/>
              <w:bottom w:type="dxa" w:w="60"/>
              <w:right w:type="dxa" w:w="100"/>
            </w:tcMar>
          </w:tcPr>
          <w:p>
            <w:r>
              <w:rPr>
                <w:sz w:val="18"/>
                <w:szCs w:val="18"/>
              </w:rPr>
              <w:t xml:space="preserve">2.3 % of rows; MARD 9.628 vs 9.631</w:t>
            </w:r>
          </w:p>
        </w:tc>
      </w:tr>
      <w:tr>
        <w:tc>
          <w:tcPr>
            <w:tcW w:type="dxa" w:w="3614"/>
            <w:tcMar>
              <w:top w:type="dxa" w:w="60"/>
              <w:left w:type="dxa" w:w="100"/>
              <w:bottom w:type="dxa" w:w="60"/>
              <w:right w:type="dxa" w:w="100"/>
            </w:tcMar>
          </w:tcPr>
          <w:p>
            <w:r>
              <w:rPr>
                <w:sz w:val="18"/>
                <w:szCs w:val="18"/>
              </w:rPr>
              <w:t xml:space="preserve">Deployed model version</w:t>
            </w:r>
          </w:p>
        </w:tc>
        <w:tc>
          <w:tcPr>
            <w:tcW w:type="dxa" w:w="6024"/>
            <w:tcMar>
              <w:top w:type="dxa" w:w="60"/>
              <w:left w:type="dxa" w:w="100"/>
              <w:bottom w:type="dxa" w:w="60"/>
              <w:right w:type="dxa" w:w="100"/>
            </w:tcMar>
          </w:tcPr>
          <w:p>
            <w:r>
              <w:rPr>
                <w:sz w:val="18"/>
                <w:szCs w:val="18"/>
              </w:rPr>
              <w:t xml:space="preserve">LightGBM cd7e2d54f5b4</w:t>
            </w:r>
          </w:p>
        </w:tc>
      </w:tr>
      <w:tr>
        <w:tc>
          <w:tcPr>
            <w:tcW w:type="dxa" w:w="3614"/>
            <w:shd w:fill="F2F6FA" w:color="auto" w:val="clear"/>
            <w:tcMar>
              <w:top w:type="dxa" w:w="60"/>
              <w:left w:type="dxa" w:w="100"/>
              <w:bottom w:type="dxa" w:w="60"/>
              <w:right w:type="dxa" w:w="100"/>
            </w:tcMar>
          </w:tcPr>
          <w:p>
            <w:r>
              <w:rPr>
                <w:sz w:val="18"/>
                <w:szCs w:val="18"/>
              </w:rPr>
              <w:t xml:space="preserve">Backend tests</w:t>
            </w:r>
          </w:p>
        </w:tc>
        <w:tc>
          <w:tcPr>
            <w:tcW w:type="dxa" w:w="6024"/>
            <w:shd w:fill="F2F6FA" w:color="auto" w:val="clear"/>
            <w:tcMar>
              <w:top w:type="dxa" w:w="60"/>
              <w:left w:type="dxa" w:w="100"/>
              <w:bottom w:type="dxa" w:w="60"/>
              <w:right w:type="dxa" w:w="100"/>
            </w:tcMar>
          </w:tcPr>
          <w:p>
            <w:r>
              <w:rPr>
                <w:sz w:val="18"/>
                <w:szCs w:val="18"/>
              </w:rPr>
              <w:t xml:space="preserve">256 passed</w:t>
            </w:r>
          </w:p>
        </w:tc>
      </w:tr>
    </w:tbl>
    <w:p>
      <w:pPr>
        <w:pStyle w:val="Heading1"/>
        <w:pageBreakBefore/>
      </w:pPr>
      <w:bookmarkStart w:name="_Toc49" w:id="49"/>
      <w:r>
        <w:t xml:space="preserve">15. Where everything is in the repository</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5823"/>
      </w:tblGrid>
      <w:tr>
        <w:trPr>
          <w:tblHeader/>
        </w:trPr>
        <w:tc>
          <w:tcPr>
            <w:tcW w:type="dxa" w:w="3815"/>
            <w:shd w:fill="1F4E79" w:color="auto" w:val="clear"/>
            <w:tcMar>
              <w:top w:type="dxa" w:w="60"/>
              <w:left w:type="dxa" w:w="100"/>
              <w:bottom w:type="dxa" w:w="60"/>
              <w:right w:type="dxa" w:w="100"/>
            </w:tcMar>
          </w:tcPr>
          <w:p>
            <w:r>
              <w:rPr>
                <w:b/>
                <w:bCs/>
                <w:color w:val="FFFFFF"/>
                <w:sz w:val="18"/>
                <w:szCs w:val="18"/>
              </w:rPr>
              <w:t xml:space="preserve">Path</w:t>
            </w:r>
          </w:p>
        </w:tc>
        <w:tc>
          <w:tcPr>
            <w:tcW w:type="dxa" w:w="5823"/>
            <w:shd w:fill="1F4E79" w:color="auto" w:val="clear"/>
            <w:tcMar>
              <w:top w:type="dxa" w:w="60"/>
              <w:left w:type="dxa" w:w="100"/>
              <w:bottom w:type="dxa" w:w="60"/>
              <w:right w:type="dxa" w:w="100"/>
            </w:tcMar>
          </w:tcPr>
          <w:p>
            <w:r>
              <w:rPr>
                <w:b/>
                <w:bCs/>
                <w:color w:val="FFFFFF"/>
                <w:sz w:val="18"/>
                <w:szCs w:val="18"/>
              </w:rPr>
              <w:t xml:space="preserve">What it contains</w:t>
            </w:r>
          </w:p>
        </w:tc>
      </w:tr>
      <w:tr>
        <w:tc>
          <w:tcPr>
            <w:tcW w:type="dxa" w:w="3815"/>
            <w:tcMar>
              <w:top w:type="dxa" w:w="60"/>
              <w:left w:type="dxa" w:w="100"/>
              <w:bottom w:type="dxa" w:w="60"/>
              <w:right w:type="dxa" w:w="100"/>
            </w:tcMar>
          </w:tcPr>
          <w:p>
            <w:r>
              <w:rPr>
                <w:sz w:val="18"/>
                <w:szCs w:val="18"/>
              </w:rPr>
              <w:t xml:space="preserve">data_processing.py</w:t>
            </w:r>
          </w:p>
        </w:tc>
        <w:tc>
          <w:tcPr>
            <w:tcW w:type="dxa" w:w="5823"/>
            <w:tcMar>
              <w:top w:type="dxa" w:w="60"/>
              <w:left w:type="dxa" w:w="100"/>
              <w:bottom w:type="dxa" w:w="60"/>
              <w:right w:type="dxa" w:w="100"/>
            </w:tcMar>
          </w:tcPr>
          <w:p>
            <w:r>
              <w:rPr>
                <w:sz w:val="18"/>
                <w:szCs w:val="18"/>
              </w:rPr>
              <w:t xml:space="preserve">Causal grid (parse_xml_file), subject loading, the 47 features and target (create_features)</w:t>
            </w:r>
          </w:p>
        </w:tc>
      </w:tr>
      <w:tr>
        <w:tc>
          <w:tcPr>
            <w:tcW w:type="dxa" w:w="3815"/>
            <w:shd w:fill="F2F6FA" w:color="auto" w:val="clear"/>
            <w:tcMar>
              <w:top w:type="dxa" w:w="60"/>
              <w:left w:type="dxa" w:w="100"/>
              <w:bottom w:type="dxa" w:w="60"/>
              <w:right w:type="dxa" w:w="100"/>
            </w:tcMar>
          </w:tcPr>
          <w:p>
            <w:r>
              <w:rPr>
                <w:sz w:val="18"/>
                <w:szCs w:val="18"/>
              </w:rPr>
              <w:t xml:space="preserve">evaluate_loso.py</w:t>
            </w:r>
          </w:p>
        </w:tc>
        <w:tc>
          <w:tcPr>
            <w:tcW w:type="dxa" w:w="5823"/>
            <w:shd w:fill="F2F6FA" w:color="auto" w:val="clear"/>
            <w:tcMar>
              <w:top w:type="dxa" w:w="60"/>
              <w:left w:type="dxa" w:w="100"/>
              <w:bottom w:type="dxa" w:w="60"/>
              <w:right w:type="dxa" w:w="100"/>
            </w:tcMar>
          </w:tcPr>
          <w:p>
            <w:r>
              <w:rPr>
                <w:sz w:val="18"/>
                <w:szCs w:val="18"/>
              </w:rPr>
              <w:t xml:space="preserve">Objective 1: LOSO loop, the six models, metrics, Clarke grid</w:t>
            </w:r>
          </w:p>
        </w:tc>
      </w:tr>
      <w:tr>
        <w:tc>
          <w:tcPr>
            <w:tcW w:type="dxa" w:w="3815"/>
            <w:tcMar>
              <w:top w:type="dxa" w:w="60"/>
              <w:left w:type="dxa" w:w="100"/>
              <w:bottom w:type="dxa" w:w="60"/>
              <w:right w:type="dxa" w:w="100"/>
            </w:tcMar>
          </w:tcPr>
          <w:p>
            <w:r>
              <w:rPr>
                <w:sz w:val="18"/>
                <w:szCs w:val="18"/>
              </w:rPr>
              <w:t xml:space="preserve">evaluate_personalization.py</w:t>
            </w:r>
          </w:p>
        </w:tc>
        <w:tc>
          <w:tcPr>
            <w:tcW w:type="dxa" w:w="5823"/>
            <w:tcMar>
              <w:top w:type="dxa" w:w="60"/>
              <w:left w:type="dxa" w:w="100"/>
              <w:bottom w:type="dxa" w:w="60"/>
              <w:right w:type="dxa" w:w="100"/>
            </w:tcMar>
          </w:tcPr>
          <w:p>
            <w:r>
              <w:rPr>
                <w:sz w:val="18"/>
                <w:szCs w:val="18"/>
              </w:rPr>
              <w:t xml:space="preserve">Objective 2: personalization levels and adaptation</w:t>
            </w:r>
          </w:p>
        </w:tc>
      </w:tr>
      <w:tr>
        <w:tc>
          <w:tcPr>
            <w:tcW w:type="dxa" w:w="3815"/>
            <w:shd w:fill="F2F6FA" w:color="auto" w:val="clear"/>
            <w:tcMar>
              <w:top w:type="dxa" w:w="60"/>
              <w:left w:type="dxa" w:w="100"/>
              <w:bottom w:type="dxa" w:w="60"/>
              <w:right w:type="dxa" w:w="100"/>
            </w:tcMar>
          </w:tcPr>
          <w:p>
            <w:r>
              <w:rPr>
                <w:sz w:val="18"/>
                <w:szCs w:val="18"/>
              </w:rPr>
              <w:t xml:space="preserve">parsers/hupa_ucm.py, evaluate_hupa_external.py</w:t>
            </w:r>
          </w:p>
        </w:tc>
        <w:tc>
          <w:tcPr>
            <w:tcW w:type="dxa" w:w="5823"/>
            <w:shd w:fill="F2F6FA" w:color="auto" w:val="clear"/>
            <w:tcMar>
              <w:top w:type="dxa" w:w="60"/>
              <w:left w:type="dxa" w:w="100"/>
              <w:bottom w:type="dxa" w:w="60"/>
              <w:right w:type="dxa" w:w="100"/>
            </w:tcMar>
          </w:tcPr>
          <w:p>
            <w:r>
              <w:rPr>
                <w:sz w:val="18"/>
                <w:szCs w:val="18"/>
              </w:rPr>
              <w:t xml:space="preserve">Objective 3: HUPA-UCM parser and external evaluation</w:t>
            </w:r>
          </w:p>
        </w:tc>
      </w:tr>
      <w:tr>
        <w:tc>
          <w:tcPr>
            <w:tcW w:type="dxa" w:w="3815"/>
            <w:tcMar>
              <w:top w:type="dxa" w:w="60"/>
              <w:left w:type="dxa" w:w="100"/>
              <w:bottom w:type="dxa" w:w="60"/>
              <w:right w:type="dxa" w:w="100"/>
            </w:tcMar>
          </w:tcPr>
          <w:p>
            <w:r>
              <w:rPr>
                <w:sz w:val="18"/>
                <w:szCs w:val="18"/>
              </w:rPr>
              <w:t xml:space="preserve">followup_objective3.py</w:t>
            </w:r>
          </w:p>
        </w:tc>
        <w:tc>
          <w:tcPr>
            <w:tcW w:type="dxa" w:w="5823"/>
            <w:tcMar>
              <w:top w:type="dxa" w:w="60"/>
              <w:left w:type="dxa" w:w="100"/>
              <w:bottom w:type="dxa" w:w="60"/>
              <w:right w:type="dxa" w:w="100"/>
            </w:tcMar>
          </w:tcPr>
          <w:p>
            <w:r>
              <w:rPr>
                <w:sz w:val="18"/>
                <w:szCs w:val="18"/>
              </w:rPr>
              <w:t xml:space="preserve">Gap decomposition (evaluation rule, 15-min simulation)</w:t>
            </w:r>
          </w:p>
        </w:tc>
      </w:tr>
      <w:tr>
        <w:tc>
          <w:tcPr>
            <w:tcW w:type="dxa" w:w="3815"/>
            <w:shd w:fill="F2F6FA" w:color="auto" w:val="clear"/>
            <w:tcMar>
              <w:top w:type="dxa" w:w="60"/>
              <w:left w:type="dxa" w:w="100"/>
              <w:bottom w:type="dxa" w:w="60"/>
              <w:right w:type="dxa" w:w="100"/>
            </w:tcMar>
          </w:tcPr>
          <w:p>
            <w:r>
              <w:rPr>
                <w:sz w:val="18"/>
                <w:szCs w:val="18"/>
              </w:rPr>
              <w:t xml:space="preserve">objective3_common.py, train_final_ohio.py</w:t>
            </w:r>
          </w:p>
        </w:tc>
        <w:tc>
          <w:tcPr>
            <w:tcW w:type="dxa" w:w="5823"/>
            <w:shd w:fill="F2F6FA" w:color="auto" w:val="clear"/>
            <w:tcMar>
              <w:top w:type="dxa" w:w="60"/>
              <w:left w:type="dxa" w:w="100"/>
              <w:bottom w:type="dxa" w:w="60"/>
              <w:right w:type="dxa" w:w="100"/>
            </w:tcMar>
          </w:tcPr>
          <w:p>
            <w:r>
              <w:rPr>
                <w:sz w:val="18"/>
                <w:szCs w:val="18"/>
              </w:rPr>
              <w:t xml:space="preserve">Shared model settings; training of the deployed models on all 12 patients</w:t>
            </w:r>
          </w:p>
        </w:tc>
      </w:tr>
      <w:tr>
        <w:tc>
          <w:tcPr>
            <w:tcW w:type="dxa" w:w="3815"/>
            <w:tcMar>
              <w:top w:type="dxa" w:w="60"/>
              <w:left w:type="dxa" w:w="100"/>
              <w:bottom w:type="dxa" w:w="60"/>
              <w:right w:type="dxa" w:w="100"/>
            </w:tcMar>
          </w:tcPr>
          <w:p>
            <w:r>
              <w:rPr>
                <w:sz w:val="18"/>
                <w:szCs w:val="18"/>
              </w:rPr>
              <w:t xml:space="preserve">audit_event_bucketing.py, hypo_alert_analysis.py</w:t>
            </w:r>
          </w:p>
        </w:tc>
        <w:tc>
          <w:tcPr>
            <w:tcW w:type="dxa" w:w="5823"/>
            <w:tcMar>
              <w:top w:type="dxa" w:w="60"/>
              <w:left w:type="dxa" w:w="100"/>
              <w:bottom w:type="dxa" w:w="60"/>
              <w:right w:type="dxa" w:w="100"/>
            </w:tcMar>
          </w:tcPr>
          <w:p>
            <w:r>
              <w:rPr>
                <w:sz w:val="18"/>
                <w:szCs w:val="18"/>
              </w:rPr>
              <w:t xml:space="preserve">Event-bucketing audit; low-glucose alert analysis</w:t>
            </w:r>
          </w:p>
        </w:tc>
      </w:tr>
      <w:tr>
        <w:tc>
          <w:tcPr>
            <w:tcW w:type="dxa" w:w="3815"/>
            <w:shd w:fill="F2F6FA" w:color="auto" w:val="clear"/>
            <w:tcMar>
              <w:top w:type="dxa" w:w="60"/>
              <w:left w:type="dxa" w:w="100"/>
              <w:bottom w:type="dxa" w:w="60"/>
              <w:right w:type="dxa" w:w="100"/>
            </w:tcMar>
          </w:tcPr>
          <w:p>
            <w:r>
              <w:rPr>
                <w:sz w:val="18"/>
                <w:szCs w:val="18"/>
              </w:rPr>
              <w:t xml:space="preserve">results_causal/, results_objective2/, results_objective3/, results_evidence/</w:t>
            </w:r>
          </w:p>
        </w:tc>
        <w:tc>
          <w:tcPr>
            <w:tcW w:type="dxa" w:w="5823"/>
            <w:shd w:fill="F2F6FA" w:color="auto" w:val="clear"/>
            <w:tcMar>
              <w:top w:type="dxa" w:w="60"/>
              <w:left w:type="dxa" w:w="100"/>
              <w:bottom w:type="dxa" w:w="60"/>
              <w:right w:type="dxa" w:w="100"/>
            </w:tcMar>
          </w:tcPr>
          <w:p>
            <w:r>
              <w:rPr>
                <w:sz w:val="18"/>
                <w:szCs w:val="18"/>
              </w:rPr>
              <w:t xml:space="preserve">Current results (cite these)</w:t>
            </w:r>
          </w:p>
        </w:tc>
      </w:tr>
      <w:tr>
        <w:tc>
          <w:tcPr>
            <w:tcW w:type="dxa" w:w="3815"/>
            <w:tcMar>
              <w:top w:type="dxa" w:w="60"/>
              <w:left w:type="dxa" w:w="100"/>
              <w:bottom w:type="dxa" w:w="60"/>
              <w:right w:type="dxa" w:w="100"/>
            </w:tcMar>
          </w:tcPr>
          <w:p>
            <w:r>
              <w:rPr>
                <w:sz w:val="18"/>
                <w:szCs w:val="18"/>
              </w:rPr>
              <w:t xml:space="preserve">results/, results_pre_causal/, results_ohio_official/</w:t>
            </w:r>
          </w:p>
        </w:tc>
        <w:tc>
          <w:tcPr>
            <w:tcW w:type="dxa" w:w="5823"/>
            <w:tcMar>
              <w:top w:type="dxa" w:w="60"/>
              <w:left w:type="dxa" w:w="100"/>
              <w:bottom w:type="dxa" w:w="60"/>
              <w:right w:type="dxa" w:w="100"/>
            </w:tcMar>
          </w:tcPr>
          <w:p>
            <w:r>
              <w:rPr>
                <w:sz w:val="18"/>
                <w:szCs w:val="18"/>
              </w:rPr>
              <w:t xml:space="preserve">Historical / not cited</w:t>
            </w:r>
          </w:p>
        </w:tc>
      </w:tr>
      <w:tr>
        <w:tc>
          <w:tcPr>
            <w:tcW w:type="dxa" w:w="3815"/>
            <w:shd w:fill="F2F6FA" w:color="auto" w:val="clear"/>
            <w:tcMar>
              <w:top w:type="dxa" w:w="60"/>
              <w:left w:type="dxa" w:w="100"/>
              <w:bottom w:type="dxa" w:w="60"/>
              <w:right w:type="dxa" w:w="100"/>
            </w:tcMar>
          </w:tcPr>
          <w:p>
            <w:r>
              <w:rPr>
                <w:sz w:val="18"/>
                <w:szCs w:val="18"/>
              </w:rPr>
              <w:t xml:space="preserve">models_objective3/</w:t>
            </w:r>
          </w:p>
        </w:tc>
        <w:tc>
          <w:tcPr>
            <w:tcW w:type="dxa" w:w="5823"/>
            <w:shd w:fill="F2F6FA" w:color="auto" w:val="clear"/>
            <w:tcMar>
              <w:top w:type="dxa" w:w="60"/>
              <w:left w:type="dxa" w:w="100"/>
              <w:bottom w:type="dxa" w:w="60"/>
              <w:right w:type="dxa" w:w="100"/>
            </w:tcMar>
          </w:tcPr>
          <w:p>
            <w:r>
              <w:rPr>
                <w:sz w:val="18"/>
                <w:szCs w:val="18"/>
              </w:rPr>
              <w:t xml:space="preserve">Trained models; the backend uses only six of these files</w:t>
            </w:r>
          </w:p>
        </w:tc>
      </w:tr>
      <w:tr>
        <w:tc>
          <w:tcPr>
            <w:tcW w:type="dxa" w:w="3815"/>
            <w:tcMar>
              <w:top w:type="dxa" w:w="60"/>
              <w:left w:type="dxa" w:w="100"/>
              <w:bottom w:type="dxa" w:w="60"/>
              <w:right w:type="dxa" w:w="100"/>
            </w:tcMar>
          </w:tcPr>
          <w:p>
            <w:r>
              <w:rPr>
                <w:sz w:val="18"/>
                <w:szCs w:val="18"/>
              </w:rPr>
              <w:t xml:space="preserve">backend/</w:t>
            </w:r>
          </w:p>
        </w:tc>
        <w:tc>
          <w:tcPr>
            <w:tcW w:type="dxa" w:w="5823"/>
            <w:tcMar>
              <w:top w:type="dxa" w:w="60"/>
              <w:left w:type="dxa" w:w="100"/>
              <w:bottom w:type="dxa" w:w="60"/>
              <w:right w:type="dxa" w:w="100"/>
            </w:tcMar>
          </w:tcPr>
          <w:p>
            <w:r>
              <w:rPr>
                <w:sz w:val="18"/>
                <w:szCs w:val="18"/>
              </w:rPr>
              <w:t xml:space="preserve">FastAPI backend, model card, tests, synthetic demo data</w:t>
            </w:r>
          </w:p>
        </w:tc>
      </w:tr>
      <w:tr>
        <w:tc>
          <w:tcPr>
            <w:tcW w:type="dxa" w:w="3815"/>
            <w:shd w:fill="F2F6FA" w:color="auto" w:val="clear"/>
            <w:tcMar>
              <w:top w:type="dxa" w:w="60"/>
              <w:left w:type="dxa" w:w="100"/>
              <w:bottom w:type="dxa" w:w="60"/>
              <w:right w:type="dxa" w:w="100"/>
            </w:tcMar>
          </w:tcPr>
          <w:p>
            <w:r>
              <w:rPr>
                <w:sz w:val="18"/>
                <w:szCs w:val="18"/>
              </w:rPr>
              <w:t xml:space="preserve">README.md, FRONTEND_HANDOFF.md, RESEARCH_EVIDENCE.md</w:t>
            </w:r>
          </w:p>
        </w:tc>
        <w:tc>
          <w:tcPr>
            <w:tcW w:type="dxa" w:w="5823"/>
            <w:shd w:fill="F2F6FA" w:color="auto" w:val="clear"/>
            <w:tcMar>
              <w:top w:type="dxa" w:w="60"/>
              <w:left w:type="dxa" w:w="100"/>
              <w:bottom w:type="dxa" w:w="60"/>
              <w:right w:type="dxa" w:w="100"/>
            </w:tcMar>
          </w:tcPr>
          <w:p>
            <w:r>
              <w:rPr>
                <w:sz w:val="18"/>
                <w:szCs w:val="18"/>
              </w:rPr>
              <w:t xml:space="preserve">Project overview, frontend guide, detailed statistical evidence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Glucose forecasting project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30-Minute Blood Glucose Forecasting — Project Guide</dc:title>
  <dc:creator>Glucose forecasting project</dc:creator>
  <cp:lastModifiedBy>Un-named</cp:lastModifiedBy>
  <cp:revision>1</cp:revision>
  <dcterms:created xsi:type="dcterms:W3CDTF">2026-10-07T06:57:02.509Z</dcterms:created>
  <dcterms:modified xsi:type="dcterms:W3CDTF">2026-10-07T06:57:02.510Z</dcterms:modified>
</cp:coreProperties>
</file>

<file path=docProps/custom.xml><?xml version="1.0" encoding="utf-8"?>
<Properties xmlns="http://schemas.openxmlformats.org/officeDocument/2006/custom-properties" xmlns:vt="http://schemas.openxmlformats.org/officeDocument/2006/docPropsVTypes"/>
</file>