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3864"/>
          <w:sz w:val="56"/>
          <w:szCs w:val="56"/>
        </w:rPr>
        <w:t xml:space="preserve">Secure Firmware Update Bootloader</w:t>
      </w:r>
    </w:p>
    <w:p>
      <w:pPr>
        <w:spacing w:after="200"/>
        <w:jc w:val="center"/>
      </w:pPr>
      <w:r>
        <w:rPr>
          <w:rFonts w:ascii="Arial" w:cs="Arial" w:eastAsia="Arial" w:hAnsi="Arial"/>
          <w:color w:val="555555"/>
          <w:sz w:val="28"/>
          <w:szCs w:val="28"/>
        </w:rPr>
        <w:t xml:space="preserve">STM32F103RB Nucleo  —  Bachelor Project Report</w:t>
      </w:r>
    </w:p>
    <w:p>
      <w:pPr>
        <w:spacing w:after="200"/>
        <w:jc w:val="center"/>
      </w:pPr>
      <w:r>
        <w:rPr>
          <w:rFonts w:ascii="Arial" w:cs="Arial" w:eastAsia="Arial" w:hAnsi="Arial"/>
          <w:color w:val="888888"/>
          <w:sz w:val="24"/>
          <w:szCs w:val="24"/>
        </w:rPr>
        <w:t xml:space="preserve">Hochschule Karlsruhe  —  EEIB Programme</w:t>
      </w:r>
    </w:p>
    <w:p>
      <w:pPr>
        <w:spacing w:after="800"/>
        <w:jc w:val="center"/>
      </w:pPr>
      <w:r>
        <w:rPr>
          <w:rFonts w:ascii="Arial" w:cs="Arial" w:eastAsia="Arial" w:hAnsi="Arial"/>
          <w:color w:val="888888"/>
          <w:sz w:val="24"/>
          <w:szCs w:val="24"/>
        </w:rPr>
        <w:t xml:space="preserve">2026</w:t>
      </w:r>
    </w:p>
    <w:p>
      <w:pPr>
        <w:pageBreakBefore/>
      </w:pPr>
      <w:r>
        <w:t xml:space="preserve"/>
      </w:r>
    </w:p>
    <w:p>
      <w:pPr>
        <w:pStyle w:val="Heading1"/>
      </w:pPr>
      <w:r>
        <w:rPr>
          <w:rFonts w:ascii="Arial" w:cs="Arial" w:eastAsia="Arial" w:hAnsi="Arial"/>
          <w:b/>
          <w:bCs/>
          <w:sz w:val="32"/>
          <w:szCs w:val="32"/>
        </w:rPr>
        <w:t xml:space="preserve">1. Project Overview</w:t>
      </w:r>
    </w:p>
    <w:p>
      <w:pPr>
        <w:spacing w:after="160"/>
      </w:pPr>
      <w:r>
        <w:rPr>
          <w:rFonts w:ascii="Arial" w:cs="Arial" w:eastAsia="Arial" w:hAnsi="Arial"/>
          <w:sz w:val="24"/>
          <w:szCs w:val="24"/>
        </w:rPr>
        <w:t xml:space="preserve">This project implements a secure firmware update bootloader for the STM32F103RB Cortex-M3 microcontroller. The system enables new application firmware to be transferred to the device over UART, verified for integrity and authenticity, and written to flash memory without requiring a hardware debugger.</w:t>
      </w:r>
    </w:p>
    <w:p>
      <w:r>
        <w:t xml:space="preserve"/>
      </w:r>
    </w:p>
    <w:p>
      <w:pPr>
        <w:spacing w:after="160"/>
      </w:pPr>
      <w:r>
        <w:rPr>
          <w:rFonts w:ascii="Arial" w:cs="Arial" w:eastAsia="Arial" w:hAnsi="Arial"/>
          <w:sz w:val="24"/>
          <w:szCs w:val="24"/>
        </w:rPr>
        <w:t xml:space="preserve">The project spans eight phases progressing from fundamental boot mechanics through to production-grade security features including AES-128 encryption, ECDSA digital signature verification, A/B partition switching, and automatic rollback on failed boot.</w:t>
      </w:r>
    </w:p>
    <w:p>
      <w:r>
        <w:t xml:space="preserve"/>
      </w:r>
    </w:p>
    <w:p>
      <w:pPr>
        <w:spacing w:after="160"/>
      </w:pPr>
      <w:r>
        <w:rPr>
          <w:rFonts w:ascii="Arial" w:cs="Arial" w:eastAsia="Arial" w:hAnsi="Arial"/>
          <w:sz w:val="24"/>
          <w:szCs w:val="24"/>
        </w:rPr>
        <w:t xml:space="preserve">Hardware used:</w:t>
      </w:r>
    </w:p>
    <w:p>
      <w:pPr>
        <w:pStyle w:val="ListParagraph"/>
        <w:numPr>
          <w:ilvl w:val="0"/>
          <w:numId w:val="2"/>
        </w:numPr>
        <w:spacing w:after="100"/>
      </w:pPr>
      <w:r>
        <w:rPr>
          <w:rFonts w:ascii="Arial" w:cs="Arial" w:eastAsia="Arial" w:hAnsi="Arial"/>
          <w:sz w:val="24"/>
          <w:szCs w:val="24"/>
        </w:rPr>
        <w:t xml:space="preserve">STM32F103RB Nucleo-64 development board</w:t>
      </w:r>
    </w:p>
    <w:p>
      <w:pPr>
        <w:pStyle w:val="ListParagraph"/>
        <w:numPr>
          <w:ilvl w:val="0"/>
          <w:numId w:val="2"/>
        </w:numPr>
        <w:spacing w:after="100"/>
      </w:pPr>
      <w:r>
        <w:rPr>
          <w:rFonts w:ascii="Arial" w:cs="Arial" w:eastAsia="Arial" w:hAnsi="Arial"/>
          <w:sz w:val="24"/>
          <w:szCs w:val="24"/>
        </w:rPr>
        <w:t xml:space="preserve">On-board ST-Link V2 for debugging (SWD)</w:t>
      </w:r>
    </w:p>
    <w:p>
      <w:pPr>
        <w:pStyle w:val="ListParagraph"/>
        <w:numPr>
          <w:ilvl w:val="0"/>
          <w:numId w:val="2"/>
        </w:numPr>
        <w:spacing w:after="100"/>
      </w:pPr>
      <w:r>
        <w:rPr>
          <w:rFonts w:ascii="Arial" w:cs="Arial" w:eastAsia="Arial" w:hAnsi="Arial"/>
          <w:sz w:val="24"/>
          <w:szCs w:val="24"/>
        </w:rPr>
        <w:t xml:space="preserve">USART2 (PA2/PA3) for firmware update protocol</w:t>
      </w:r>
    </w:p>
    <w:p>
      <w:pPr>
        <w:pStyle w:val="ListParagraph"/>
        <w:numPr>
          <w:ilvl w:val="0"/>
          <w:numId w:val="2"/>
        </w:numPr>
        <w:spacing w:after="100"/>
      </w:pPr>
      <w:r>
        <w:rPr>
          <w:rFonts w:ascii="Arial" w:cs="Arial" w:eastAsia="Arial" w:hAnsi="Arial"/>
          <w:sz w:val="24"/>
          <w:szCs w:val="24"/>
        </w:rPr>
        <w:t xml:space="preserve">User button B1 (PC13) as update trigger</w:t>
      </w:r>
    </w:p>
    <w:p>
      <w:pPr>
        <w:pStyle w:val="ListParagraph"/>
        <w:numPr>
          <w:ilvl w:val="0"/>
          <w:numId w:val="2"/>
        </w:numPr>
        <w:spacing w:after="100"/>
      </w:pPr>
      <w:r>
        <w:rPr>
          <w:rFonts w:ascii="Arial" w:cs="Arial" w:eastAsia="Arial" w:hAnsi="Arial"/>
          <w:sz w:val="24"/>
          <w:szCs w:val="24"/>
        </w:rPr>
        <w:t xml:space="preserve">LED LD2 (PA5) for visual status indication</w:t>
      </w:r>
    </w:p>
    <w:p>
      <w:r>
        <w:t xml:space="preserve"/>
      </w:r>
    </w:p>
    <w:p>
      <w:pPr>
        <w:pStyle w:val="Heading1"/>
      </w:pPr>
      <w:r>
        <w:rPr>
          <w:rFonts w:ascii="Arial" w:cs="Arial" w:eastAsia="Arial" w:hAnsi="Arial"/>
          <w:b/>
          <w:bCs/>
          <w:sz w:val="32"/>
          <w:szCs w:val="32"/>
        </w:rPr>
        <w:t xml:space="preserve">2. Flash Memory Layout</w:t>
      </w:r>
    </w:p>
    <w:p>
      <w:pPr>
        <w:spacing w:after="160"/>
      </w:pPr>
      <w:r>
        <w:rPr>
          <w:rFonts w:ascii="Arial" w:cs="Arial" w:eastAsia="Arial" w:hAnsi="Arial"/>
          <w:sz w:val="24"/>
          <w:szCs w:val="24"/>
        </w:rPr>
        <w:t xml:space="preserve">The STM32F103RB has 128 KB of flash memory organised in 1 KB pages. The address space is divided into four regions: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Region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Start</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End</w:t>
            </w:r>
          </w:p>
        </w:tc>
        <w:tc>
          <w:tcPr>
            <w:tcW w:type="dxa" w:w="21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Size / Pages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Bootloader</w:t>
            </w:r>
          </w:p>
        </w:tc>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Courier New" w:cs="Courier New" w:eastAsia="Courier New" w:hAnsi="Courier New"/>
                <w:sz w:val="22"/>
                <w:szCs w:val="22"/>
              </w:rPr>
              <w:t xml:space="preserve">0x08000000</w:t>
            </w:r>
          </w:p>
        </w:tc>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Courier New" w:cs="Courier New" w:eastAsia="Courier New" w:hAnsi="Courier New"/>
                <w:sz w:val="22"/>
                <w:szCs w:val="22"/>
              </w:rPr>
              <w:t xml:space="preserve">0x08006000</w:t>
            </w:r>
          </w:p>
        </w:tc>
        <w:tc>
          <w:tcPr>
            <w:tcW w:type="dxa" w:w="24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2"/>
                <w:szCs w:val="22"/>
              </w:rPr>
              <w:t xml:space="preserve">24 KB  (24 pages)</w:t>
            </w:r>
          </w:p>
        </w:tc>
      </w:tr>
      <w:tr>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sz w:val="22"/>
                <w:szCs w:val="22"/>
              </w:rPr>
              <w:t xml:space="preserve">Slot A</w:t>
            </w:r>
          </w:p>
        </w:tc>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22"/>
                <w:szCs w:val="22"/>
              </w:rPr>
              <w:t xml:space="preserve">0x08006000</w:t>
            </w:r>
          </w:p>
        </w:tc>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sz w:val="22"/>
                <w:szCs w:val="22"/>
              </w:rPr>
              <w:t xml:space="preserve">0x08012000</w:t>
            </w:r>
          </w:p>
        </w:tc>
        <w:tc>
          <w:tcPr>
            <w:tcW w:type="dxa" w:w="24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48 KB  (48 pages)</w:t>
            </w:r>
          </w:p>
        </w:tc>
      </w:tr>
      <w:tr>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Slot B</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sz w:val="22"/>
                <w:szCs w:val="22"/>
              </w:rPr>
              <w:t xml:space="preserve">0x08012000</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sz w:val="22"/>
                <w:szCs w:val="22"/>
              </w:rPr>
              <w:t xml:space="preserve">0x0801E000</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2"/>
                <w:szCs w:val="22"/>
              </w:rPr>
              <w:t xml:space="preserve">48 KB  (48 pages)</w:t>
            </w:r>
          </w:p>
        </w:tc>
      </w:tr>
      <w:tr>
        <w:tc>
          <w:tcPr>
            <w:tcW w:type="dxa" w:w="25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sz w:val="22"/>
                <w:szCs w:val="22"/>
              </w:rPr>
              <w:t xml:space="preserve">Metadata</w:t>
            </w:r>
          </w:p>
        </w:tc>
        <w:tc>
          <w:tcPr>
            <w:tcW w:type="dxa" w:w="22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Courier New" w:cs="Courier New" w:eastAsia="Courier New" w:hAnsi="Courier New"/>
                <w:sz w:val="22"/>
                <w:szCs w:val="22"/>
              </w:rPr>
              <w:t xml:space="preserve">0x0801E000</w:t>
            </w:r>
          </w:p>
        </w:tc>
        <w:tc>
          <w:tcPr>
            <w:tcW w:type="dxa" w:w="22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Courier New" w:cs="Courier New" w:eastAsia="Courier New" w:hAnsi="Courier New"/>
                <w:sz w:val="22"/>
                <w:szCs w:val="22"/>
              </w:rPr>
              <w:t xml:space="preserve">0x08020000</w:t>
            </w:r>
          </w:p>
        </w:tc>
        <w:tc>
          <w:tcPr>
            <w:tcW w:type="dxa" w:w="24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sz w:val="22"/>
                <w:szCs w:val="22"/>
              </w:rPr>
              <w:t xml:space="preserve">8 KB   (8 pages)</w:t>
            </w:r>
          </w:p>
        </w:tc>
      </w:tr>
    </w:tbl>
    <w:p>
      <w:r>
        <w:t xml:space="preserve"/>
      </w:r>
    </w:p>
    <w:p>
      <w:pPr>
        <w:spacing w:after="160"/>
      </w:pPr>
      <w:r>
        <w:rPr>
          <w:rFonts w:ascii="Arial" w:cs="Arial" w:eastAsia="Arial" w:hAnsi="Arial"/>
          <w:sz w:val="24"/>
          <w:szCs w:val="24"/>
        </w:rPr>
        <w:t xml:space="preserve">The bootloader occupies the first 24 KB and is the entry point on every reset. Slot A is the primary application partition. Slot B holds a pending firmware image during an update. The metadata region stores the active slot pointer, firmware version number, and boot counter used for automatic rollback.</w:t>
      </w:r>
    </w:p>
    <w:p>
      <w:r>
        <w:t xml:space="preserve"/>
      </w:r>
    </w:p>
    <w:p>
      <w:pPr>
        <w:pStyle w:val="Heading1"/>
      </w:pPr>
      <w:r>
        <w:rPr>
          <w:rFonts w:ascii="Arial" w:cs="Arial" w:eastAsia="Arial" w:hAnsi="Arial"/>
          <w:b/>
          <w:bCs/>
          <w:sz w:val="32"/>
          <w:szCs w:val="32"/>
        </w:rPr>
        <w:t xml:space="preserve">3. System Architecture</w:t>
      </w:r>
    </w:p>
    <w:p>
      <w:pPr>
        <w:pStyle w:val="Heading2"/>
      </w:pPr>
      <w:r>
        <w:rPr>
          <w:rFonts w:ascii="Arial" w:cs="Arial" w:eastAsia="Arial" w:hAnsi="Arial"/>
          <w:b/>
          <w:bCs/>
          <w:sz w:val="28"/>
          <w:szCs w:val="28"/>
        </w:rPr>
        <w:t xml:space="preserve">3.1 Boot Decision Flow</w:t>
      </w:r>
    </w:p>
    <w:p>
      <w:pPr>
        <w:spacing w:after="160"/>
      </w:pPr>
      <w:r>
        <w:rPr>
          <w:rFonts w:ascii="Arial" w:cs="Arial" w:eastAsia="Arial" w:hAnsi="Arial"/>
          <w:sz w:val="24"/>
          <w:szCs w:val="24"/>
        </w:rPr>
        <w:t xml:space="preserve">On every reset the CPU begins executing from address 0x08000000 (the bootloader reset vector). The bootloader performs the following sequence:</w:t>
      </w:r>
    </w:p>
    <w:p>
      <w:pPr>
        <w:pStyle w:val="ListParagraph"/>
        <w:numPr>
          <w:ilvl w:val="0"/>
          <w:numId w:val="2"/>
        </w:numPr>
        <w:spacing w:after="100"/>
      </w:pPr>
      <w:r>
        <w:rPr>
          <w:rFonts w:ascii="Arial" w:cs="Arial" w:eastAsia="Arial" w:hAnsi="Arial"/>
          <w:sz w:val="24"/>
          <w:szCs w:val="24"/>
        </w:rPr>
        <w:t xml:space="preserve">LED LD2 turned on to signal bootloader is active</w:t>
      </w:r>
    </w:p>
    <w:p>
      <w:pPr>
        <w:pStyle w:val="ListParagraph"/>
        <w:numPr>
          <w:ilvl w:val="0"/>
          <w:numId w:val="2"/>
        </w:numPr>
        <w:spacing w:after="100"/>
      </w:pPr>
      <w:r>
        <w:rPr>
          <w:rFonts w:ascii="Arial" w:cs="Arial" w:eastAsia="Arial" w:hAnsi="Arial"/>
          <w:sz w:val="24"/>
          <w:szCs w:val="24"/>
        </w:rPr>
        <w:t xml:space="preserve">check_for_update() called: polls B1 button for 5 seconds</w:t>
      </w:r>
    </w:p>
    <w:p>
      <w:pPr>
        <w:pStyle w:val="ListParagraph"/>
        <w:numPr>
          <w:ilvl w:val="0"/>
          <w:numId w:val="2"/>
        </w:numPr>
        <w:spacing w:after="100"/>
      </w:pPr>
      <w:r>
        <w:rPr>
          <w:rFonts w:ascii="Arial" w:cs="Arial" w:eastAsia="Arial" w:hAnsi="Arial"/>
          <w:sz w:val="24"/>
          <w:szCs w:val="24"/>
        </w:rPr>
        <w:t xml:space="preserve">If B1 pressed: enter update mode, send READY over UART, call UART_Receive()</w:t>
      </w:r>
    </w:p>
    <w:p>
      <w:pPr>
        <w:pStyle w:val="ListParagraph"/>
        <w:numPr>
          <w:ilvl w:val="0"/>
          <w:numId w:val="2"/>
        </w:numPr>
        <w:spacing w:after="100"/>
      </w:pPr>
      <w:r>
        <w:rPr>
          <w:rFonts w:ascii="Arial" w:cs="Arial" w:eastAsia="Arial" w:hAnsi="Arial"/>
          <w:sz w:val="24"/>
          <w:szCs w:val="24"/>
        </w:rPr>
        <w:t xml:space="preserve">If update successful: reset MCU to boot into new firmware</w:t>
      </w:r>
    </w:p>
    <w:p>
      <w:pPr>
        <w:pStyle w:val="ListParagraph"/>
        <w:numPr>
          <w:ilvl w:val="0"/>
          <w:numId w:val="2"/>
        </w:numPr>
        <w:spacing w:after="100"/>
      </w:pPr>
      <w:r>
        <w:rPr>
          <w:rFonts w:ascii="Arial" w:cs="Arial" w:eastAsia="Arial" w:hAnsi="Arial"/>
          <w:sz w:val="24"/>
          <w:szCs w:val="24"/>
        </w:rPr>
        <w:t xml:space="preserve">goto_application() called: validate slot A stack pointer, de-init peripherals, set MSP, jump</w:t>
      </w:r>
    </w:p>
    <w:p>
      <w:r>
        <w:t xml:space="preserve"/>
      </w:r>
    </w:p>
    <w:p>
      <w:pPr>
        <w:pStyle w:val="Heading2"/>
      </w:pPr>
      <w:r>
        <w:rPr>
          <w:rFonts w:ascii="Arial" w:cs="Arial" w:eastAsia="Arial" w:hAnsi="Arial"/>
          <w:b/>
          <w:bCs/>
          <w:sz w:val="28"/>
          <w:szCs w:val="28"/>
        </w:rPr>
        <w:t xml:space="preserve">3.2 Jump Mechanism</w:t>
      </w:r>
    </w:p>
    <w:p>
      <w:pPr>
        <w:spacing w:after="160"/>
      </w:pPr>
      <w:r>
        <w:rPr>
          <w:rFonts w:ascii="Arial" w:cs="Arial" w:eastAsia="Arial" w:hAnsi="Arial"/>
          <w:sz w:val="24"/>
          <w:szCs w:val="24"/>
        </w:rPr>
        <w:t xml:space="preserve">The Cortex-M3 vector table starts with the initial stack pointer at offset 0 and the reset handler address at offset 4. The bootloader reads both values from the application start address, validates that the slot is not erased (0xFFFFFFFF), de-initialises all peripherals cleanly, and transfers control: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20"/>
                <w:szCs w:val="20"/>
              </w:rPr>
              <w:t xml:space="preserve">void (*app_reset_handler)(void) = (void *)(*(volatile uint32_t *)(SLOTA_START_ADDRESS + 4U));</w:t>
            </w:r>
          </w:p>
          <w:p>
            <w:pPr>
              <w:spacing w:after="0"/>
            </w:pPr>
            <w:r>
              <w:rPr>
                <w:rFonts w:ascii="Courier New" w:cs="Courier New" w:eastAsia="Courier New" w:hAnsi="Courier New"/>
                <w:sz w:val="20"/>
                <w:szCs w:val="20"/>
              </w:rPr>
              <w:t xml:space="preserve">HAL_UART_DeInit(&amp;huart2);</w:t>
            </w:r>
          </w:p>
          <w:p>
            <w:pPr>
              <w:spacing w:after="0"/>
            </w:pPr>
            <w:r>
              <w:rPr>
                <w:rFonts w:ascii="Courier New" w:cs="Courier New" w:eastAsia="Courier New" w:hAnsi="Courier New"/>
                <w:sz w:val="20"/>
                <w:szCs w:val="20"/>
              </w:rPr>
              <w:t xml:space="preserve">HAL_CRC_DeInit(&amp;hcrc);</w:t>
            </w:r>
          </w:p>
          <w:p>
            <w:pPr>
              <w:spacing w:after="0"/>
            </w:pPr>
            <w:r>
              <w:rPr>
                <w:rFonts w:ascii="Courier New" w:cs="Courier New" w:eastAsia="Courier New" w:hAnsi="Courier New"/>
                <w:sz w:val="20"/>
                <w:szCs w:val="20"/>
              </w:rPr>
              <w:t xml:space="preserve">HAL_GPIO_DeInit(...);</w:t>
            </w:r>
          </w:p>
          <w:p>
            <w:pPr>
              <w:spacing w:after="0"/>
            </w:pPr>
            <w:r>
              <w:rPr>
                <w:rFonts w:ascii="Courier New" w:cs="Courier New" w:eastAsia="Courier New" w:hAnsi="Courier New"/>
                <w:sz w:val="20"/>
                <w:szCs w:val="20"/>
              </w:rPr>
              <w:t xml:space="preserve">HAL_NVIC_DisableIRQ(EXTI15_10_IRQn);</w:t>
            </w:r>
          </w:p>
          <w:p>
            <w:pPr>
              <w:spacing w:after="0"/>
            </w:pPr>
            <w:r>
              <w:rPr>
                <w:rFonts w:ascii="Courier New" w:cs="Courier New" w:eastAsia="Courier New" w:hAnsi="Courier New"/>
                <w:sz w:val="20"/>
                <w:szCs w:val="20"/>
              </w:rPr>
              <w:t xml:space="preserve">SysTick-&gt;CTRL = 0;</w:t>
            </w:r>
          </w:p>
          <w:p>
            <w:pPr>
              <w:spacing w:after="0"/>
            </w:pPr>
            <w:r>
              <w:rPr>
                <w:rFonts w:ascii="Courier New" w:cs="Courier New" w:eastAsia="Courier New" w:hAnsi="Courier New"/>
                <w:sz w:val="20"/>
                <w:szCs w:val="20"/>
              </w:rPr>
              <w:t xml:space="preserve">__disable_irq();</w:t>
            </w:r>
          </w:p>
          <w:p>
            <w:pPr>
              <w:spacing w:after="0"/>
            </w:pPr>
            <w:r>
              <w:rPr>
                <w:rFonts w:ascii="Courier New" w:cs="Courier New" w:eastAsia="Courier New" w:hAnsi="Courier New"/>
                <w:sz w:val="20"/>
                <w:szCs w:val="20"/>
              </w:rPr>
              <w:t xml:space="preserve">__set_MSP(*(volatile uint32_t *)SLOTA_START_ADDRESS);</w:t>
            </w:r>
          </w:p>
          <w:p>
            <w:pPr>
              <w:spacing w:after="0"/>
            </w:pPr>
            <w:r>
              <w:rPr>
                <w:rFonts w:ascii="Courier New" w:cs="Courier New" w:eastAsia="Courier New" w:hAnsi="Courier New"/>
                <w:sz w:val="20"/>
                <w:szCs w:val="20"/>
              </w:rPr>
              <w:t xml:space="preserve">app_reset_handler();</w:t>
            </w:r>
          </w:p>
        </w:tc>
      </w:tr>
    </w:tbl>
    <w:p>
      <w:r>
        <w:t xml:space="preserve"/>
      </w:r>
    </w:p>
    <w:p>
      <w:pPr>
        <w:spacing w:after="160"/>
      </w:pPr>
      <w:r>
        <w:rPr>
          <w:rFonts w:ascii="Arial" w:cs="Arial" w:eastAsia="Arial" w:hAnsi="Arial"/>
          <w:sz w:val="24"/>
          <w:szCs w:val="24"/>
        </w:rPr>
        <w:t xml:space="preserve">The application sets SCB-&gt;VTOR to its own start address before HAL_Init() to relocate the vector table, then calls HAL_ResumeTick() to restore SysTick after the bootloader's de-init.</w:t>
      </w:r>
    </w:p>
    <w:p>
      <w:r>
        <w:t xml:space="preserve"/>
      </w:r>
    </w:p>
    <w:p>
      <w:pPr>
        <w:pStyle w:val="Heading2"/>
      </w:pPr>
      <w:r>
        <w:rPr>
          <w:rFonts w:ascii="Arial" w:cs="Arial" w:eastAsia="Arial" w:hAnsi="Arial"/>
          <w:b/>
          <w:bCs/>
          <w:sz w:val="28"/>
          <w:szCs w:val="28"/>
        </w:rPr>
        <w:t xml:space="preserve">3.3 Firmware Update Protocol</w:t>
      </w:r>
    </w:p>
    <w:p>
      <w:pPr>
        <w:spacing w:after="160"/>
      </w:pPr>
      <w:r>
        <w:rPr>
          <w:rFonts w:ascii="Arial" w:cs="Arial" w:eastAsia="Arial" w:hAnsi="Arial"/>
          <w:sz w:val="24"/>
          <w:szCs w:val="24"/>
        </w:rPr>
        <w:t xml:space="preserve">The update protocol uses a binary framing format over USART2 at 115200 baud. DMA is used for the header and CRC fields; data chunks are also received via DMA using ReceiveToIdle. An ACK/NACK handshake gates each stage, preventing synchronisation races.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20"/>
                <w:szCs w:val="20"/>
              </w:rPr>
              <w:t xml:space="preserve">Packet structure:</w:t>
            </w:r>
          </w:p>
          <w:p>
            <w:pPr>
              <w:spacing w:after="0"/>
            </w:pPr>
            <w:r>
              <w:rPr>
                <w:rFonts w:ascii="Courier New" w:cs="Courier New" w:eastAsia="Courier New" w:hAnsi="Courier New"/>
                <w:sz w:val="20"/>
                <w:szCs w:val="20"/>
              </w:rPr>
              <w:t xml:space="preserve">  [ 0xAA | 0xBB | SIZE (4 bytes LE) ]  &lt;-- received as 6-byte DMA transfer</w:t>
            </w:r>
          </w:p>
          <w:p>
            <w:pPr>
              <w:spacing w:after="0"/>
            </w:pPr>
            <w:r>
              <w:rPr>
                <w:rFonts w:ascii="Courier New" w:cs="Courier New" w:eastAsia="Courier New" w:hAnsi="Courier New"/>
                <w:sz w:val="20"/>
                <w:szCs w:val="20"/>
              </w:rPr>
              <w:t xml:space="preserve">  [ DATA (SIZE bytes, in 1024-byte chunks) ]  &lt;-- DMA ReceiveToIdle per chunk</w:t>
            </w:r>
          </w:p>
          <w:p>
            <w:pPr>
              <w:spacing w:after="0"/>
            </w:pPr>
            <w:r>
              <w:rPr>
                <w:rFonts w:ascii="Courier New" w:cs="Courier New" w:eastAsia="Courier New" w:hAnsi="Courier New"/>
                <w:sz w:val="20"/>
                <w:szCs w:val="20"/>
              </w:rPr>
              <w:t xml:space="preserve">  [ CRC32 (4 bytes LE) ]  &lt;-- received as 4-byte polling transfer</w:t>
            </w:r>
          </w:p>
          <w:p>
            <w:pPr>
              <w:spacing w:after="0"/>
            </w:pPr>
            <w:r>
              <w:rPr>
                <w:rFonts w:ascii="Courier New" w:cs="Courier New" w:eastAsia="Courier New" w:hAnsi="Courier New"/>
                <w:sz w:val="20"/>
                <w:szCs w:val="20"/>
              </w:rPr>
              <w:t xml:space="preserve"/>
            </w:r>
          </w:p>
          <w:p>
            <w:pPr>
              <w:spacing w:after="0"/>
            </w:pPr>
            <w:r>
              <w:rPr>
                <w:rFonts w:ascii="Courier New" w:cs="Courier New" w:eastAsia="Courier New" w:hAnsi="Courier New"/>
                <w:sz w:val="20"/>
                <w:szCs w:val="20"/>
              </w:rPr>
              <w:t xml:space="preserve">CRC: STM32 hardware CRC peripheral</w:t>
            </w:r>
          </w:p>
          <w:p>
            <w:pPr>
              <w:spacing w:after="0"/>
            </w:pPr>
            <w:r>
              <w:rPr>
                <w:rFonts w:ascii="Courier New" w:cs="Courier New" w:eastAsia="Courier New" w:hAnsi="Courier New"/>
                <w:sz w:val="20"/>
                <w:szCs w:val="20"/>
              </w:rPr>
              <w:t xml:space="preserve">     Polynomial 0x04C11DB7, init 0xFFFFFFFF, MSB-first, no final XOR</w:t>
            </w:r>
          </w:p>
          <w:p>
            <w:pPr>
              <w:spacing w:after="0"/>
            </w:pPr>
            <w:r>
              <w:rPr>
                <w:rFonts w:ascii="Courier New" w:cs="Courier New" w:eastAsia="Courier New" w:hAnsi="Courier New"/>
                <w:sz w:val="20"/>
                <w:szCs w:val="20"/>
              </w:rPr>
              <w:t xml:space="preserve">     Data padded to 4-byte words with 0xFF</w:t>
            </w:r>
          </w:p>
        </w:tc>
      </w:tr>
    </w:tbl>
    <w:p>
      <w:r>
        <w:t xml:space="preserve"/>
      </w:r>
    </w:p>
    <w:p>
      <w:pPr>
        <w:spacing w:after="160"/>
      </w:pPr>
      <w:r>
        <w:rPr>
          <w:rFonts w:ascii="Arial" w:cs="Arial" w:eastAsia="Arial" w:hAnsi="Arial"/>
          <w:sz w:val="24"/>
          <w:szCs w:val="24"/>
        </w:rPr>
        <w:t xml:space="preserve">The handshake sequence is: header received -&gt; ACK -&gt; chunks (ACK per chunk after flash write) -&gt; CRC received -&gt; ACK -&gt; main.c sends OK -&gt; MCU resets.</w:t>
      </w:r>
    </w:p>
    <w:p>
      <w:r>
        <w:t xml:space="preserve"/>
      </w:r>
    </w:p>
    <w:p>
      <w:pPr>
        <w:pStyle w:val="Heading1"/>
      </w:pPr>
      <w:r>
        <w:rPr>
          <w:rFonts w:ascii="Arial" w:cs="Arial" w:eastAsia="Arial" w:hAnsi="Arial"/>
          <w:b/>
          <w:bCs/>
          <w:sz w:val="32"/>
          <w:szCs w:val="32"/>
        </w:rPr>
        <w:t xml:space="preserve">4. Project Phase Plan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1666"/>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Title</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Key Files</w:t>
            </w:r>
          </w:p>
        </w:tc>
        <w:tc>
          <w:tcPr>
            <w:tcW w:type="dxa" w:w="166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Toolchain &amp; skeleton projects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STM32F103RBTx_BOOT.ld</w:t>
            </w:r>
          </w:p>
          <w:p>
            <w:pPr>
              <w:spacing w:after="40"/>
            </w:pPr>
            <w:r>
              <w:rPr>
                <w:rFonts w:ascii="Courier New" w:cs="Courier New" w:eastAsia="Courier New" w:hAnsi="Courier New"/>
                <w:sz w:val="22"/>
                <w:szCs w:val="22"/>
              </w:rPr>
              <w:t xml:space="preserve">STM32F103RBTx_APP.ld</w:t>
            </w:r>
          </w:p>
          <w:p>
            <w:pPr>
              <w:spacing w:after="40"/>
            </w:pPr>
            <w:r>
              <w:rPr>
                <w:rFonts w:ascii="Courier New" w:cs="Courier New" w:eastAsia="Courier New" w:hAnsi="Courier New"/>
                <w:sz w:val="22"/>
                <w:szCs w:val="22"/>
              </w:rPr>
              <w:t xml:space="preserve">bootloader/main.c</w:t>
            </w:r>
          </w:p>
          <w:p>
            <w:pPr>
              <w:spacing w:after="40"/>
            </w:pPr>
            <w:r>
              <w:rPr>
                <w:rFonts w:ascii="Courier New" w:cs="Courier New" w:eastAsia="Courier New" w:hAnsi="Courier New"/>
                <w:sz w:val="22"/>
                <w:szCs w:val="22"/>
              </w:rPr>
              <w:t xml:space="preserve">application/main.c</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2"/>
                <w:szCs w:val="22"/>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Vector table relocation &amp; jump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bootloader/main.c</w:t>
            </w:r>
          </w:p>
          <w:p>
            <w:pPr>
              <w:spacing w:after="40"/>
            </w:pPr>
            <w:r>
              <w:rPr>
                <w:rFonts w:ascii="Courier New" w:cs="Courier New" w:eastAsia="Courier New" w:hAnsi="Courier New"/>
                <w:sz w:val="22"/>
                <w:szCs w:val="22"/>
              </w:rPr>
              <w:t xml:space="preserve">(jump logic inline)</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2"/>
                <w:szCs w:val="22"/>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Flash driver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flash.c</w:t>
            </w:r>
          </w:p>
          <w:p>
            <w:pPr>
              <w:spacing w:after="40"/>
            </w:pPr>
            <w:r>
              <w:rPr>
                <w:rFonts w:ascii="Courier New" w:cs="Courier New" w:eastAsia="Courier New" w:hAnsi="Courier New"/>
                <w:sz w:val="22"/>
                <w:szCs w:val="22"/>
              </w:rPr>
              <w:t xml:space="preserve">flash.h</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2"/>
                <w:szCs w:val="22"/>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UART protocol &amp; firmware transfer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uart_reception.c</w:t>
            </w:r>
          </w:p>
          <w:p>
            <w:pPr>
              <w:spacing w:after="40"/>
            </w:pPr>
            <w:r>
              <w:rPr>
                <w:rFonts w:ascii="Courier New" w:cs="Courier New" w:eastAsia="Courier New" w:hAnsi="Courier New"/>
                <w:sz w:val="22"/>
                <w:szCs w:val="22"/>
              </w:rPr>
              <w:t xml:space="preserve">uart_reception.h</w:t>
            </w:r>
          </w:p>
          <w:p>
            <w:pPr>
              <w:spacing w:after="40"/>
            </w:pPr>
            <w:r>
              <w:rPr>
                <w:rFonts w:ascii="Courier New" w:cs="Courier New" w:eastAsia="Courier New" w:hAnsi="Courier New"/>
                <w:sz w:val="22"/>
                <w:szCs w:val="22"/>
              </w:rPr>
              <w:t xml:space="preserve">tools/send_test.py</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2"/>
                <w:szCs w:val="22"/>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AES-128 CTR encryption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aes.c</w:t>
            </w:r>
          </w:p>
          <w:p>
            <w:pPr>
              <w:spacing w:after="40"/>
            </w:pPr>
            <w:r>
              <w:rPr>
                <w:rFonts w:ascii="Courier New" w:cs="Courier New" w:eastAsia="Courier New" w:hAnsi="Courier New"/>
                <w:sz w:val="22"/>
                <w:szCs w:val="22"/>
              </w:rPr>
              <w:t xml:space="preserve">aes.h</w:t>
            </w:r>
          </w:p>
          <w:p>
            <w:pPr>
              <w:spacing w:after="40"/>
            </w:pPr>
            <w:r>
              <w:rPr>
                <w:rFonts w:ascii="Courier New" w:cs="Courier New" w:eastAsia="Courier New" w:hAnsi="Courier New"/>
                <w:sz w:val="22"/>
                <w:szCs w:val="22"/>
              </w:rPr>
              <w:t xml:space="preserve">aes_ctr.c</w:t>
            </w:r>
          </w:p>
          <w:p>
            <w:pPr>
              <w:spacing w:after="40"/>
            </w:pPr>
            <w:r>
              <w:rPr>
                <w:rFonts w:ascii="Courier New" w:cs="Courier New" w:eastAsia="Courier New" w:hAnsi="Courier New"/>
                <w:sz w:val="22"/>
                <w:szCs w:val="22"/>
              </w:rPr>
              <w:t xml:space="preserve">aes_ctr.h</w:t>
            </w:r>
          </w:p>
          <w:p>
            <w:pPr>
              <w:spacing w:after="40"/>
            </w:pPr>
            <w:r>
              <w:rPr>
                <w:rFonts w:ascii="Courier New" w:cs="Courier New" w:eastAsia="Courier New" w:hAnsi="Courier New"/>
                <w:sz w:val="22"/>
                <w:szCs w:val="22"/>
              </w:rPr>
              <w:t xml:space="preserve">tools/encrypt_firmware.py</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2"/>
                <w:szCs w:val="22"/>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ECDSA signing &amp; verification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uECC.c</w:t>
            </w:r>
          </w:p>
          <w:p>
            <w:pPr>
              <w:spacing w:after="40"/>
            </w:pPr>
            <w:r>
              <w:rPr>
                <w:rFonts w:ascii="Courier New" w:cs="Courier New" w:eastAsia="Courier New" w:hAnsi="Courier New"/>
                <w:sz w:val="22"/>
                <w:szCs w:val="22"/>
              </w:rPr>
              <w:t xml:space="preserve">uECC.h</w:t>
            </w:r>
          </w:p>
          <w:p>
            <w:pPr>
              <w:spacing w:after="40"/>
            </w:pPr>
            <w:r>
              <w:rPr>
                <w:rFonts w:ascii="Courier New" w:cs="Courier New" w:eastAsia="Courier New" w:hAnsi="Courier New"/>
                <w:sz w:val="22"/>
                <w:szCs w:val="22"/>
              </w:rPr>
              <w:t xml:space="preserve">verify.c</w:t>
            </w:r>
          </w:p>
          <w:p>
            <w:pPr>
              <w:spacing w:after="40"/>
            </w:pPr>
            <w:r>
              <w:rPr>
                <w:rFonts w:ascii="Courier New" w:cs="Courier New" w:eastAsia="Courier New" w:hAnsi="Courier New"/>
                <w:sz w:val="22"/>
                <w:szCs w:val="22"/>
              </w:rPr>
              <w:t xml:space="preserve">verify.h</w:t>
            </w:r>
          </w:p>
          <w:p>
            <w:pPr>
              <w:spacing w:after="40"/>
            </w:pPr>
            <w:r>
              <w:rPr>
                <w:rFonts w:ascii="Courier New" w:cs="Courier New" w:eastAsia="Courier New" w:hAnsi="Courier New"/>
                <w:sz w:val="22"/>
                <w:szCs w:val="22"/>
              </w:rPr>
              <w:t xml:space="preserve">public_key.h</w:t>
            </w:r>
          </w:p>
          <w:p>
            <w:pPr>
              <w:spacing w:after="40"/>
            </w:pPr>
            <w:r>
              <w:rPr>
                <w:rFonts w:ascii="Courier New" w:cs="Courier New" w:eastAsia="Courier New" w:hAnsi="Courier New"/>
                <w:sz w:val="22"/>
                <w:szCs w:val="22"/>
              </w:rPr>
              <w:t xml:space="preserve">tools/keygen.py</w:t>
            </w:r>
          </w:p>
          <w:p>
            <w:pPr>
              <w:spacing w:after="40"/>
            </w:pPr>
            <w:r>
              <w:rPr>
                <w:rFonts w:ascii="Courier New" w:cs="Courier New" w:eastAsia="Courier New" w:hAnsi="Courier New"/>
                <w:sz w:val="22"/>
                <w:szCs w:val="22"/>
              </w:rPr>
              <w:t xml:space="preserve">tools/sign_firmware.py</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2"/>
                <w:szCs w:val="22"/>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 partitions, metadata &amp; rollback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metadata.c</w:t>
            </w:r>
          </w:p>
          <w:p>
            <w:pPr>
              <w:spacing w:after="40"/>
            </w:pPr>
            <w:r>
              <w:rPr>
                <w:rFonts w:ascii="Courier New" w:cs="Courier New" w:eastAsia="Courier New" w:hAnsi="Courier New"/>
                <w:sz w:val="22"/>
                <w:szCs w:val="22"/>
              </w:rPr>
              <w:t xml:space="preserve">metadata.h</w:t>
            </w:r>
          </w:p>
          <w:p>
            <w:pPr>
              <w:spacing w:after="40"/>
            </w:pPr>
            <w:r>
              <w:rPr>
                <w:rFonts w:ascii="Courier New" w:cs="Courier New" w:eastAsia="Courier New" w:hAnsi="Courier New"/>
                <w:sz w:val="22"/>
                <w:szCs w:val="22"/>
              </w:rPr>
              <w:t xml:space="preserve">rollback.c</w:t>
            </w:r>
          </w:p>
          <w:p>
            <w:pPr>
              <w:spacing w:after="40"/>
            </w:pPr>
            <w:r>
              <w:rPr>
                <w:rFonts w:ascii="Courier New" w:cs="Courier New" w:eastAsia="Courier New" w:hAnsi="Courier New"/>
                <w:sz w:val="22"/>
                <w:szCs w:val="22"/>
              </w:rPr>
              <w:t xml:space="preserve">rollback.h</w:t>
            </w:r>
          </w:p>
          <w:p>
            <w:pPr>
              <w:spacing w:after="40"/>
            </w:pPr>
            <w:r>
              <w:rPr>
                <w:rFonts w:ascii="Courier New" w:cs="Courier New" w:eastAsia="Courier New" w:hAnsi="Courier New"/>
                <w:sz w:val="22"/>
                <w:szCs w:val="22"/>
              </w:rPr>
              <w:t xml:space="preserve">application/startup_confirm.c</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2"/>
                <w:szCs w:val="22"/>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PC toolchain, integration &amp; docs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tools/fwupdate.py</w:t>
            </w:r>
          </w:p>
          <w:p>
            <w:pPr>
              <w:spacing w:after="40"/>
            </w:pPr>
            <w:r>
              <w:rPr>
                <w:rFonts w:ascii="Courier New" w:cs="Courier New" w:eastAsia="Courier New" w:hAnsi="Courier New"/>
                <w:sz w:val="22"/>
                <w:szCs w:val="22"/>
              </w:rPr>
              <w:t xml:space="preserve">tools/requirements.txt</w:t>
            </w:r>
          </w:p>
          <w:p>
            <w:pPr>
              <w:spacing w:after="40"/>
            </w:pPr>
            <w:r>
              <w:rPr>
                <w:rFonts w:ascii="Courier New" w:cs="Courier New" w:eastAsia="Courier New" w:hAnsi="Courier New"/>
                <w:sz w:val="22"/>
                <w:szCs w:val="22"/>
              </w:rPr>
              <w:t xml:space="preserve">tools/integration_test.py</w:t>
            </w:r>
          </w:p>
          <w:p>
            <w:pPr>
              <w:spacing w:after="40"/>
            </w:pPr>
            <w:r>
              <w:rPr>
                <w:rFonts w:ascii="Courier New" w:cs="Courier New" w:eastAsia="Courier New" w:hAnsi="Courier New"/>
                <w:sz w:val="22"/>
                <w:szCs w:val="22"/>
              </w:rPr>
              <w:t xml:space="preserve">README.md</w:t>
            </w:r>
          </w:p>
          <w:p>
            <w:pPr>
              <w:spacing w:after="40"/>
            </w:pPr>
            <w:r>
              <w:rPr>
                <w:rFonts w:ascii="Courier New" w:cs="Courier New" w:eastAsia="Courier New" w:hAnsi="Courier New"/>
                <w:sz w:val="22"/>
                <w:szCs w:val="22"/>
              </w:rPr>
              <w:t xml:space="preserve">docs/memory_map.md</w:t>
            </w:r>
          </w:p>
          <w:p>
            <w:pPr>
              <w:spacing w:after="40"/>
            </w:pPr>
            <w:r>
              <w:rPr>
                <w:rFonts w:ascii="Courier New" w:cs="Courier New" w:eastAsia="Courier New" w:hAnsi="Courier New"/>
                <w:sz w:val="22"/>
                <w:szCs w:val="22"/>
              </w:rPr>
              <w:t xml:space="preserve">docs/threat_model.md</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2"/>
                <w:szCs w:val="22"/>
              </w:rPr>
              <w:t xml:space="preserve">Planned</w:t>
            </w:r>
          </w:p>
        </w:tc>
      </w:tr>
    </w:tbl>
    <w:p>
      <w:r>
        <w:t xml:space="preserve"/>
      </w:r>
    </w:p>
    <w:p>
      <w:pPr>
        <w:pStyle w:val="Heading1"/>
      </w:pPr>
      <w:r>
        <w:rPr>
          <w:rFonts w:ascii="Arial" w:cs="Arial" w:eastAsia="Arial" w:hAnsi="Arial"/>
          <w:b/>
          <w:bCs/>
          <w:sz w:val="32"/>
          <w:szCs w:val="32"/>
        </w:rPr>
        <w:t xml:space="preserve">5. Completed Work (Phases 1–4)</w:t>
      </w:r>
    </w:p>
    <w:p>
      <w:pPr>
        <w:pStyle w:val="Heading2"/>
      </w:pPr>
      <w:r>
        <w:rPr>
          <w:rFonts w:ascii="Arial" w:cs="Arial" w:eastAsia="Arial" w:hAnsi="Arial"/>
          <w:b/>
          <w:bCs/>
          <w:sz w:val="28"/>
          <w:szCs w:val="28"/>
        </w:rPr>
        <w:t xml:space="preserve">5.1 Phase 1 — Toolchain Setup &amp; Skeleton Projects</w:t>
      </w:r>
    </w:p>
    <w:p>
      <w:pPr>
        <w:spacing w:after="160"/>
      </w:pPr>
      <w:r>
        <w:rPr>
          <w:rFonts w:ascii="Arial" w:cs="Arial" w:eastAsia="Arial" w:hAnsi="Arial"/>
          <w:sz w:val="24"/>
          <w:szCs w:val="24"/>
        </w:rPr>
        <w:t xml:space="preserve">Two independent STM32CubeIDE projects were created: one for the bootloader and one for the application. Each has a custom linker script defining the correct flash origin and length for its partition. The projects were verified to build and flash independently, with each producing a minimal blink program at its correct memory address.</w:t>
      </w:r>
    </w:p>
    <w:p>
      <w:pPr>
        <w:pStyle w:val="ListParagraph"/>
        <w:numPr>
          <w:ilvl w:val="0"/>
          <w:numId w:val="2"/>
        </w:numPr>
        <w:spacing w:after="100"/>
      </w:pPr>
      <w:r>
        <w:rPr>
          <w:rFonts w:ascii="Arial" w:cs="Arial" w:eastAsia="Arial" w:hAnsi="Arial"/>
          <w:sz w:val="24"/>
          <w:szCs w:val="24"/>
        </w:rPr>
        <w:t xml:space="preserve">Bootloader linker: FLASH ORIGIN = 0x08000000, LENGTH = 24K</w:t>
      </w:r>
    </w:p>
    <w:p>
      <w:pPr>
        <w:pStyle w:val="ListParagraph"/>
        <w:numPr>
          <w:ilvl w:val="0"/>
          <w:numId w:val="2"/>
        </w:numPr>
        <w:spacing w:after="100"/>
      </w:pPr>
      <w:r>
        <w:rPr>
          <w:rFonts w:ascii="Arial" w:cs="Arial" w:eastAsia="Arial" w:hAnsi="Arial"/>
          <w:sz w:val="24"/>
          <w:szCs w:val="24"/>
        </w:rPr>
        <w:t xml:space="preserve">Application linker: FLASH ORIGIN = 0x08006000, LENGTH = 48K</w:t>
      </w:r>
    </w:p>
    <w:p>
      <w:pPr>
        <w:pStyle w:val="ListParagraph"/>
        <w:numPr>
          <w:ilvl w:val="0"/>
          <w:numId w:val="2"/>
        </w:numPr>
        <w:spacing w:after="100"/>
      </w:pPr>
      <w:r>
        <w:rPr>
          <w:rFonts w:ascii="Arial" w:cs="Arial" w:eastAsia="Arial" w:hAnsi="Arial"/>
          <w:sz w:val="24"/>
          <w:szCs w:val="24"/>
        </w:rPr>
        <w:t xml:space="preserve">Both projects use HSI/2 x16 PLL for 64 MHz system clock</w:t>
      </w:r>
    </w:p>
    <w:p>
      <w:pPr>
        <w:pStyle w:val="ListParagraph"/>
        <w:numPr>
          <w:ilvl w:val="0"/>
          <w:numId w:val="2"/>
        </w:numPr>
        <w:spacing w:after="100"/>
      </w:pPr>
      <w:r>
        <w:rPr>
          <w:rFonts w:ascii="Arial" w:cs="Arial" w:eastAsia="Arial" w:hAnsi="Arial"/>
          <w:sz w:val="24"/>
          <w:szCs w:val="24"/>
        </w:rPr>
        <w:t xml:space="preserve">DEBUG_PRINTF macro routes printf() over UART2 in debug builds only, zero overhead in release</w:t>
      </w:r>
    </w:p>
    <w:p>
      <w:r>
        <w:t xml:space="preserve"/>
      </w:r>
    </w:p>
    <w:p>
      <w:pPr>
        <w:pStyle w:val="Heading2"/>
      </w:pPr>
      <w:r>
        <w:rPr>
          <w:rFonts w:ascii="Arial" w:cs="Arial" w:eastAsia="Arial" w:hAnsi="Arial"/>
          <w:b/>
          <w:bCs/>
          <w:sz w:val="28"/>
          <w:szCs w:val="28"/>
        </w:rPr>
        <w:t xml:space="preserve">5.2 Phase 2 — Vector Table Relocation &amp; Jump Mechanism</w:t>
      </w:r>
    </w:p>
    <w:p>
      <w:pPr>
        <w:spacing w:after="160"/>
      </w:pPr>
      <w:r>
        <w:rPr>
          <w:rFonts w:ascii="Arial" w:cs="Arial" w:eastAsia="Arial" w:hAnsi="Arial"/>
          <w:sz w:val="24"/>
          <w:szCs w:val="24"/>
        </w:rPr>
        <w:t xml:space="preserve">The jump from bootloader to application was implemented and validated with the ST-Link debugger. Key implementation details:</w:t>
      </w:r>
    </w:p>
    <w:p>
      <w:pPr>
        <w:pStyle w:val="ListParagraph"/>
        <w:numPr>
          <w:ilvl w:val="0"/>
          <w:numId w:val="2"/>
        </w:numPr>
        <w:spacing w:after="100"/>
      </w:pPr>
      <w:r>
        <w:rPr>
          <w:rFonts w:ascii="Arial" w:cs="Arial" w:eastAsia="Arial" w:hAnsi="Arial"/>
          <w:sz w:val="24"/>
          <w:szCs w:val="24"/>
        </w:rPr>
        <w:t xml:space="preserve">Slot A stack pointer validated against 0xFFFFFFFF before any jump attempt</w:t>
      </w:r>
    </w:p>
    <w:p>
      <w:pPr>
        <w:pStyle w:val="ListParagraph"/>
        <w:numPr>
          <w:ilvl w:val="0"/>
          <w:numId w:val="2"/>
        </w:numPr>
        <w:spacing w:after="100"/>
      </w:pPr>
      <w:r>
        <w:rPr>
          <w:rFonts w:ascii="Arial" w:cs="Arial" w:eastAsia="Arial" w:hAnsi="Arial"/>
          <w:sz w:val="24"/>
          <w:szCs w:val="24"/>
        </w:rPr>
        <w:t xml:space="preserve">Application sets SCB-&gt;VTOR = 0x08006000 before HAL_Init() to relocate the interrupt vector table</w:t>
      </w:r>
    </w:p>
    <w:p>
      <w:pPr>
        <w:pStyle w:val="ListParagraph"/>
        <w:numPr>
          <w:ilvl w:val="0"/>
          <w:numId w:val="2"/>
        </w:numPr>
        <w:spacing w:after="100"/>
      </w:pPr>
      <w:r>
        <w:rPr>
          <w:rFonts w:ascii="Arial" w:cs="Arial" w:eastAsia="Arial" w:hAnsi="Arial"/>
          <w:sz w:val="24"/>
          <w:szCs w:val="24"/>
        </w:rPr>
        <w:t xml:space="preserve">Bootloader de-inits UART2, CRC peripheral, GPIO pins, and disables EXTI IRQ before jumping</w:t>
      </w:r>
    </w:p>
    <w:p>
      <w:pPr>
        <w:pStyle w:val="ListParagraph"/>
        <w:numPr>
          <w:ilvl w:val="0"/>
          <w:numId w:val="2"/>
        </w:numPr>
        <w:spacing w:after="100"/>
      </w:pPr>
      <w:r>
        <w:rPr>
          <w:rFonts w:ascii="Arial" w:cs="Arial" w:eastAsia="Arial" w:hAnsi="Arial"/>
          <w:sz w:val="24"/>
          <w:szCs w:val="24"/>
        </w:rPr>
        <w:t xml:space="preserve">SysTick-&gt;CTRL zeroed to prevent stale tick state being inherited by the application</w:t>
      </w:r>
    </w:p>
    <w:p>
      <w:pPr>
        <w:pStyle w:val="ListParagraph"/>
        <w:numPr>
          <w:ilvl w:val="0"/>
          <w:numId w:val="2"/>
        </w:numPr>
        <w:spacing w:after="100"/>
      </w:pPr>
      <w:r>
        <w:rPr>
          <w:rFonts w:ascii="Arial" w:cs="Arial" w:eastAsia="Arial" w:hAnsi="Arial"/>
          <w:sz w:val="24"/>
          <w:szCs w:val="24"/>
        </w:rPr>
        <w:t xml:space="preserve">__disable_irq() called immediately before __set_MSP() and the jump</w:t>
      </w:r>
    </w:p>
    <w:p>
      <w:pPr>
        <w:pStyle w:val="ListParagraph"/>
        <w:numPr>
          <w:ilvl w:val="0"/>
          <w:numId w:val="2"/>
        </w:numPr>
        <w:spacing w:after="100"/>
      </w:pPr>
      <w:r>
        <w:rPr>
          <w:rFonts w:ascii="Arial" w:cs="Arial" w:eastAsia="Arial" w:hAnsi="Arial"/>
          <w:sz w:val="24"/>
          <w:szCs w:val="24"/>
        </w:rPr>
        <w:t xml:space="preserve">Root cause of SysTick hang diagnosed: HAL_DeInit() masked the tick interrupt but left the counter running, causing HAL_Delay() to malfunction in the app at wrong clock frequency</w:t>
      </w:r>
    </w:p>
    <w:p>
      <w:pPr>
        <w:pStyle w:val="ListParagraph"/>
        <w:numPr>
          <w:ilvl w:val="0"/>
          <w:numId w:val="2"/>
        </w:numPr>
        <w:spacing w:after="100"/>
      </w:pPr>
      <w:r>
        <w:rPr>
          <w:rFonts w:ascii="Arial" w:cs="Arial" w:eastAsia="Arial" w:hAnsi="Arial"/>
          <w:sz w:val="24"/>
          <w:szCs w:val="24"/>
        </w:rPr>
        <w:t xml:space="preserve">Fix: targeted peripheral de-init (no HAL_DeInit) preserves SysTick state for the application HAL_Init() to configure correctly</w:t>
      </w:r>
    </w:p>
    <w:p>
      <w:r>
        <w:t xml:space="preserve"/>
      </w:r>
    </w:p>
    <w:p>
      <w:pPr>
        <w:pStyle w:val="Heading2"/>
      </w:pPr>
      <w:r>
        <w:rPr>
          <w:rFonts w:ascii="Arial" w:cs="Arial" w:eastAsia="Arial" w:hAnsi="Arial"/>
          <w:b/>
          <w:bCs/>
          <w:sz w:val="28"/>
          <w:szCs w:val="28"/>
        </w:rPr>
        <w:t xml:space="preserve">5.3 Phase 3 — Flash Driver</w:t>
      </w:r>
    </w:p>
    <w:p>
      <w:pPr>
        <w:spacing w:after="160"/>
      </w:pPr>
      <w:r>
        <w:rPr>
          <w:rFonts w:ascii="Arial" w:cs="Arial" w:eastAsia="Arial" w:hAnsi="Arial"/>
          <w:sz w:val="24"/>
          <w:szCs w:val="24"/>
        </w:rPr>
        <w:t xml:space="preserve">A clean flash driver was implemented in flash.c / flash.h providing four functions:</w:t>
      </w:r>
    </w:p>
    <w:p>
      <w:pPr>
        <w:pStyle w:val="ListParagraph"/>
        <w:numPr>
          <w:ilvl w:val="0"/>
          <w:numId w:val="2"/>
        </w:numPr>
        <w:spacing w:after="100"/>
      </w:pPr>
      <w:r>
        <w:rPr>
          <w:rFonts w:ascii="Arial" w:cs="Arial" w:eastAsia="Arial" w:hAnsi="Arial"/>
          <w:sz w:val="24"/>
          <w:szCs w:val="24"/>
        </w:rPr>
        <w:t xml:space="preserve">Flash_ErasePage(addr) — erases a single 1 KB page after address validation</w:t>
      </w:r>
    </w:p>
    <w:p>
      <w:pPr>
        <w:pStyle w:val="ListParagraph"/>
        <w:numPr>
          <w:ilvl w:val="0"/>
          <w:numId w:val="2"/>
        </w:numPr>
        <w:spacing w:after="100"/>
      </w:pPr>
      <w:r>
        <w:rPr>
          <w:rFonts w:ascii="Arial" w:cs="Arial" w:eastAsia="Arial" w:hAnsi="Arial"/>
          <w:sz w:val="24"/>
          <w:szCs w:val="24"/>
        </w:rPr>
        <w:t xml:space="preserve">Flash_EraseSlot(start, num_pages) — erases a full slot page by page</w:t>
      </w:r>
    </w:p>
    <w:p>
      <w:pPr>
        <w:pStyle w:val="ListParagraph"/>
        <w:numPr>
          <w:ilvl w:val="0"/>
          <w:numId w:val="2"/>
        </w:numPr>
        <w:spacing w:after="100"/>
      </w:pPr>
      <w:r>
        <w:rPr>
          <w:rFonts w:ascii="Arial" w:cs="Arial" w:eastAsia="Arial" w:hAnsi="Arial"/>
          <w:sz w:val="24"/>
          <w:szCs w:val="24"/>
        </w:rPr>
        <w:t xml:space="preserve">Flash_Write(dest, src, len) — writes in 16-bit halfwords with 0xFF padding for odd-length buffers</w:t>
      </w:r>
    </w:p>
    <w:p>
      <w:pPr>
        <w:pStyle w:val="ListParagraph"/>
        <w:numPr>
          <w:ilvl w:val="0"/>
          <w:numId w:val="2"/>
        </w:numPr>
        <w:spacing w:after="100"/>
      </w:pPr>
      <w:r>
        <w:rPr>
          <w:rFonts w:ascii="Arial" w:cs="Arial" w:eastAsia="Arial" w:hAnsi="Arial"/>
          <w:sz w:val="24"/>
          <w:szCs w:val="24"/>
        </w:rPr>
        <w:t xml:space="preserve">Flash_Verify(dest, src, len) — byte-by-byte readback comparison</w:t>
      </w:r>
    </w:p>
    <w:p>
      <w:r>
        <w:t xml:space="preserve"/>
      </w:r>
    </w:p>
    <w:p>
      <w:pPr>
        <w:spacing w:after="160"/>
      </w:pPr>
      <w:r>
        <w:rPr>
          <w:rFonts w:ascii="Arial" w:cs="Arial" w:eastAsia="Arial" w:hAnsi="Arial"/>
          <w:sz w:val="24"/>
          <w:szCs w:val="24"/>
        </w:rPr>
        <w:t xml:space="preserve">Address validation rejects any write outside the slot A / slot B region. The HAL_FLASHEx_Erase page_error field is checked against 0xFFFFFFFF (the HAL convention for all-pages-erased-successfully). The driver was tested standalone with a known pattern before integration.</w:t>
      </w:r>
    </w:p>
    <w:p>
      <w:r>
        <w:t xml:space="preserve"/>
      </w:r>
    </w:p>
    <w:p>
      <w:pPr>
        <w:pStyle w:val="Heading2"/>
      </w:pPr>
      <w:r>
        <w:rPr>
          <w:rFonts w:ascii="Arial" w:cs="Arial" w:eastAsia="Arial" w:hAnsi="Arial"/>
          <w:b/>
          <w:bCs/>
          <w:sz w:val="28"/>
          <w:szCs w:val="28"/>
        </w:rPr>
        <w:t xml:space="preserve">5.4 Phase 4 — UART Protocol &amp; Firmware Transfer</w:t>
      </w:r>
    </w:p>
    <w:p>
      <w:pPr>
        <w:spacing w:after="160"/>
      </w:pPr>
      <w:r>
        <w:rPr>
          <w:rFonts w:ascii="Arial" w:cs="Arial" w:eastAsia="Arial" w:hAnsi="Arial"/>
          <w:sz w:val="24"/>
          <w:szCs w:val="24"/>
        </w:rPr>
        <w:t xml:space="preserve">A binary framing protocol was designed and implemented. The PC-side Python tool (send_test.py) and the MCU-side receiver (uart_reception.c) were developed in parallel and validated together.</w:t>
      </w:r>
    </w:p>
    <w:p>
      <w:pPr>
        <w:pStyle w:val="Heading3"/>
      </w:pPr>
      <w:r>
        <w:rPr>
          <w:rFonts w:ascii="Arial" w:cs="Arial" w:eastAsia="Arial" w:hAnsi="Arial"/>
          <w:b/>
          <w:bCs/>
          <w:sz w:val="24"/>
          <w:szCs w:val="24"/>
        </w:rPr>
        <w:t xml:space="preserve">Protocol design</w:t>
      </w:r>
    </w:p>
    <w:p>
      <w:pPr>
        <w:pStyle w:val="ListParagraph"/>
        <w:numPr>
          <w:ilvl w:val="0"/>
          <w:numId w:val="2"/>
        </w:numPr>
        <w:spacing w:after="100"/>
      </w:pPr>
      <w:r>
        <w:rPr>
          <w:rFonts w:ascii="Arial" w:cs="Arial" w:eastAsia="Arial" w:hAnsi="Arial"/>
          <w:sz w:val="24"/>
          <w:szCs w:val="24"/>
        </w:rPr>
        <w:t xml:space="preserve">6-byte header received atomically via DMA ReceiveToIdle: [ 0xAA | 0xBB | SIZE (4 bytes LE) ]</w:t>
      </w:r>
    </w:p>
    <w:p>
      <w:pPr>
        <w:pStyle w:val="ListParagraph"/>
        <w:numPr>
          <w:ilvl w:val="0"/>
          <w:numId w:val="2"/>
        </w:numPr>
        <w:spacing w:after="100"/>
      </w:pPr>
      <w:r>
        <w:rPr>
          <w:rFonts w:ascii="Arial" w:cs="Arial" w:eastAsia="Arial" w:hAnsi="Arial"/>
          <w:sz w:val="24"/>
          <w:szCs w:val="24"/>
        </w:rPr>
        <w:t xml:space="preserve">Data received in 1024-byte chunks via DMA ReceiveToIdle, one chunk at a time</w:t>
      </w:r>
    </w:p>
    <w:p>
      <w:pPr>
        <w:pStyle w:val="ListParagraph"/>
        <w:numPr>
          <w:ilvl w:val="0"/>
          <w:numId w:val="2"/>
        </w:numPr>
        <w:spacing w:after="100"/>
      </w:pPr>
      <w:r>
        <w:rPr>
          <w:rFonts w:ascii="Arial" w:cs="Arial" w:eastAsia="Arial" w:hAnsi="Arial"/>
          <w:sz w:val="24"/>
          <w:szCs w:val="24"/>
        </w:rPr>
        <w:t xml:space="preserve">CRC32 trailer received via polling HAL_UART_Receive after all data chunks</w:t>
      </w:r>
    </w:p>
    <w:p>
      <w:pPr>
        <w:pStyle w:val="ListParagraph"/>
        <w:numPr>
          <w:ilvl w:val="0"/>
          <w:numId w:val="2"/>
        </w:numPr>
        <w:spacing w:after="100"/>
      </w:pPr>
      <w:r>
        <w:rPr>
          <w:rFonts w:ascii="Arial" w:cs="Arial" w:eastAsia="Arial" w:hAnsi="Arial"/>
          <w:sz w:val="24"/>
          <w:szCs w:val="24"/>
        </w:rPr>
        <w:t xml:space="preserve">ACK/NACK handshake after every stage: header validation, each chunk (post flash write), CRC</w:t>
      </w:r>
    </w:p>
    <w:p>
      <w:r>
        <w:t xml:space="preserve"/>
      </w:r>
    </w:p>
    <w:p>
      <w:pPr>
        <w:pStyle w:val="Heading3"/>
      </w:pPr>
      <w:r>
        <w:rPr>
          <w:rFonts w:ascii="Arial" w:cs="Arial" w:eastAsia="Arial" w:hAnsi="Arial"/>
          <w:b/>
          <w:bCs/>
          <w:sz w:val="24"/>
          <w:szCs w:val="24"/>
        </w:rPr>
        <w:t xml:space="preserve">CRC implementation</w:t>
      </w:r>
    </w:p>
    <w:p>
      <w:pPr>
        <w:pStyle w:val="ListParagraph"/>
        <w:numPr>
          <w:ilvl w:val="0"/>
          <w:numId w:val="2"/>
        </w:numPr>
        <w:spacing w:after="100"/>
      </w:pPr>
      <w:r>
        <w:rPr>
          <w:rFonts w:ascii="Arial" w:cs="Arial" w:eastAsia="Arial" w:hAnsi="Arial"/>
          <w:sz w:val="24"/>
          <w:szCs w:val="24"/>
        </w:rPr>
        <w:t xml:space="preserve">STM32 hardware CRC peripheral used: polynomial 0x04C11DB7, init 0xFFFFFFFF, MSB-first word feed</w:t>
      </w:r>
    </w:p>
    <w:p>
      <w:pPr>
        <w:pStyle w:val="ListParagraph"/>
        <w:numPr>
          <w:ilvl w:val="0"/>
          <w:numId w:val="2"/>
        </w:numPr>
        <w:spacing w:after="100"/>
      </w:pPr>
      <w:r>
        <w:rPr>
          <w:rFonts w:ascii="Arial" w:cs="Arial" w:eastAsia="Arial" w:hAnsi="Arial"/>
          <w:sz w:val="24"/>
          <w:szCs w:val="24"/>
        </w:rPr>
        <w:t xml:space="preserve">Data padded to 4-byte word boundaries with 0xFF before CRC computation</w:t>
      </w:r>
    </w:p>
    <w:p>
      <w:pPr>
        <w:pStyle w:val="ListParagraph"/>
        <w:numPr>
          <w:ilvl w:val="0"/>
          <w:numId w:val="2"/>
        </w:numPr>
        <w:spacing w:after="100"/>
      </w:pPr>
      <w:r>
        <w:rPr>
          <w:rFonts w:ascii="Arial" w:cs="Arial" w:eastAsia="Arial" w:hAnsi="Arial"/>
          <w:sz w:val="24"/>
          <w:szCs w:val="24"/>
        </w:rPr>
        <w:t xml:space="preserve">Python compute_crc32_stm32() implements the identical algorithm so both sides agree</w:t>
      </w:r>
    </w:p>
    <w:p>
      <w:pPr>
        <w:pStyle w:val="ListParagraph"/>
        <w:numPr>
          <w:ilvl w:val="0"/>
          <w:numId w:val="2"/>
        </w:numPr>
        <w:spacing w:after="100"/>
      </w:pPr>
      <w:r>
        <w:rPr>
          <w:rFonts w:ascii="Arial" w:cs="Arial" w:eastAsia="Arial" w:hAnsi="Arial"/>
          <w:sz w:val="24"/>
          <w:szCs w:val="24"/>
        </w:rPr>
        <w:t xml:space="preserve">CRC accumulates incrementally across chunks — the full firmware is never held in RAM simultaneously</w:t>
      </w:r>
    </w:p>
    <w:p>
      <w:r>
        <w:t xml:space="preserve"/>
      </w:r>
    </w:p>
    <w:p>
      <w:pPr>
        <w:pStyle w:val="Heading3"/>
      </w:pPr>
      <w:r>
        <w:rPr>
          <w:rFonts w:ascii="Arial" w:cs="Arial" w:eastAsia="Arial" w:hAnsi="Arial"/>
          <w:b/>
          <w:bCs/>
          <w:sz w:val="24"/>
          <w:szCs w:val="24"/>
        </w:rPr>
        <w:t xml:space="preserve">Key engineering decisions</w:t>
      </w:r>
    </w:p>
    <w:p>
      <w:pPr>
        <w:pStyle w:val="ListParagraph"/>
        <w:numPr>
          <w:ilvl w:val="0"/>
          <w:numId w:val="2"/>
        </w:numPr>
        <w:spacing w:after="100"/>
      </w:pPr>
      <w:r>
        <w:rPr>
          <w:rFonts w:ascii="Arial" w:cs="Arial" w:eastAsia="Arial" w:hAnsi="Arial"/>
          <w:sz w:val="24"/>
          <w:szCs w:val="24"/>
        </w:rPr>
        <w:t xml:space="preserve">DMA chosen for header and chunk reception to avoid polling timeout races that caused earlier synchronisation failures</w:t>
      </w:r>
    </w:p>
    <w:p>
      <w:pPr>
        <w:pStyle w:val="ListParagraph"/>
        <w:numPr>
          <w:ilvl w:val="0"/>
          <w:numId w:val="2"/>
        </w:numPr>
        <w:spacing w:after="100"/>
      </w:pPr>
      <w:r>
        <w:rPr>
          <w:rFonts w:ascii="Arial" w:cs="Arial" w:eastAsia="Arial" w:hAnsi="Arial"/>
          <w:sz w:val="24"/>
          <w:szCs w:val="24"/>
        </w:rPr>
        <w:t xml:space="preserve">HAL_UARTEx_ReceiveToIdle_DMA used so the MCU fires the completion callback on UART idle, not just on exact byte count — critical for the variable-length final chunk</w:t>
      </w:r>
    </w:p>
    <w:p>
      <w:pPr>
        <w:pStyle w:val="ListParagraph"/>
        <w:numPr>
          <w:ilvl w:val="0"/>
          <w:numId w:val="2"/>
        </w:numPr>
        <w:spacing w:after="100"/>
      </w:pPr>
      <w:r>
        <w:rPr>
          <w:rFonts w:ascii="Arial" w:cs="Arial" w:eastAsia="Arial" w:hAnsi="Arial"/>
          <w:sz w:val="24"/>
          <w:szCs w:val="24"/>
        </w:rPr>
        <w:t xml:space="preserve">__HAL_DMA_DISABLE_IT(HT) called to suppress the half-transfer interrupt which would fire spurious callbacks</w:t>
      </w:r>
    </w:p>
    <w:p>
      <w:pPr>
        <w:pStyle w:val="ListParagraph"/>
        <w:numPr>
          <w:ilvl w:val="0"/>
          <w:numId w:val="2"/>
        </w:numPr>
        <w:spacing w:after="100"/>
      </w:pPr>
      <w:r>
        <w:rPr>
          <w:rFonts w:ascii="Arial" w:cs="Arial" w:eastAsia="Arial" w:hAnsi="Arial"/>
          <w:sz w:val="24"/>
          <w:szCs w:val="24"/>
        </w:rPr>
        <w:t xml:space="preserve">huart2.RxState forced to HAL_UART_STATE_READY after each HAL_UART_DMAStop to prevent HAL_BUSY returns on subsequent transfers</w:t>
      </w:r>
    </w:p>
    <w:p>
      <w:pPr>
        <w:pStyle w:val="ListParagraph"/>
        <w:numPr>
          <w:ilvl w:val="0"/>
          <w:numId w:val="2"/>
        </w:numPr>
        <w:spacing w:after="100"/>
      </w:pPr>
      <w:r>
        <w:rPr>
          <w:rFonts w:ascii="Arial" w:cs="Arial" w:eastAsia="Arial" w:hAnsi="Arial"/>
          <w:sz w:val="24"/>
          <w:szCs w:val="24"/>
        </w:rPr>
        <w:t xml:space="preserve">Chunk timeout of 10 seconds prevents infinite blocking if Python disconnects mid-transfer</w:t>
      </w:r>
    </w:p>
    <w:p>
      <w:pPr>
        <w:pStyle w:val="ListParagraph"/>
        <w:numPr>
          <w:ilvl w:val="0"/>
          <w:numId w:val="2"/>
        </w:numPr>
        <w:spacing w:after="100"/>
      </w:pPr>
      <w:r>
        <w:rPr>
          <w:rFonts w:ascii="Arial" w:cs="Arial" w:eastAsia="Arial" w:hAnsi="Arial"/>
          <w:sz w:val="24"/>
          <w:szCs w:val="24"/>
        </w:rPr>
        <w:t xml:space="preserve">Static chunk buffer (1024 bytes) avoids stack allocation of a large buffer in a RAM-constrained environment (20 KB total SRAM)</w:t>
      </w:r>
    </w:p>
    <w:p>
      <w:r>
        <w:t xml:space="preserve"/>
      </w:r>
    </w:p>
    <w:p>
      <w:pPr>
        <w:pStyle w:val="Heading3"/>
      </w:pPr>
      <w:r>
        <w:rPr>
          <w:rFonts w:ascii="Arial" w:cs="Arial" w:eastAsia="Arial" w:hAnsi="Arial"/>
          <w:b/>
          <w:bCs/>
          <w:sz w:val="24"/>
          <w:szCs w:val="24"/>
        </w:rPr>
        <w:t xml:space="preserve">Synchronisation issues resolved</w:t>
      </w:r>
    </w:p>
    <w:p>
      <w:pPr>
        <w:spacing w:after="160"/>
      </w:pPr>
      <w:r>
        <w:rPr>
          <w:rFonts w:ascii="Arial" w:cs="Arial" w:eastAsia="Arial" w:hAnsi="Arial"/>
          <w:sz w:val="24"/>
          <w:szCs w:val="24"/>
        </w:rPr>
        <w:t xml:space="preserve">Several synchronisation issues were diagnosed and fixed during development:</w:t>
      </w:r>
    </w:p>
    <w:p>
      <w:pPr>
        <w:pStyle w:val="ListParagraph"/>
        <w:numPr>
          <w:ilvl w:val="0"/>
          <w:numId w:val="2"/>
        </w:numPr>
        <w:spacing w:after="100"/>
      </w:pPr>
      <w:r>
        <w:rPr>
          <w:rFonts w:ascii="Arial" w:cs="Arial" w:eastAsia="Arial" w:hAnsi="Arial"/>
          <w:sz w:val="24"/>
          <w:szCs w:val="24"/>
        </w:rPr>
        <w:t xml:space="preserve">Python readline() consuming debug output lines concatenated with READY due to missing \r\n terminators — fixed by consistent \r\n on all DEBUG_PRINTF calls and a readline loop that discards non-READY lines</w:t>
      </w:r>
    </w:p>
    <w:p>
      <w:pPr>
        <w:pStyle w:val="ListParagraph"/>
        <w:numPr>
          <w:ilvl w:val="0"/>
          <w:numId w:val="2"/>
        </w:numPr>
        <w:spacing w:after="100"/>
      </w:pPr>
      <w:r>
        <w:rPr>
          <w:rFonts w:ascii="Arial" w:cs="Arial" w:eastAsia="Arial" w:hAnsi="Arial"/>
          <w:sz w:val="24"/>
          <w:szCs w:val="24"/>
        </w:rPr>
        <w:t xml:space="preserve">Race between board sending READY and entering HAL_UART_Receive — eliminated by switching to DMA which arms the receiver before READY is sent</w:t>
      </w:r>
    </w:p>
    <w:p>
      <w:pPr>
        <w:pStyle w:val="ListParagraph"/>
        <w:numPr>
          <w:ilvl w:val="0"/>
          <w:numId w:val="2"/>
        </w:numPr>
        <w:spacing w:after="100"/>
      </w:pPr>
      <w:r>
        <w:rPr>
          <w:rFonts w:ascii="Arial" w:cs="Arial" w:eastAsia="Arial" w:hAnsi="Arial"/>
          <w:sz w:val="24"/>
          <w:szCs w:val="24"/>
        </w:rPr>
        <w:t xml:space="preserve">uart_size != chunk_len check incorrectly rejecting valid last-chunk transfers — corrected to accept any non-zero received size up to chunk_len</w:t>
      </w:r>
    </w:p>
    <w:p>
      <w:r>
        <w:t xml:space="preserve"/>
      </w:r>
    </w:p>
    <w:p>
      <w:pPr>
        <w:pStyle w:val="Heading1"/>
      </w:pPr>
      <w:r>
        <w:rPr>
          <w:rFonts w:ascii="Arial" w:cs="Arial" w:eastAsia="Arial" w:hAnsi="Arial"/>
          <w:b/>
          <w:bCs/>
          <w:sz w:val="32"/>
          <w:szCs w:val="32"/>
        </w:rPr>
        <w:t xml:space="preserve">6. Planned Work (Phases 5–8)</w:t>
      </w:r>
    </w:p>
    <w:p>
      <w:pPr>
        <w:pStyle w:val="Heading2"/>
      </w:pPr>
      <w:r>
        <w:rPr>
          <w:rFonts w:ascii="Arial" w:cs="Arial" w:eastAsia="Arial" w:hAnsi="Arial"/>
          <w:b/>
          <w:bCs/>
          <w:sz w:val="28"/>
          <w:szCs w:val="28"/>
        </w:rPr>
        <w:t xml:space="preserve">6.1 Phase 5 — AES-128 CTR Encryption</w:t>
      </w:r>
    </w:p>
    <w:p>
      <w:pPr>
        <w:spacing w:after="160"/>
      </w:pPr>
      <w:r>
        <w:rPr>
          <w:rFonts w:ascii="Arial" w:cs="Arial" w:eastAsia="Arial" w:hAnsi="Arial"/>
          <w:sz w:val="24"/>
          <w:szCs w:val="24"/>
        </w:rPr>
        <w:t xml:space="preserve">The firmware binary will be encrypted on the PC side before transmission using AES-128 in CTR mode. CTR mode is chosen because it is streamable (no padding required), allowing the bootloader to decrypt each 1 KB chunk on the fly as it writes to flash. The plaintext firmware will never accumulate in RAM.</w:t>
      </w:r>
    </w:p>
    <w:p>
      <w:pPr>
        <w:pStyle w:val="ListParagraph"/>
        <w:numPr>
          <w:ilvl w:val="0"/>
          <w:numId w:val="2"/>
        </w:numPr>
        <w:spacing w:after="100"/>
      </w:pPr>
      <w:r>
        <w:rPr>
          <w:rFonts w:ascii="Arial" w:cs="Arial" w:eastAsia="Arial" w:hAnsi="Arial"/>
          <w:sz w:val="24"/>
          <w:szCs w:val="24"/>
        </w:rPr>
        <w:t xml:space="preserve">TinyAES or equivalent (~1 KB code size) integrated into the bootloader</w:t>
      </w:r>
    </w:p>
    <w:p>
      <w:pPr>
        <w:pStyle w:val="ListParagraph"/>
        <w:numPr>
          <w:ilvl w:val="0"/>
          <w:numId w:val="2"/>
        </w:numPr>
        <w:spacing w:after="100"/>
      </w:pPr>
      <w:r>
        <w:rPr>
          <w:rFonts w:ascii="Arial" w:cs="Arial" w:eastAsia="Arial" w:hAnsi="Arial"/>
          <w:sz w:val="24"/>
          <w:szCs w:val="24"/>
        </w:rPr>
        <w:t xml:space="preserve">AES key stored as a constant in bootloader flash</w:t>
      </w:r>
    </w:p>
    <w:p>
      <w:pPr>
        <w:pStyle w:val="ListParagraph"/>
        <w:numPr>
          <w:ilvl w:val="0"/>
          <w:numId w:val="2"/>
        </w:numPr>
        <w:spacing w:after="100"/>
      </w:pPr>
      <w:r>
        <w:rPr>
          <w:rFonts w:ascii="Arial" w:cs="Arial" w:eastAsia="Arial" w:hAnsi="Arial"/>
          <w:sz w:val="24"/>
          <w:szCs w:val="24"/>
        </w:rPr>
        <w:t xml:space="preserve">Python encrypt_firmware.py encrypts the binary before signing</w:t>
      </w:r>
    </w:p>
    <w:p>
      <w:pPr>
        <w:pStyle w:val="ListParagraph"/>
        <w:numPr>
          <w:ilvl w:val="0"/>
          <w:numId w:val="2"/>
        </w:numPr>
        <w:spacing w:after="100"/>
      </w:pPr>
      <w:r>
        <w:rPr>
          <w:rFonts w:ascii="Arial" w:cs="Arial" w:eastAsia="Arial" w:hAnsi="Arial"/>
          <w:sz w:val="24"/>
          <w:szCs w:val="24"/>
        </w:rPr>
        <w:t xml:space="preserve">Bootloader decrypts each chunk before CRC accumulation and flash write</w:t>
      </w:r>
    </w:p>
    <w:p>
      <w:r>
        <w:t xml:space="preserve"/>
      </w:r>
    </w:p>
    <w:p>
      <w:pPr>
        <w:pStyle w:val="Heading2"/>
      </w:pPr>
      <w:r>
        <w:rPr>
          <w:rFonts w:ascii="Arial" w:cs="Arial" w:eastAsia="Arial" w:hAnsi="Arial"/>
          <w:b/>
          <w:bCs/>
          <w:sz w:val="28"/>
          <w:szCs w:val="28"/>
        </w:rPr>
        <w:t xml:space="preserve">6.2 Phase 6 — ECDSA Signing &amp; Verification</w:t>
      </w:r>
    </w:p>
    <w:p>
      <w:pPr>
        <w:spacing w:after="160"/>
      </w:pPr>
      <w:r>
        <w:rPr>
          <w:rFonts w:ascii="Arial" w:cs="Arial" w:eastAsia="Arial" w:hAnsi="Arial"/>
          <w:sz w:val="24"/>
          <w:szCs w:val="24"/>
        </w:rPr>
        <w:t xml:space="preserve">Firmware binaries will be signed with an ECDSA private key on the PC. The bootloader verifies the signature using the corresponding public key baked into its flash. A firmware image with an invalid signature is rejected before any flash erase occurs.</w:t>
      </w:r>
    </w:p>
    <w:p>
      <w:pPr>
        <w:pStyle w:val="ListParagraph"/>
        <w:numPr>
          <w:ilvl w:val="0"/>
          <w:numId w:val="2"/>
        </w:numPr>
        <w:spacing w:after="100"/>
      </w:pPr>
      <w:r>
        <w:rPr>
          <w:rFonts w:ascii="Arial" w:cs="Arial" w:eastAsia="Arial" w:hAnsi="Arial"/>
          <w:sz w:val="24"/>
          <w:szCs w:val="24"/>
        </w:rPr>
        <w:t xml:space="preserve">micro-ecc library (~2 KB) integrated into the bootloader</w:t>
      </w:r>
    </w:p>
    <w:p>
      <w:pPr>
        <w:pStyle w:val="ListParagraph"/>
        <w:numPr>
          <w:ilvl w:val="0"/>
          <w:numId w:val="2"/>
        </w:numPr>
        <w:spacing w:after="100"/>
      </w:pPr>
      <w:r>
        <w:rPr>
          <w:rFonts w:ascii="Arial" w:cs="Arial" w:eastAsia="Arial" w:hAnsi="Arial"/>
          <w:sz w:val="24"/>
          <w:szCs w:val="24"/>
        </w:rPr>
        <w:t xml:space="preserve">ECDSA keypair generated with tools/keygen.py; public key exported as a C constant array</w:t>
      </w:r>
    </w:p>
    <w:p>
      <w:pPr>
        <w:pStyle w:val="ListParagraph"/>
        <w:numPr>
          <w:ilvl w:val="0"/>
          <w:numId w:val="2"/>
        </w:numPr>
        <w:spacing w:after="100"/>
      </w:pPr>
      <w:r>
        <w:rPr>
          <w:rFonts w:ascii="Arial" w:cs="Arial" w:eastAsia="Arial" w:hAnsi="Arial"/>
          <w:sz w:val="24"/>
          <w:szCs w:val="24"/>
        </w:rPr>
        <w:t xml:space="preserve">tools/sign_firmware.py appends the 64-byte signature to the binary</w:t>
      </w:r>
    </w:p>
    <w:p>
      <w:pPr>
        <w:pStyle w:val="ListParagraph"/>
        <w:numPr>
          <w:ilvl w:val="0"/>
          <w:numId w:val="2"/>
        </w:numPr>
        <w:spacing w:after="100"/>
      </w:pPr>
      <w:r>
        <w:rPr>
          <w:rFonts w:ascii="Arial" w:cs="Arial" w:eastAsia="Arial" w:hAnsi="Arial"/>
          <w:sz w:val="24"/>
          <w:szCs w:val="24"/>
        </w:rPr>
        <w:t xml:space="preserve">Bootloader verifies signature before erasing slot A — no destructive operation on bad signature</w:t>
      </w:r>
    </w:p>
    <w:p>
      <w:r>
        <w:t xml:space="preserve"/>
      </w:r>
    </w:p>
    <w:p>
      <w:pPr>
        <w:pStyle w:val="Heading2"/>
      </w:pPr>
      <w:r>
        <w:rPr>
          <w:rFonts w:ascii="Arial" w:cs="Arial" w:eastAsia="Arial" w:hAnsi="Arial"/>
          <w:b/>
          <w:bCs/>
          <w:sz w:val="28"/>
          <w:szCs w:val="28"/>
        </w:rPr>
        <w:t xml:space="preserve">6.3 Phase 7 — A/B Partitions, Metadata &amp; Rollback</w:t>
      </w:r>
    </w:p>
    <w:p>
      <w:pPr>
        <w:spacing w:after="160"/>
      </w:pPr>
      <w:r>
        <w:rPr>
          <w:rFonts w:ascii="Arial" w:cs="Arial" w:eastAsia="Arial" w:hAnsi="Arial"/>
          <w:sz w:val="24"/>
          <w:szCs w:val="24"/>
        </w:rPr>
        <w:t xml:space="preserve">The metadata flash region (0x0801E000, 8 KB) will store structured state used by the bootloader on every reset:</w:t>
      </w:r>
    </w:p>
    <w:p>
      <w:pPr>
        <w:pStyle w:val="ListParagraph"/>
        <w:numPr>
          <w:ilvl w:val="0"/>
          <w:numId w:val="2"/>
        </w:numPr>
        <w:spacing w:after="100"/>
      </w:pPr>
      <w:r>
        <w:rPr>
          <w:rFonts w:ascii="Arial" w:cs="Arial" w:eastAsia="Arial" w:hAnsi="Arial"/>
          <w:sz w:val="24"/>
          <w:szCs w:val="24"/>
        </w:rPr>
        <w:t xml:space="preserve">Active slot pointer (A or B)</w:t>
      </w:r>
    </w:p>
    <w:p>
      <w:pPr>
        <w:pStyle w:val="ListParagraph"/>
        <w:numPr>
          <w:ilvl w:val="0"/>
          <w:numId w:val="2"/>
        </w:numPr>
        <w:spacing w:after="100"/>
      </w:pPr>
      <w:r>
        <w:rPr>
          <w:rFonts w:ascii="Arial" w:cs="Arial" w:eastAsia="Arial" w:hAnsi="Arial"/>
          <w:sz w:val="24"/>
          <w:szCs w:val="24"/>
        </w:rPr>
        <w:t xml:space="preserve">Current firmware version number — rollback to lower version numbers rejected</w:t>
      </w:r>
    </w:p>
    <w:p>
      <w:pPr>
        <w:pStyle w:val="ListParagraph"/>
        <w:numPr>
          <w:ilvl w:val="0"/>
          <w:numId w:val="2"/>
        </w:numPr>
        <w:spacing w:after="100"/>
      </w:pPr>
      <w:r>
        <w:rPr>
          <w:rFonts w:ascii="Arial" w:cs="Arial" w:eastAsia="Arial" w:hAnsi="Arial"/>
          <w:sz w:val="24"/>
          <w:szCs w:val="24"/>
        </w:rPr>
        <w:t xml:space="preserve">Boot counter — incremented on each boot attempt, cleared by the application on successful startup</w:t>
      </w:r>
    </w:p>
    <w:p>
      <w:r>
        <w:t xml:space="preserve"/>
      </w:r>
    </w:p>
    <w:p>
      <w:pPr>
        <w:spacing w:after="160"/>
      </w:pPr>
      <w:r>
        <w:rPr>
          <w:rFonts w:ascii="Arial" w:cs="Arial" w:eastAsia="Arial" w:hAnsi="Arial"/>
          <w:sz w:val="24"/>
          <w:szCs w:val="24"/>
        </w:rPr>
        <w:t xml:space="preserve">New firmware is written to the inactive slot, verified there, then the active pointer is flipped atomically. If the new firmware fails to boot (crashes before clearing the counter), the bootloader detects counter &gt; 3 and reverts the active pointer to the previous slot.</w:t>
      </w:r>
    </w:p>
    <w:p>
      <w:r>
        <w:t xml:space="preserve"/>
      </w:r>
    </w:p>
    <w:p>
      <w:pPr>
        <w:pStyle w:val="Heading2"/>
      </w:pPr>
      <w:r>
        <w:rPr>
          <w:rFonts w:ascii="Arial" w:cs="Arial" w:eastAsia="Arial" w:hAnsi="Arial"/>
          <w:b/>
          <w:bCs/>
          <w:sz w:val="28"/>
          <w:szCs w:val="28"/>
        </w:rPr>
        <w:t xml:space="preserve">6.4 Phase 8 — PC Toolchain, Integration &amp; Documentation</w:t>
      </w:r>
    </w:p>
    <w:p>
      <w:pPr>
        <w:spacing w:after="160"/>
      </w:pPr>
      <w:r>
        <w:rPr>
          <w:rFonts w:ascii="Arial" w:cs="Arial" w:eastAsia="Arial" w:hAnsi="Arial"/>
          <w:sz w:val="24"/>
          <w:szCs w:val="24"/>
        </w:rPr>
        <w:t xml:space="preserve">All Python tools will be consolidated into a single fwupdate.py CLI that handles signing, encryption, and transfer in one invocation. End-to-end integration tests will exercise the full pipeline including deliberate failure cases (bad signature, CRC mismatch, rollback trigger). Final documentation will include a memory map reference and a threat model.</w:t>
      </w:r>
    </w:p>
    <w:p>
      <w:r>
        <w:t xml:space="preserve"/>
      </w:r>
    </w:p>
    <w:p>
      <w:pPr>
        <w:pStyle w:val="Heading1"/>
      </w:pPr>
      <w:r>
        <w:rPr>
          <w:rFonts w:ascii="Arial" w:cs="Arial" w:eastAsia="Arial" w:hAnsi="Arial"/>
          <w:b/>
          <w:bCs/>
          <w:sz w:val="32"/>
          <w:szCs w:val="32"/>
        </w:rPr>
        <w:t xml:space="preserve">7. Current Status</w:t>
      </w:r>
    </w:p>
    <w:p>
      <w:pPr>
        <w:spacing w:after="160"/>
      </w:pPr>
      <w:r>
        <w:rPr>
          <w:rFonts w:ascii="Arial" w:cs="Arial" w:eastAsia="Arial" w:hAnsi="Arial"/>
          <w:sz w:val="24"/>
          <w:szCs w:val="24"/>
        </w:rPr>
        <w:t xml:space="preserve">Phases 1 through 4 are complete. The bootloader correctly starts on reset, waits for a button press to enter update mode, receives a firmware binary over UART using the ACK/NACK protocol, writes it to slot A flash with hardware CRC verification, and reboots into the new application.</w:t>
      </w:r>
    </w:p>
    <w:p>
      <w:r>
        <w:t xml:space="preserve"/>
      </w:r>
    </w:p>
    <w:p>
      <w:pPr>
        <w:spacing w:after="160"/>
      </w:pPr>
      <w:r>
        <w:rPr>
          <w:rFonts w:ascii="Arial" w:cs="Arial" w:eastAsia="Arial" w:hAnsi="Arial"/>
          <w:sz w:val="24"/>
          <w:szCs w:val="24"/>
        </w:rPr>
        <w:t xml:space="preserve">The next step before proceeding to phase 5 is an end-to-end validation: building the application project as a .bin file, transferring it via send_test.py, and confirming the application boots and runs correctly (4-second LED blink pattern distinct from the bootloader's 1-second pattern). This will confirm the complete transport and flash pipeline is reliable before adding the crypto layers.</w:t>
      </w:r>
    </w:p>
    <w:p>
      <w:r>
        <w:t xml:space="preserve"/>
      </w:r>
    </w:p>
    <w:p>
      <w:pPr>
        <w:spacing w:after="160"/>
      </w:pPr>
      <w:r>
        <w:rPr>
          <w:rFonts w:ascii="Arial" w:cs="Arial" w:eastAsia="Arial" w:hAnsi="Arial"/>
          <w:sz w:val="24"/>
          <w:szCs w:val="24"/>
        </w:rPr>
        <w:t xml:space="preserve">Estimated remaining timeline: 4–5 weeks for phases 5–8, with phases 6 (ECDSA) and 7 (A/B rollback) being the most time-intensive.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20"/>
        <w:szCs w:val="20"/>
      </w:rPr>
      <w:t xml:space="preserve">Secure Bootloader Project  |  Page </w:t>
    </w:r>
    <w:r>
      <w:rPr>
        <w:rFonts w:ascii="Arial" w:cs="Arial" w:eastAsia="Arial" w:hAnsi="Arial"/>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D7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2026-05-08T09:21:27.904Z</dcterms:created>
  <dcterms:modified xsi:type="dcterms:W3CDTF">2026-05-08T09:21:27.904Z</dcterms:modified>
</cp:coreProperties>
</file>

<file path=docProps/custom.xml><?xml version="1.0" encoding="utf-8"?>
<Properties xmlns="http://schemas.openxmlformats.org/officeDocument/2006/custom-properties" xmlns:vt="http://schemas.openxmlformats.org/officeDocument/2006/docPropsVTypes"/>
</file>