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F3864"/>
          <w:sz w:val="48"/>
          <w:szCs w:val="48"/>
        </w:rPr>
        <w:t xml:space="preserve">Hardware Design Specification (HDS)</w:t>
      </w:r>
    </w:p>
    <w:p>
      <w:pPr>
        <w:spacing w:after="160"/>
      </w:pPr>
      <w:r>
        <w:rPr>
          <w:rFonts w:ascii="Arial" w:cs="Arial" w:eastAsia="Arial" w:hAnsi="Arial"/>
          <w:color w:val="1F3864"/>
          <w:sz w:val="32"/>
          <w:szCs w:val="32"/>
        </w:rPr>
        <w:t xml:space="preserve">Modular Chilled-Water Cooling Plant with Building Management System Integration</w:t>
      </w:r>
    </w:p>
    <w:p>
      <w:pPr>
        <w:pBdr>
          <w:bottom w:val="single" w:color="1F3864" w:sz="12" w:space="6"/>
        </w:pBdr>
        <w:spacing w:after="240"/>
      </w:pPr>
      <w:r>
        <w:rPr>
          <w:rFonts w:ascii="Arial" w:cs="Arial" w:eastAsia="Arial" w:hAnsi="Arial"/>
          <w:b/>
          <w:bCs/>
          <w:color w:val="333333"/>
          <w:sz w:val="24"/>
          <w:szCs w:val="24"/>
        </w:rPr>
        <w:t xml:space="preserve">ISA/IEC 62443 Target Security Level 3 (SL-T 3) — hardware for FRS-CHW-001 and SDS-CHW-001</w:t>
      </w:r>
    </w:p>
    <w:p>
      <w:pPr>
        <w:spacing w:after="120" w:before="0"/>
      </w:pPr>
      <w:r>
        <w:rPr>
          <w:rFonts w:ascii="Arial" w:cs="Arial" w:eastAsia="Arial" w:hAnsi="Arial"/>
          <w:b/>
          <w:bCs/>
          <w:sz w:val="22"/>
          <w:szCs w:val="22"/>
        </w:rPr>
        <w:t xml:space="preserve">Template with worked example</w:t>
      </w:r>
    </w:p>
    <w:p>
      <w:pPr>
        <w:spacing w:after="600" w:before="0"/>
      </w:pPr>
      <w:r>
        <w:rPr>
          <w:rFonts w:ascii="Arial" w:cs="Arial" w:eastAsia="Arial" w:hAnsi="Arial"/>
          <w:i/>
          <w:iCs/>
          <w:color w:val="1F5FBF"/>
          <w:sz w:val="22"/>
          <w:szCs w:val="22"/>
        </w:rPr>
        <w:t xml:space="preserve">Worked example: data center plant — Trane Symbio 800 chiller modules · Rockwell ControlLogix 5580 plant control · Siemens Desigo CC (primary) · Kepware historian (secondary, long-term)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Field</w:t>
            </w:r>
          </w:p>
        </w:tc>
        <w:tc>
          <w:tcPr>
            <w:tcW w:type="dxa" w:w="7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Value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Document number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[HDS-CHW-001]</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Revision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[A — issued for review]</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Parent documents</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[URS-CHW-001, FRS-CHW-001, SDS-CHW-001 Rev A]</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Facility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[DC-01 data center, chilled-water plant]</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Asset owner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[Owner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System integrator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[Integrator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Prepared by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[Name, role]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Date</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[DD Month YYYY]</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Data classification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[Business Confidential]</w:t>
            </w:r>
            <w:r>
              <w:rPr>
                <w:rFonts w:ascii="Arial" w:cs="Arial" w:eastAsia="Arial" w:hAnsi="Arial"/>
                <w:b w:val="false"/>
                <w:bCs w:val="false"/>
                <w:sz w:val="20"/>
                <w:szCs w:val="20"/>
              </w:rPr>
              <w:t xml:space="preserve"> (example marking)</w:t>
            </w:r>
          </w:p>
        </w:tc>
      </w:tr>
    </w:tbl>
    <w:p>
      <w:pPr>
        <w:spacing w:after="120"/>
      </w:pPr>
    </w:p>
    <w:p>
      <w:pPr>
        <w:spacing w:after="120" w:before="0"/>
      </w:pPr>
      <w:r>
        <w:rPr>
          <w:rFonts w:ascii="Arial" w:cs="Arial" w:eastAsia="Arial" w:hAnsi="Arial"/>
          <w:i/>
          <w:iCs/>
          <w:color w:val="555555"/>
          <w:sz w:val="18"/>
          <w:szCs w:val="18"/>
        </w:rPr>
        <w:t xml:space="preserve">Vendor settings, product capabilities and catalog references are as of 28 October 2026; confirm them at FAT, SAT and handover.</w:t>
      </w:r>
    </w:p>
    <w:p>
      <w:r>
        <w:br w:type="page"/>
      </w:r>
    </w:p>
    <w:p>
      <w:pPr>
        <w:pStyle w:val="Heading1"/>
      </w:pPr>
      <w:r>
        <w:t xml:space="preserve">Using this template</w:t>
      </w:r>
    </w:p>
    <w:p>
      <w:pPr>
        <w:pStyle w:val="ListParagraph"/>
        <w:numPr>
          <w:ilvl w:val="0"/>
          <w:numId w:val="2"/>
        </w:numPr>
        <w:spacing w:after="60"/>
      </w:pPr>
      <w:r>
        <w:rPr>
          <w:rFonts w:ascii="Arial" w:cs="Arial" w:eastAsia="Arial" w:hAnsi="Arial"/>
          <w:sz w:val="20"/>
          <w:szCs w:val="20"/>
        </w:rPr>
        <w:t xml:space="preserve">Each hardware element names the FRS rows it supports; together with the SDS, Annex A shows every FRS row is designed.</w:t>
      </w:r>
    </w:p>
    <w:p>
      <w:pPr>
        <w:pStyle w:val="ListParagraph"/>
        <w:numPr>
          <w:ilvl w:val="0"/>
          <w:numId w:val="2"/>
        </w:numPr>
        <w:spacing w:after="60"/>
      </w:pPr>
      <w:r>
        <w:rPr>
          <w:rFonts w:ascii="Arial" w:cs="Arial" w:eastAsia="Arial" w:hAnsi="Arial"/>
          <w:sz w:val="20"/>
          <w:szCs w:val="20"/>
        </w:rPr>
        <w:t xml:space="preserve">Catalog numbers are worked-example selections — confirm against current vendor data, sizing and lead times.</w:t>
      </w:r>
    </w:p>
    <w:p>
      <w:pPr>
        <w:pStyle w:val="ListParagraph"/>
        <w:numPr>
          <w:ilvl w:val="0"/>
          <w:numId w:val="2"/>
        </w:numPr>
        <w:spacing w:after="60"/>
      </w:pPr>
      <w:r>
        <w:rPr>
          <w:rFonts w:ascii="Arial" w:cs="Arial" w:eastAsia="Arial" w:hAnsi="Arial"/>
          <w:sz w:val="20"/>
          <w:szCs w:val="20"/>
        </w:rPr>
        <w:t xml:space="preserve">Physical security hardware is part of the security design: it is the compensation for interfaces that cannot authenticate individuals.</w:t>
      </w:r>
    </w:p>
    <w:p>
      <w:pPr>
        <w:pStyle w:val="ListParagraph"/>
        <w:numPr>
          <w:ilvl w:val="0"/>
          <w:numId w:val="2"/>
        </w:numPr>
        <w:spacing w:after="60"/>
      </w:pPr>
      <w:r>
        <w:rPr>
          <w:rFonts w:ascii="Arial" w:cs="Arial" w:eastAsia="Arial" w:hAnsi="Arial"/>
          <w:sz w:val="20"/>
          <w:szCs w:val="20"/>
        </w:rPr>
        <w:t xml:space="preserve">Black text is the template requirement. </w:t>
      </w:r>
      <w:r>
        <w:rPr>
          <w:rFonts w:ascii="Arial" w:cs="Arial" w:eastAsia="Arial" w:hAnsi="Arial"/>
          <w:i/>
          <w:iCs/>
          <w:color w:val="1F5FBF"/>
          <w:sz w:val="20"/>
          <w:szCs w:val="20"/>
        </w:rPr>
        <w:t xml:space="preserve">Blue italic text is the worked example.</w:t>
      </w:r>
      <w:r>
        <w:rPr>
          <w:rFonts w:ascii="Arial" w:cs="Arial" w:eastAsia="Arial" w:hAnsi="Arial"/>
          <w:sz w:val="20"/>
          <w:szCs w:val="20"/>
        </w:rPr>
        <w:t xml:space="preserve"> </w:t>
      </w:r>
      <w:r>
        <w:rPr>
          <w:rFonts w:ascii="Arial" w:cs="Arial" w:eastAsia="Arial" w:hAnsi="Arial"/>
          <w:b/>
          <w:bCs/>
          <w:color w:val="1F5FBF"/>
          <w:sz w:val="20"/>
          <w:szCs w:val="20"/>
        </w:rPr>
        <w:t xml:space="preserve">[Bracketed blue text]</w:t>
      </w:r>
      <w:r>
        <w:rPr>
          <w:rFonts w:ascii="Arial" w:cs="Arial" w:eastAsia="Arial" w:hAnsi="Arial"/>
          <w:sz w:val="20"/>
          <w:szCs w:val="20"/>
        </w:rPr>
        <w:t xml:space="preserve"> is a project fill-in with the worked-example default.</w:t>
      </w:r>
    </w:p>
    <w:p>
      <w:pPr>
        <w:pStyle w:val="ListParagraph"/>
        <w:numPr>
          <w:ilvl w:val="0"/>
          <w:numId w:val="2"/>
        </w:numPr>
        <w:spacing w:after="60"/>
      </w:pPr>
      <w:r>
        <w:rPr>
          <w:rFonts w:ascii="Arial" w:cs="Arial" w:eastAsia="Arial" w:hAnsi="Arial"/>
          <w:sz w:val="20"/>
          <w:szCs w:val="20"/>
        </w:rPr>
        <w:t xml:space="preserve">This template is open source, with no copyright. The Business Confidential marking is an example of the owner’s data classification; replace it with the owner’s own label.</w:t>
      </w:r>
    </w:p>
    <w:p>
      <w:pPr>
        <w:pStyle w:val="Heading2"/>
      </w:pPr>
      <w:r>
        <w:t xml:space="preserve">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2400"/>
        <w:gridCol w:w="2100"/>
        <w:gridCol w:w="1800"/>
      </w:tblGrid>
      <w:tr>
        <w:trPr>
          <w:cantSplit/>
          <w:tblHeader/>
        </w:trPr>
        <w:tc>
          <w:tcPr>
            <w:tcW w:type="dxa" w:w="3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Role</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Name</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Signature</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facilities / mechanical engineering</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OT cybersecurity</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System integrator — controls lead</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System integrator — electrical lead</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bl>
    <w:p>
      <w:pPr>
        <w:pStyle w:val="Heading2"/>
      </w:pPr>
      <w: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380"/>
        <w:gridCol w:w="20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Rev</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c>
          <w:tcPr>
            <w:tcW w:type="dxa" w:w="53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Description</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Author</w:t>
            </w:r>
          </w:p>
        </w:tc>
      </w:tr>
      <w:tr>
        <w:trPr>
          <w:cantSplit/>
        </w:trPr>
        <w:tc>
          <w:tcPr>
            <w:tcW w:type="dxa" w:w="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[A]</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c>
          <w:tcPr>
            <w:tcW w:type="dxa" w:w="5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[Initial issue for review]</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r>
    </w:tbl>
    <w:p>
      <w:r>
        <w:br w:type="page"/>
      </w:r>
    </w:p>
    <w:p>
      <w:pPr>
        <w:pStyle w:val="Heading1"/>
      </w:pPr>
      <w:r>
        <w:t xml:space="preserve">Contents</w:t>
      </w:r>
    </w:p>
    <w:p>
      <w:pPr>
        <w:spacing w:after="80" w:before="0"/>
      </w:pPr>
      <w:r>
        <w:rPr>
          <w:rFonts w:ascii="Arial" w:cs="Arial" w:eastAsia="Arial" w:hAnsi="Arial"/>
          <w:sz w:val="20"/>
          <w:szCs w:val="20"/>
        </w:rPr>
        <w:t xml:space="preserve">1  Purpose and scope</w:t>
      </w:r>
    </w:p>
    <w:p>
      <w:pPr>
        <w:spacing w:after="80" w:before="0"/>
      </w:pPr>
      <w:r>
        <w:rPr>
          <w:rFonts w:ascii="Arial" w:cs="Arial" w:eastAsia="Arial" w:hAnsi="Arial"/>
          <w:sz w:val="20"/>
          <w:szCs w:val="20"/>
        </w:rPr>
        <w:t xml:space="preserve">2  Equipment list</w:t>
      </w:r>
    </w:p>
    <w:p>
      <w:pPr>
        <w:spacing w:after="80" w:before="0"/>
      </w:pPr>
      <w:r>
        <w:rPr>
          <w:rFonts w:ascii="Arial" w:cs="Arial" w:eastAsia="Arial" w:hAnsi="Arial"/>
          <w:sz w:val="20"/>
          <w:szCs w:val="20"/>
        </w:rPr>
        <w:t xml:space="preserve">3  Plant control panels</w:t>
      </w:r>
    </w:p>
    <w:p>
      <w:pPr>
        <w:spacing w:after="80" w:before="0"/>
      </w:pPr>
      <w:r>
        <w:rPr>
          <w:rFonts w:ascii="Arial" w:cs="Arial" w:eastAsia="Arial" w:hAnsi="Arial"/>
          <w:sz w:val="20"/>
          <w:szCs w:val="20"/>
        </w:rPr>
        <w:t xml:space="preserve">4  I/O design and hardwired signals</w:t>
      </w:r>
    </w:p>
    <w:p>
      <w:pPr>
        <w:spacing w:after="80" w:before="0"/>
      </w:pPr>
      <w:r>
        <w:rPr>
          <w:rFonts w:ascii="Arial" w:cs="Arial" w:eastAsia="Arial" w:hAnsi="Arial"/>
          <w:sz w:val="20"/>
          <w:szCs w:val="20"/>
        </w:rPr>
        <w:t xml:space="preserve">5  Final-element fail positions</w:t>
      </w:r>
    </w:p>
    <w:p>
      <w:pPr>
        <w:spacing w:after="80" w:before="0"/>
      </w:pPr>
      <w:r>
        <w:rPr>
          <w:rFonts w:ascii="Arial" w:cs="Arial" w:eastAsia="Arial" w:hAnsi="Arial"/>
          <w:sz w:val="20"/>
          <w:szCs w:val="20"/>
        </w:rPr>
        <w:t xml:space="preserve">6  Network hardware and cabling</w:t>
      </w:r>
    </w:p>
    <w:p>
      <w:pPr>
        <w:spacing w:after="80" w:before="0"/>
      </w:pPr>
      <w:r>
        <w:rPr>
          <w:rFonts w:ascii="Arial" w:cs="Arial" w:eastAsia="Arial" w:hAnsi="Arial"/>
          <w:sz w:val="20"/>
          <w:szCs w:val="20"/>
        </w:rPr>
        <w:t xml:space="preserve">7  Power design</w:t>
      </w:r>
    </w:p>
    <w:p>
      <w:pPr>
        <w:spacing w:after="80" w:before="0"/>
      </w:pPr>
      <w:r>
        <w:rPr>
          <w:rFonts w:ascii="Arial" w:cs="Arial" w:eastAsia="Arial" w:hAnsi="Arial"/>
          <w:sz w:val="20"/>
          <w:szCs w:val="20"/>
        </w:rPr>
        <w:t xml:space="preserve">8  Hosts and racks</w:t>
      </w:r>
    </w:p>
    <w:p>
      <w:pPr>
        <w:spacing w:after="80" w:before="0"/>
      </w:pPr>
      <w:r>
        <w:rPr>
          <w:rFonts w:ascii="Arial" w:cs="Arial" w:eastAsia="Arial" w:hAnsi="Arial"/>
          <w:sz w:val="20"/>
          <w:szCs w:val="20"/>
        </w:rPr>
        <w:t xml:space="preserve">9  Physical security hardware</w:t>
      </w:r>
    </w:p>
    <w:p>
      <w:pPr>
        <w:spacing w:after="80" w:before="0"/>
      </w:pPr>
      <w:r>
        <w:rPr>
          <w:rFonts w:ascii="Arial" w:cs="Arial" w:eastAsia="Arial" w:hAnsi="Arial"/>
          <w:sz w:val="20"/>
          <w:szCs w:val="20"/>
        </w:rPr>
        <w:t xml:space="preserve">10  Hardware security features to enable</w:t>
      </w:r>
    </w:p>
    <w:p>
      <w:pPr>
        <w:spacing w:after="80" w:before="0"/>
      </w:pPr>
      <w:r>
        <w:rPr>
          <w:rFonts w:ascii="Arial" w:cs="Arial" w:eastAsia="Arial" w:hAnsi="Arial"/>
          <w:sz w:val="20"/>
          <w:szCs w:val="20"/>
        </w:rPr>
        <w:t xml:space="preserve">11  Environment, labelling, spares and decommissioning</w:t>
      </w:r>
    </w:p>
    <w:p>
      <w:pPr>
        <w:spacing w:after="80" w:before="0"/>
      </w:pPr>
      <w:r>
        <w:rPr>
          <w:rFonts w:ascii="Arial" w:cs="Arial" w:eastAsia="Arial" w:hAnsi="Arial"/>
          <w:sz w:val="20"/>
          <w:szCs w:val="20"/>
        </w:rPr>
        <w:t xml:space="preserve">12  ISA/IEC 62443-4-2 requirements per hardware device (EDR, HDR, NDR)</w:t>
      </w:r>
    </w:p>
    <w:p>
      <w:pPr>
        <w:spacing w:after="80" w:before="0"/>
      </w:pPr>
      <w:r>
        <w:rPr>
          <w:rFonts w:ascii="Arial" w:cs="Arial" w:eastAsia="Arial" w:hAnsi="Arial"/>
          <w:sz w:val="20"/>
          <w:szCs w:val="20"/>
        </w:rPr>
        <w:t xml:space="preserve">Annex A  FRS → HDS coverage (with SDS)</w:t>
      </w:r>
    </w:p>
    <w:p>
      <w:pPr>
        <w:spacing w:after="80" w:before="0"/>
      </w:pPr>
      <w:r>
        <w:rPr>
          <w:rFonts w:ascii="Arial" w:cs="Arial" w:eastAsia="Arial" w:hAnsi="Arial"/>
          <w:sz w:val="20"/>
          <w:szCs w:val="20"/>
        </w:rPr>
        <w:t xml:space="preserve">Annex B  Open items to confirm</w:t>
      </w:r>
    </w:p>
    <w:p>
      <w:r>
        <w:br w:type="page"/>
      </w:r>
    </w:p>
    <w:p>
      <w:pPr>
        <w:pStyle w:val="Heading1"/>
      </w:pPr>
      <w:r>
        <w:t xml:space="preserve">1  Purpose and scope</w:t>
      </w:r>
    </w:p>
    <w:p>
      <w:pPr>
        <w:spacing w:after="120" w:before="0"/>
      </w:pPr>
      <w:r>
        <w:rPr>
          <w:rFonts w:ascii="Arial" w:cs="Arial" w:eastAsia="Arial" w:hAnsi="Arial"/>
          <w:sz w:val="20"/>
          <w:szCs w:val="20"/>
        </w:rPr>
        <w:t xml:space="preserve">This Hardware Design Specification (HDS) defines the physical design that carries the SDS: equipment list, control panels and chassis layout, I/O, network hardware and cabling, power, hosts, physical security, final-element fail positions and the hardware security features to enable. Catalog numbers are worked-example selections to be confirmed against current vendor data and project sizing.</w:t>
      </w:r>
    </w:p>
    <w:p>
      <w:pPr>
        <w:spacing w:after="120" w:before="0"/>
      </w:pPr>
      <w:r>
        <w:rPr>
          <w:rFonts w:ascii="Arial" w:cs="Arial" w:eastAsia="Arial" w:hAnsi="Arial"/>
          <w:sz w:val="20"/>
          <w:szCs w:val="20"/>
        </w:rPr>
        <w:t xml:space="preserve">Engineering drawings issued from this HDS shall have no blank or “unknown” fields; every field is filled or marked as a tracked open item.</w:t>
      </w:r>
    </w:p>
    <w:p>
      <w:pPr>
        <w:sectPr>
          <w:headerReference w:type="default" r:id="rId6"/>
          <w:footerReference w:type="default" r:id="rId7"/>
          <w:pgSz w:w="12240" w:h="15840" w:orient="portrait"/>
          <w:pgMar w:top="1080" w:right="1080" w:bottom="1080" w:left="1080" w:header="708" w:footer="708" w:gutter="0"/>
          <w:pgNumType/>
          <w:docGrid w:linePitch="360"/>
        </w:sectPr>
      </w:pPr>
    </w:p>
    <w:p>
      <w:pPr>
        <w:pStyle w:val="Heading1"/>
      </w:pPr>
      <w:r>
        <w:t xml:space="preserve">2  Equipment list (worked example)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3600"/>
        <w:gridCol w:w="600"/>
        <w:gridCol w:w="1100"/>
        <w:gridCol w:w="1000"/>
        <w:gridCol w:w="2180"/>
        <w:gridCol w:w="1800"/>
      </w:tblGrid>
      <w:tr>
        <w:trPr>
          <w:cantSplit/>
          <w:tblHeader/>
        </w:trPr>
        <w:tc>
          <w:tcPr>
            <w:tcW w:type="dxa" w:w="1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Tag</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Item</w:t>
            </w:r>
          </w:p>
        </w:tc>
        <w:tc>
          <w:tcPr>
            <w:tcW w:type="dxa" w:w="3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Make / model</w:t>
            </w:r>
          </w:p>
        </w:tc>
        <w:tc>
          <w:tcPr>
            <w:tcW w:type="dxa" w:w="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Qty</w:t>
            </w:r>
          </w:p>
        </w:tc>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Zone</w:t>
            </w:r>
          </w:p>
        </w:tc>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Type</w:t>
            </w:r>
          </w:p>
        </w:tc>
        <w:tc>
          <w:tcPr>
            <w:tcW w:type="dxa" w:w="21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Notes</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CH-1…4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Water-cooled chiller module</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Trane chiller with Symbio 800 controller and TD7 display (factory-fitted)</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Z1-n</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wireless or cellular options fitted.</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FRS-SEC-106, FRS-DEV-E213</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CP-A, CP-B</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Plant control panel</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See section 3</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One per controller (DD-01).</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FRS-DEG-003</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PLC-A, PLC-B</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Plant controller</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ControlLogix 5580, 1756-L83E (confirm memory sizing)</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Firmware per OI-03.</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FRS-DEG-003, FRS-INT-003</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EN-A1, EN-B1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CIP Security communication module</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1756-EN4TR</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Plant DLR ring and CIP Security.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FRS-INT-010, FRS-NET-007</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MB-A, MB-B</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Modbus TCP client module</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ProSoft MVI56E-MNETC</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Chiller polling (DD-03).</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P-CHW-1…4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CHW pump drives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PowerFlex 755T family (frame per motor kW)</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CIP Security; HIM inside locked MCC section.</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FRS-HYD-001, FRS-INT-010</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P-CW-1…4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CW pump drives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PowerFlex 755T family</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FRS-HYD-005</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F-CT-1…4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Tower fan drives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Danfoss VLT HVAC Drive FC 102 with MCA 121 EtherNet/IP option</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Vibration switch to safe-stop input.</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FRS-CT-001, FRS-CT-003</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FT-CHW-1, 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CHW flowmeters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Endress+Hauser Proline Promag W 300 or 500 (EtherNet/IP)</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Matched RTD pair per meter for thermal load.</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FRS-MET-002</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M-CH-1…4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Chiller feeder meters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Schneider PowerLogic PM8000 (PM8240)</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M-MCC-1…4</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MCC feeder meters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Schneider PowerLogic PM5560</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[4]</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Z3</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Water-treatment skid</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Vendor skid: SIMATIC S7-1500 CPU (model per vendor), remote I/O, PROFIBUS DP dosing pumps, DP/PA coupler and PA instruments</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Internal PROFINET / PROFIBUS not routed (OI-11).</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FRS-WT-001, FRS-WT-002</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GW-1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Refrigerant and leak panel gateway</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ProSoft / FieldServer QuickServer PS-QS-3x10-F</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Z4</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FRS-INT-007</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RM-1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Refrigerant monitor panel</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[Vendor and model per OI-08]</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Hardwired outputs to ventilation and alarms.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PXC-1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Plant-room HVAC automation station</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Siemens Desigo PXC7</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BACnet/SC; MS/TP trunk to room controllers.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FRS-PRH-001, FRS-INT-008</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OIS-1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Local operator station</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Cincoze CV-100 + P2102 panel PC with Windows IoT Enterprise LTSC, FactoryTalk View SE local station</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Z2</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EDR + HDR + SAR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Platform EDR, OS HDR, application SAR recorded separately.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SW-R1…R6</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Plant ring switches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Rockwell Stratix 5800, 1783-MMS10 family (variant with DLR and PTP, confirm)</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[6]</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Z1, Z2, Z3, Z4, Z10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FRS-NET-007, FRS-SEC-211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SW-C1, C2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Supervisory and infrastructure switches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Cisco Catalyst 9300 (model per port count)</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Z5, Z6, Z7</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FW-P1, P2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Plant boundary firewall HA pair</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Fortinet FortiGate Rugged 70F (FortiOS 7.6)</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Boundary</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bypass ports used.</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FRS-NET-002, FRS-NET-005</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FW-D1, D2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IDMZ firewall HA pair</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Fortinet FortiGate 200F (FortiOS 7.6)</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Z8 boundary</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FRS-SEC-113, FRS-NET-005</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ESX-5A, 5B</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Z5 virtualization hosts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[2U server]</w:t>
            </w:r>
            <w:r>
              <w:rPr>
                <w:rFonts w:ascii="Arial" w:cs="Arial" w:eastAsia="Arial" w:hAnsi="Arial"/>
                <w:i/>
                <w:iCs/>
                <w:color w:val="1F5FBF"/>
                <w:sz w:val="14"/>
                <w:szCs w:val="14"/>
              </w:rPr>
              <w:t xml:space="preserve">, TPM 2.0, UEFI Secure Boot, ESXi 8</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Z5</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Desigo CC and Kepware VMs.</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FRS-SEC-504, FRS-DEV-H314</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ESX-7A, 7B</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Z7 virtualization hosts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[2U server]</w:t>
            </w:r>
            <w:r>
              <w:rPr>
                <w:rFonts w:ascii="Arial" w:cs="Arial" w:eastAsia="Arial" w:hAnsi="Arial"/>
                <w:i/>
                <w:iCs/>
                <w:color w:val="1F5FBF"/>
                <w:sz w:val="14"/>
                <w:szCs w:val="14"/>
              </w:rPr>
              <w:t xml:space="preserve">, TPM 2.0, UEFI Secure Boot, ESXi 8</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Z7</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Domain controllers, CA, collector, backup, monitoring console.</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FRS-SEC-504</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EWS-1, 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Engineering workstations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[Workstation]</w:t>
            </w:r>
            <w:r>
              <w:rPr>
                <w:rFonts w:ascii="Arial" w:cs="Arial" w:eastAsia="Arial" w:hAnsi="Arial"/>
                <w:i/>
                <w:iCs/>
                <w:color w:val="1F5FBF"/>
                <w:sz w:val="14"/>
                <w:szCs w:val="14"/>
              </w:rPr>
              <w:t xml:space="preserve"> with TPM 2.0, Windows 11</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Z6</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FRS-LCM-004</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NTP-1, 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GPS-disciplined time servers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[NTP appliance with GPS receiver]</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Z7</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Antenna route per section 6.</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FRS-SEC-211</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JH-1</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Jump host</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[Server or VM]</w:t>
            </w:r>
            <w:r>
              <w:rPr>
                <w:rFonts w:ascii="Arial" w:cs="Arial" w:eastAsia="Arial" w:hAnsi="Arial"/>
                <w:i/>
                <w:iCs/>
                <w:color w:val="1F5FBF"/>
                <w:sz w:val="14"/>
                <w:szCs w:val="14"/>
              </w:rPr>
              <w:t xml:space="preserve"> with MFA and session recording</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[1]</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Z8</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HDR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FRS-SEC-113</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MON-1…n</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Passive monitoring sensors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[Owner-selected platform]</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[per SPAN]</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Z1–Z5, Z10</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NDR</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SPAN or TAP, receive-only.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FRS-SEC-602</w:t>
            </w:r>
          </w:p>
        </w:tc>
      </w:tr>
      <w:tr>
        <w:trPr>
          <w:cantSplit/>
        </w:trPr>
        <w:tc>
          <w:tcPr>
            <w:tcW w:type="dxa" w:w="13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UPS-C</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4"/>
                <w:szCs w:val="14"/>
              </w:rPr>
              <w:t xml:space="preserve">Controls UPS</w:t>
            </w:r>
          </w:p>
        </w:tc>
        <w:tc>
          <w:tcPr>
            <w:tcW w:type="dxa" w:w="3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4"/>
                <w:szCs w:val="14"/>
              </w:rPr>
              <w:t xml:space="preserve">[UPS sized for 15 min]</w:t>
            </w:r>
          </w:p>
        </w:tc>
        <w:tc>
          <w:tcPr>
            <w:tcW w:type="dxa" w:w="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bCs/>
                <w:color w:val="1F5FBF"/>
                <w:sz w:val="14"/>
                <w:szCs w:val="14"/>
              </w:rPr>
              <w:t xml:space="preserve">[2]</w:t>
            </w:r>
          </w:p>
        </w:tc>
        <w:tc>
          <w:tcPr>
            <w:tcW w:type="dxa" w:w="1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1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4"/>
                <w:szCs w:val="14"/>
              </w:rPr>
              <w:t xml:space="preserve">—</w:t>
            </w:r>
          </w:p>
        </w:tc>
        <w:tc>
          <w:tcPr>
            <w:tcW w:type="dxa" w:w="2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Generator-backed supply.</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FRS-DEG-005, FRS-SEC-705</w:t>
            </w:r>
          </w:p>
        </w:tc>
      </w:tr>
    </w:tbl>
    <w:p>
      <w:pPr>
        <w:pStyle w:val="Heading1"/>
      </w:pPr>
      <w:r>
        <w:t xml:space="preserve">3  Plant control panels CP-A and CP-B</w:t>
      </w:r>
    </w:p>
    <w:p>
      <w:pPr>
        <w:spacing w:after="120" w:before="0"/>
      </w:pPr>
      <w:r>
        <w:rPr>
          <w:rFonts w:ascii="Arial" w:cs="Arial" w:eastAsia="Arial" w:hAnsi="Arial"/>
          <w:sz w:val="18"/>
          <w:szCs w:val="18"/>
        </w:rPr>
        <w:t xml:space="preserve">Identical panels, one per controller (SDS DD-01). Each panel: 10-slot chassis, redundant power, door switch, keyed lock, terminal sections for field I/O and the hardwired permissive circuits, ring switch node and fibre patch.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00"/>
        <w:gridCol w:w="4680"/>
      </w:tblGrid>
      <w:tr>
        <w:trPr>
          <w:cantSplit/>
          <w:tblHeader/>
        </w:trPr>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Slot</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Catalog</w:t>
            </w:r>
          </w:p>
        </w:tc>
        <w:tc>
          <w:tcPr>
            <w:tcW w:type="dxa" w:w="5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6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Notes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1756-L83E</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ControlLogix 5580 controller (A or B)</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Keyswitch RUN; key held by Controls Engineer</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1756-EN4TR</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EtherNet/IP with CIP Security — DLR ring to Z2</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Port to ring nodes; CIP Sync time</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MVI56E-MNETC</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Modbus TCP client — owned chillers and skid status</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Client map per FRS-INT-001 and INT-006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1756-IF8I</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Isolated analog inputs — DP, levels, valve positions</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Signal conditioning per I/O list</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1756-IRT8I</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Isolated RTD inputs — CHW, CW, TES temperatures</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Matched pairs for thermal load</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1756-OF8I</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Isolated analog outputs — valve positions</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position per section 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1756-IB16</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Digital inputs — run, flow, permissives, door, trips</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Panel door switch and skid trip included</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1756-OB16E</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Digital outputs — enable permissives, TES discharge</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Electronically fused</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8–9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5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Spare</w:t>
            </w:r>
          </w:p>
        </w:tc>
        <w:tc>
          <w:tcPr>
            <w:tcW w:type="dxa" w:w="46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Kept free for expansion</w:t>
            </w:r>
          </w:p>
        </w:tc>
      </w:tr>
    </w:tbl>
    <w:p>
      <w:pPr>
        <w:spacing w:after="120" w:before="0"/>
      </w:pPr>
      <w:r>
        <w:rPr>
          <w:rFonts w:ascii="Arial" w:cs="Arial" w:eastAsia="Arial" w:hAnsi="Arial"/>
          <w:i/>
          <w:iCs/>
          <w:color w:val="1F5FBF"/>
          <w:sz w:val="18"/>
          <w:szCs w:val="18"/>
        </w:rPr>
        <w:t xml:space="preserve">Chassis 1756-A10 with redundant power (1756-PA75R pair with redundant power chassis adapter, confirm). Catalog numbers are worked-example selections.</w:t>
      </w:r>
    </w:p>
    <w:p>
      <w:pPr>
        <w:pStyle w:val="Heading1"/>
      </w:pPr>
      <w:r>
        <w:t xml:space="preserve">4  I/O design and hardwired signals</w:t>
      </w:r>
    </w:p>
    <w:p>
      <w:pPr>
        <w:spacing w:after="120" w:before="0"/>
      </w:pPr>
      <w:r>
        <w:rPr>
          <w:rFonts w:ascii="Arial" w:cs="Arial" w:eastAsia="Arial" w:hAnsi="Arial"/>
          <w:sz w:val="18"/>
          <w:szCs w:val="18"/>
        </w:rPr>
        <w:t xml:space="preserve">Signals below are hardwired so that safety and critical status never depend on a network (FRS-INT-012). The full I/O list is a project deliverable.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600"/>
        <w:gridCol w:w="1900"/>
        <w:gridCol w:w="2780"/>
        <w:gridCol w:w="2200"/>
      </w:tblGrid>
      <w:tr>
        <w:trPr>
          <w:cantSplit/>
          <w:tblHeader/>
        </w:trPr>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Tag</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Signal</w:t>
            </w:r>
          </w:p>
        </w:tc>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Type</w:t>
            </w:r>
          </w:p>
        </w:tc>
        <w:tc>
          <w:tcPr>
            <w:tcW w:type="dxa" w:w="1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Connected to</w:t>
            </w:r>
          </w:p>
        </w:tc>
        <w:tc>
          <w:tcPr>
            <w:tcW w:type="dxa" w:w="2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Purpose</w:t>
            </w:r>
          </w:p>
        </w:tc>
        <w:tc>
          <w:tcPr>
            <w:tcW w:type="dxa" w:w="2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CH-n-EN</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Chiller n enable permissive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DO → chiller enable circuit</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Hardwired enable in series with flow proving</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FRS-CHL-002, FRS-SAF-006</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CH-n-RUN</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Chiller n running</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Run proof independent of Modbus</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FRS-CHL-002</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FS-CHW-n / FS-CW-n</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Evaporator / condenser flow switch</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 + series in enable circuit</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and chiller</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Flow proving permissive</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FRS-SAF-006, FRS-CHL-002</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ES-PLANT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Emergency stop</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Safety relay; DI status</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Hardwired to drives and chillers</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Stops plant without any network</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FRS-SAF-006</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TES-DV</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TES discharge valve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DO (spring return, fail open)</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Ride-through</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FRS-TES-001, FRS-DEG-006</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VIB-CT-n</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Tower fan vibration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Wired to FC 102 safe-stop input</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Drive</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Trip without network</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FRS-CT-003</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RM-ALM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Refrigerant alarm</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Volt-free contact → ventilation and horn; DI copy to PLC</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Refrigerant monitor</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Safety action hardwired; PLC monitors</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FRS-SAF-001</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FA-SD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Fire alarm shutdown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Relay to MCC and chiller stop circuits; DI copy to PLC</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Fire alarm panel</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Hardwired shutdown</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FRS-SAF-003</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WT-TRIP</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Skid summary trip</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Skid status independent of network</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FRS-INT-006, FRS-INT-012</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CP-n-DOOR</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Panel door switch</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Door-open alarm (physical access)</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 FRS-DEV-E311</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UPS-ALM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UPS on battery / fault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Power-event detection</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w:t>
            </w:r>
          </w:p>
        </w:tc>
      </w:tr>
      <w:tr>
        <w:trPr>
          <w:cantSplit/>
        </w:trPr>
        <w:tc>
          <w:tcPr>
            <w:tcW w:type="dxa" w:w="17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PSU-ALM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24 VDC supply redundancy lost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w:t>
            </w:r>
          </w:p>
        </w:tc>
        <w:tc>
          <w:tcPr>
            <w:tcW w:type="dxa" w:w="1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PLC A/B</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Power monitoring</w:t>
            </w:r>
          </w:p>
        </w:tc>
        <w:tc>
          <w:tcPr>
            <w:tcW w:type="dxa" w:w="2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w:t>
            </w:r>
          </w:p>
        </w:tc>
      </w:tr>
    </w:tbl>
    <w:p>
      <w:pPr>
        <w:pStyle w:val="Heading1"/>
      </w:pPr>
      <w:r>
        <w:t xml:space="preserve">5  Final-element fail positions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3280"/>
        <w:gridCol w:w="3200"/>
      </w:tblGrid>
      <w:tr>
        <w:trPr>
          <w:cantSplit/>
          <w:tblHeader/>
        </w:trPr>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4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Actuator / hardware</w:t>
            </w:r>
          </w:p>
        </w:tc>
        <w:tc>
          <w:tcPr>
            <w:tcW w:type="dxa" w:w="3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Fail position (control power loss)</w:t>
            </w:r>
          </w:p>
        </w:tc>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3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Chiller isolation valves</w:t>
            </w:r>
          </w:p>
        </w:tc>
        <w:tc>
          <w:tcPr>
            <w:tcW w:type="dxa" w:w="4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Electric actuator, fail in place</w:t>
            </w:r>
          </w:p>
        </w:tc>
        <w:tc>
          <w:tcPr>
            <w:tcW w:type="dxa" w:w="3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w:t>
            </w:r>
          </w:p>
        </w:tc>
      </w:tr>
      <w:tr>
        <w:trPr>
          <w:cantSplit/>
        </w:trPr>
        <w:tc>
          <w:tcPr>
            <w:tcW w:type="dxa" w:w="3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Minimum-flow bypass valve</w:t>
            </w:r>
          </w:p>
        </w:tc>
        <w:tc>
          <w:tcPr>
            <w:tcW w:type="dxa" w:w="4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Electric actuator with spring return</w:t>
            </w:r>
          </w:p>
        </w:tc>
        <w:tc>
          <w:tcPr>
            <w:tcW w:type="dxa" w:w="3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Open</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 FRS-HYD-002</w:t>
            </w:r>
          </w:p>
        </w:tc>
      </w:tr>
      <w:tr>
        <w:trPr>
          <w:cantSplit/>
        </w:trPr>
        <w:tc>
          <w:tcPr>
            <w:tcW w:type="dxa" w:w="3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Economizer HX valves</w:t>
            </w:r>
          </w:p>
        </w:tc>
        <w:tc>
          <w:tcPr>
            <w:tcW w:type="dxa" w:w="4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Electric actuator with spring return</w:t>
            </w:r>
          </w:p>
        </w:tc>
        <w:tc>
          <w:tcPr>
            <w:tcW w:type="dxa" w:w="3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Closed</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 FRS-ECO-002</w:t>
            </w:r>
          </w:p>
        </w:tc>
      </w:tr>
      <w:tr>
        <w:trPr>
          <w:cantSplit/>
        </w:trPr>
        <w:tc>
          <w:tcPr>
            <w:tcW w:type="dxa" w:w="3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TES discharge valve</w:t>
            </w:r>
          </w:p>
        </w:tc>
        <w:tc>
          <w:tcPr>
            <w:tcW w:type="dxa" w:w="4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Electric actuator with spring return</w:t>
            </w:r>
          </w:p>
        </w:tc>
        <w:tc>
          <w:tcPr>
            <w:tcW w:type="dxa" w:w="3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Open</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 FRS-TES-001</w:t>
            </w:r>
          </w:p>
        </w:tc>
      </w:tr>
      <w:tr>
        <w:trPr>
          <w:cantSplit/>
        </w:trPr>
        <w:tc>
          <w:tcPr>
            <w:tcW w:type="dxa" w:w="3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Tower bypass valve</w:t>
            </w:r>
          </w:p>
        </w:tc>
        <w:tc>
          <w:tcPr>
            <w:tcW w:type="dxa" w:w="4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Electric actuator with spring return</w:t>
            </w:r>
          </w:p>
        </w:tc>
        <w:tc>
          <w:tcPr>
            <w:tcW w:type="dxa" w:w="3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To tower</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 FRS-CT-004</w:t>
            </w:r>
          </w:p>
        </w:tc>
      </w:tr>
    </w:tbl>
    <w:p>
      <w:pPr>
        <w:pStyle w:val="Heading1"/>
      </w:pPr>
      <w:r>
        <w:t xml:space="preserve">6  Network hardware and cabling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280"/>
        <w:gridCol w:w="25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8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Design (worked example)</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NW-01</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Ring cabling</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Z2 DLR ring on single-mode or OM4 multimode fibre between plant panels and module switches; each ring node in a locked panel.</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FRS-NET-007, FRS-DEG-004</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Copper drops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Shielded Cat 6A from ring switches to drives, meters and chiller controllers; labelled at both ends with tag, zone and port.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Unused ports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Unused switch ports shut in a parking VLAN and fitted with keyed RJ45 port locks; unused fibre ports capped.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FRS-SEC-707, FRS-DEV-N213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Boundary cabling</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Each zone uses its own FortiGate interface; HA heartbeat links direct between units; no bypass modules.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FRS-NET-005, FRS-NET-002</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NW-05</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Monitoring taps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SPAN sessions on ring and core switches, or passive TAPs where SPAN load is a concern; sensors receive-only.</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FRS-SEC-602</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NW-06</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Management network</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Out-of-band management ports of switches, firewalls and server BMCs cabled only to Z7-M.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FRS-NET-008, FRS-DEV-H213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NW-07</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Time distribution</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GPS antennas with surge protection on roof; NTP appliances in Z7 rack; Stratix 5800 PTP boundary clock in Z2.</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FRS-SEC-211</w:t>
            </w:r>
          </w:p>
        </w:tc>
      </w:tr>
    </w:tbl>
    <w:p>
      <w:pPr>
        <w:pStyle w:val="Heading1"/>
      </w:pPr>
      <w:r>
        <w:t xml:space="preserve">7  Power design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280"/>
        <w:gridCol w:w="25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8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Design (worked example)</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PW-01</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Controls UPS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Two UPS units feeding A and B panels, network and servers separately; 15 min autonomy; generator-backed.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 FRS-SEC-705</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PW-02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Panel DC power</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Redundant 24 VDC supplies with diode or redundancy module; loss of redundancy alarmed (PSU-ALM).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PW-03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Restart behaviour</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All controllers, drives and switches return to configured state on power return; chiller restarts staggered by the plant program.</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 FRS-SEC-705</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PW-04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Separation</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 and B panels on different UPS and distribution so one power failure affects one controller only.</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FRS-DEG-003, FRS-INT-012</w:t>
            </w:r>
          </w:p>
        </w:tc>
      </w:tr>
    </w:tbl>
    <w:p>
      <w:pPr>
        <w:pStyle w:val="Heading1"/>
      </w:pPr>
      <w:r>
        <w:t xml:space="preserve">8  Hosts and racks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280"/>
        <w:gridCol w:w="25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8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Design (worked example)</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HS-01</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Platform security</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TPM 2.0 enabled; UEFI Secure Boot on; BIOS/UEFI administrator password set; boot from internal disk only; unused USB disabled in firmware.</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FRS-DEV-H213, FRS-DEV-H312, FRS-DEV-H314, FRS-SEC-105</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HS-02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Storage</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RAID 1 or 10; self-encrypting disks or BitLocker / VM encryption; Kepware historian volume encrypted.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FRS-SEC-401, FRS-HMI-007</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HS-03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Out-of-band management</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Server BMC on Z7-M only, local accounts changed, firmware current.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FRS-NET-008, FRS-DEV-H213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HS-04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Racks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racks in a locked OT room with badge access; rack doors locked; chassis intrusion detection enabled where supported.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FRS-DEV-H311, FRS-DEV-N311</w:t>
            </w:r>
          </w:p>
        </w:tc>
      </w:tr>
    </w:tbl>
    <w:p>
      <w:pPr>
        <w:pStyle w:val="Heading1"/>
      </w:pPr>
      <w:r>
        <w:t xml:space="preserve">9  Physical security hardware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280"/>
        <w:gridCol w:w="25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8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Design (worked example)</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PH-01</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Panel locks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Plant panels keyed differently from electrical panels; keys issued by role.</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FRS-DEV-E311, FRS-SEC-203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Door switches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Door switch in every control and network panel wired to the controller (CP-n-DOOR); door-open alarm P3.</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 FRS-DEV-E311, FRS-DEV-N311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Tamper evidence</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Numbered tamper-evident seals on meter covers, drive keypads, Symbio USB service-port covers; seal register kept.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FRS-DEV-E311, FRS-DEV-E213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Port blockers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Keyed USB and RJ45 blockers on panel PCs, EWS and unused switch ports.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FRS-SEC-203, FRS-DEV-E213, FRS-DEV-N213</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PH-05</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Plant room access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Badge-controlled access with logging; compensates for panel-only interfaces (TD7, keypads).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FRS-SEC-101, FRS-CMP-101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PH-06</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Wireless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wireless hardware fitted in OT panels; chiller wireless options not ordered.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FRS-SEC-106, FRS-DEV-N106, FRS-SEC-202</w:t>
            </w:r>
          </w:p>
        </w:tc>
      </w:tr>
    </w:tbl>
    <w:p>
      <w:pPr>
        <w:pStyle w:val="Heading1"/>
      </w:pPr>
      <w:r>
        <w:t xml:space="preserve">10  Hardware security features to enable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5480"/>
        <w:gridCol w:w="2800"/>
      </w:tblGrid>
      <w:tr>
        <w:trPr>
          <w:cantSplit/>
          <w:tblHeader/>
        </w:trPr>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Device</w:t>
            </w:r>
          </w:p>
        </w:tc>
        <w:tc>
          <w:tcPr>
            <w:tcW w:type="dxa" w:w="2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Hardware feature</w:t>
            </w:r>
          </w:p>
        </w:tc>
        <w:tc>
          <w:tcPr>
            <w:tcW w:type="dxa" w:w="5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Required state</w:t>
            </w:r>
          </w:p>
        </w:tc>
        <w:tc>
          <w:tcPr>
            <w:tcW w:type="dxa" w:w="2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ControlLogix 5580</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Keyswitch</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RUN; key removed and held by Controls Engineer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FRS-PLC-002, FRS-SEC-304</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ControlLogix 5580</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Front USB and SD card</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Disabled where firmware supports it; otherwise panel locked and door alarmed</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 FRS-SEC-203</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Symbio 800</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USB service port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Behind locked panel door; sealed cover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PowerFlex 755T / FC 102</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HIM / LCP keypad</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Inside locked MCC or panel; keypad power-up reset reachable only by Controls Engineer</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 FRS-SAF-004</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Stratix 5800</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Console and SD slot</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Inside locked panel; SD card presence checked at SAT</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FRS-DEV-N213</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FortiGate</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Console and USB</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Inside locked rack; USB auto-install disabled</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FRS-DEV-N213</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Servers and workstations</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TPM, Secure Boot, firmware password</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Enabled and set per HS-01</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FRS-DEV-H314, FRS-DEV-H312</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Panel PC (OIS-1)</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UEFI Secure Boot, TPM</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Enabled; BIOS review only in an approved reboot window</w:t>
            </w:r>
          </w:p>
        </w:tc>
        <w:tc>
          <w:tcPr>
            <w:tcW w:type="dxa" w:w="2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FRS-DEV-H314</w:t>
            </w:r>
          </w:p>
        </w:tc>
      </w:tr>
    </w:tbl>
    <w:p>
      <w:pPr>
        <w:pStyle w:val="Heading1"/>
      </w:pPr>
      <w:r>
        <w:t xml:space="preserve">11  Environment, labelling, spares and decommissioning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280"/>
        <w:gridCol w:w="25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Element</w:t>
            </w:r>
          </w:p>
        </w:tc>
        <w:tc>
          <w:tcPr>
            <w:tcW w:type="dxa" w:w="82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Design (worked example)</w:t>
            </w:r>
          </w:p>
        </w:tc>
        <w:tc>
          <w:tcPr>
            <w:tcW w:type="dxa" w:w="25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FRS</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EN-01</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Enclosures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NEMA 12 / IP54 panels in the plant room; NEMA 4X / IP66 for outdoor tower panels; cooling sized for 40 °C ambient.</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FRS-DEG-004</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EN-02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Grounding and bonding</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Single-point panel ground bar; shield grounding at one end; surge protection on outdoor and antenna circuits.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FRS-NET-007</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EN-03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Labelling and drawings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Every device, cable and port labelled with tag, zone and conduit; drawings with no blank or unknown fields.</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FRS-SEC-708, FRS-NET-001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EN-04</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Spares</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One spare of each controller, communication module, I/O module type, switch and drive control board, stored at the approved firmware baseline with hash record.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FRS-LCM-002, FRS-SEC-704</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EN-05</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Decommissioning</w:t>
            </w:r>
          </w:p>
        </w:tc>
        <w:tc>
          <w:tcPr>
            <w:tcW w:type="dxa" w:w="82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 hardware destroyed at end of life (no documented secure erase); host media sanitized.</w:t>
            </w:r>
          </w:p>
        </w:tc>
        <w:tc>
          <w:tcPr>
            <w:tcW w:type="dxa" w:w="25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FRS-SEC-402, FRS-CMP-402</w:t>
            </w:r>
          </w:p>
        </w:tc>
      </w:tr>
    </w:tbl>
    <w:p>
      <w:r>
        <w:br w:type="page"/>
      </w:r>
    </w:p>
    <w:p>
      <w:pPr>
        <w:pStyle w:val="Heading1"/>
      </w:pPr>
      <w:r>
        <w:t xml:space="preserve">12  ISA/IEC 62443-4-2 requirements per hardware device (EDR, HDR, NDR)</w:t>
      </w:r>
    </w:p>
    <w:p>
      <w:pPr>
        <w:spacing w:after="120" w:before="0"/>
      </w:pPr>
      <w:r>
        <w:rPr>
          <w:rFonts w:ascii="Arial" w:cs="Arial" w:eastAsia="Arial" w:hAnsi="Arial"/>
          <w:sz w:val="18"/>
          <w:szCs w:val="18"/>
        </w:rPr>
        <w:t xml:space="preserve">Every embedded, host and network device in the equipment list shall meet each requirement below at SL-C 3, including the requirement enhancements specified for SL 3, by capability or by the named compensation (URS-C-002). Each table lists the devices it applies to; the per-product SL-3 checklist for each device is the verification procedure.</w:t>
      </w:r>
    </w:p>
    <w:p>
      <w:pPr>
        <w:pStyle w:val="Heading2"/>
      </w:pPr>
      <w:r>
        <w:t xml:space="preserve">12.1  Embedded devices (EDR)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9880"/>
      </w:tblGrid>
      <w:tr>
        <w:trPr>
          <w:cantSplit/>
          <w:tblHeader/>
        </w:trPr>
        <w:tc>
          <w:tcPr>
            <w:tcW w:type="dxa" w:w="3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Tag</w:t>
            </w:r>
          </w:p>
        </w:tc>
        <w:tc>
          <w:tcPr>
            <w:tcW w:type="dxa" w:w="9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Device</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CH-1…4</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Trane Symbio 800 (+TD7)</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PLC-A, PLC-B</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ControlLogix 5580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EN-A1, EN-B1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1756-EN4TR</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MB-A, MB-B</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MVI56E-MNETC</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P-CHW, P-CW</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PowerFlex 755T</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F-CT-1…4</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Danfoss FC 102</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FT-CHW-1, 2</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Proline Promag 300/500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M-CH-1…4</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PowerLogic PM8000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M-MCC-1…4</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PowerLogic PM5560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WT-1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SIMATIC S7-1500 skid</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PXC-1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PXC7</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OIS-1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Cincoze CV-100 + P2102 platform</w:t>
            </w:r>
          </w:p>
        </w:tc>
      </w:tr>
    </w:tbl>
    <w:p>
      <w:pPr>
        <w:spacing w:after="120" w:before="160"/>
      </w:pPr>
      <w:r>
        <w:rPr>
          <w:rFonts w:ascii="Arial" w:cs="Arial" w:eastAsia="Arial" w:hAnsi="Arial"/>
          <w:sz w:val="18"/>
          <w:szCs w:val="18"/>
        </w:rPr>
        <w:t xml:space="preserve">Requirements for these devices: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300"/>
        <w:gridCol w:w="3480"/>
        <w:gridCol w:w="1300"/>
      </w:tblGrid>
      <w:tr>
        <w:trPr>
          <w:cantSplit/>
          <w:tblHeader/>
        </w:trPr>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Ref.</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Requirement</w:t>
            </w:r>
          </w:p>
        </w:tc>
        <w:tc>
          <w:tcPr>
            <w:tcW w:type="dxa" w:w="1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Applies to</w:t>
            </w:r>
          </w:p>
        </w:tc>
        <w:tc>
          <w:tcPr>
            <w:tcW w:type="dxa" w:w="4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Design realization (worked example)</w:t>
            </w:r>
          </w:p>
        </w:tc>
        <w:tc>
          <w:tcPr>
            <w:tcW w:type="dxa" w:w="3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Device-specific gaps and compensation</w:t>
            </w:r>
          </w:p>
        </w:tc>
        <w:tc>
          <w:tcPr>
            <w:tcW w:type="dxa" w:w="1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Component requirements (all component types)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Human user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Named local or directory-backed accounts on Symbio UI, ControlLogix (FactoryTalk Security), FC 102 SCF, PM8000, PM5560, S7-1500 user management, PXC7; OIS-1 BIOS admin.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TD7 display, drive keypads, meter displays: panel only → locked panels, door alarms, badge-controlled plant room (HDS PH-01, PH-02, PH-05).</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process and device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CIP Security device identity on ControlLogix (EN4TR) and PowerFlex 755T; OPC UA certificates on ControlLogix and S7-1500; BACnet/SC on PXC7.</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Symbio 800 (Modbus TCP, BACnet/IP), MVI56E-MNETC, PM8000, PM5560, FC 102 and Promag (if no CIP Security) → endpoint pinning at FortiGate (R-C1, R-C4).</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Account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Accounts managed per device; FactoryTalk Security and S7-1500 user management integrate with central policy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Device-local accounts (Symbio, FC 102, meters, PXC7) → account register, 90-day review.</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Identifier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Unique identifiers per person; service identities named by role.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All factory credentials changed before SAT; certificate private keys in hardware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hardware key store on several EDRs → recorded gap; conduit restriction.</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password-based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Password strength set where configurable (S7-1500, PM5560 4.x, FC 102 SCF).</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Numeric display passcodes and keypad codes → physical control.</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Public key infrastructure certificates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Owner-PKI certificates on HTTPS, OPC UA, CIP Security and BACnet/SC endpoints.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that cannot import owner certificates → written risk acceptance.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public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Chain and revocation checks in OPC UA and CIP Security stacks.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Hardware key protection absent on most EDRs → recorded gap.</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feedback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Masked entry on device web UIs and tools.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Unsuccessful login attempts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Lockout or delay where supported (FC 102 0-94, S7-1500, PM5560 4.x).</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without lockout → FortiGate rate limiting and monitoring.</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System use notification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Banner where supported (PM5560 4.x).</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Most EDRs have no banner → recorded.</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symmetric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shared symmetric keys stored on EDRs except NTP keys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Authorization enforcement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Role permissions: Symbio UI, FactoryTalk Security, FC 102 SCF roles, S7-1500 roles; keyswitch RUN on ControlLogix.</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Single-role devices (meters, Promag) → Z6-only engineering access and physical control.</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Wireless use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wireless fitted (Symbio Air-Fi, Wi-Fi, cellular not ordered).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lock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Web UI session timeouts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Remote session termination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Remote session timeouts where supported; engineering sessions only from Z6.</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Concurrent session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Session limits where supported; controller OPC UA session count controlled (FRS-INT-004).</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Auditable events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Symbio audit trail; ControlLogix controller log and change detection; FC 102 audit log 43-6*; S7-1500 diagnostic events; PM8000 event log.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MVI56E-MNETC, Promag and PM5560 limited logs → boundary and network-monitoring logs.</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storage capacity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 log depth recorded; logs collected off-device.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Small device buffers → collection frequency set to avoid overwrite.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Response to audit processing failures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 continues control if logging fails (inherent).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Timestamps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NTP on Symbio, meters, S7-1500, PXC7; CIP Sync (PTP) on ControlLogix.</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without time sync → collector receive time.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Non-repudiation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Named logins plus MOC comments in Studio 5000 and TIA projects.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Communication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CIP Security, OPC UA SignAndEncrypt, BACnet/SC, HTTPS.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Modbus TCP, BACnet/IP, EtherNet/IP without CIP Security, PROFINET, PROFIBUS → confined per URS-Z-005.</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Security functionality verification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Configuration exports compared with baselines.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and information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ControlLogix change detection; FC 102 0-91 / 0-92; signed firmware (Symbio, ControlLogix, 755T, S7-1500).</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without integrity checks → periodic configuration comparison.</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Input validation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Controller-side validation (FRS-PLC-008); device range limits.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Deterministic output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Fail states per FRS-DEG table and drive communication-loss actions.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Error handling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Generic web and protocol error responses.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Native session handling on device web servers.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of audit information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 logs forwarded off-device.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confidentiality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Encrypted Symbio backups; project files on encrypted storage.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Clear-text configuration exports (e.g., PM5560 Config.csv) → handling rules.</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persistence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Factory reset plus destruction at end of life.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ControlLogix: no documented secure erase → destroy.</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cryptography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TLS 1.2+ and current OPC UA policies on EDR endpoints.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5.1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segmentation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Each EDR on its zone network only.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FRS-CMP-501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log accessibility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Logs readable via tools or forwarding.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Continuous monitoring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Passive monitoring covers all EDR networks.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Denial of service protection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Storm control on the switch ports serving EDRs; chiller local autonomy.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Resource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Controller resources trended (FRS-PLC-016 to 019).</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backup</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Backups: .ACD/.L5X, Symbio automated backup, MCT 10, TIA project, DeviceCare, ION Setup, ABT.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recovery and reconstitution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Spares at baseline; restore runbooks.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and security configuration settings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Baseline per product checklist; exported configurations.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Least functionality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Unused ports, protocols and services off (ControlLogix web, FC 102 SNMP, Symbio LON, S7 PUT/GET).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Services that cannot be disabled → blocked at the boundary.</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component inventory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Model, catalog and firmware recorded per device.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FRS-CMP-708</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EDR-specific requirements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Mobile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Symbio UI and PowerLogic web pages used only from Z6 hosts; ControlLogix web pages off.</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physical diagnostic and test interfaces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Symbio USB service port, drive keypads and USB, ControlLogix USB and SD, meter ports behind locked doors with door-open alarms to the plant controller.</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Ports that cannot be disabled → physical control and alarm.</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from malicious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Only signed firmware accepted (Symbio 800, ControlLogix, PowerFlex 755T, S7-1500).</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without signature checks → firmware hash verified before load (URS-L-010).</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Support for updates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Firmware updated module by module under MOC with hash verification.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Physical tamper resistance and detection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Locked enclosures with door switches; tamper-evident seals on meters.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product supplier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Vendor firmware-signing roots of trust per product (confirm, Annex 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asset owner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 CA loaded for HTTPS, OPC UA and CIP Security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Devices that cannot load owner CA → risk acceptance.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EDR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Integrity of the boot process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EDR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Boot-time firmware verification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Gaps recorded per product.</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FRS-DEV-E314</w:t>
            </w:r>
          </w:p>
        </w:tc>
      </w:tr>
    </w:tbl>
    <w:p>
      <w:pPr>
        <w:spacing w:after="120" w:before="0"/>
      </w:pPr>
      <w:r>
        <w:rPr>
          <w:rFonts w:ascii="Arial" w:cs="Arial" w:eastAsia="Arial" w:hAnsi="Arial"/>
          <w:sz w:val="16"/>
          <w:szCs w:val="16"/>
        </w:rPr>
        <w:t xml:space="preserve">Applies to: CH-1…4; PLC-A, PLC-B; EN-A1, EN-B1; MB-A, MB-B; P-CHW, P-CW; F-CT-1…4; FT-CHW-1, 2; M-CH-1…4; M-MCC-1…4; WT-1; PXC-1; OIS-1.</w:t>
      </w:r>
    </w:p>
    <w:p>
      <w:pPr>
        <w:pStyle w:val="Heading2"/>
      </w:pPr>
      <w:r>
        <w:t xml:space="preserve">12.2  Host devices (HDR)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9880"/>
      </w:tblGrid>
      <w:tr>
        <w:trPr>
          <w:cantSplit/>
          <w:tblHeader/>
        </w:trPr>
        <w:tc>
          <w:tcPr>
            <w:tcW w:type="dxa" w:w="3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Tag</w:t>
            </w:r>
          </w:p>
        </w:tc>
        <w:tc>
          <w:tcPr>
            <w:tcW w:type="dxa" w:w="9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Device</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ESX-5A/5B, ESX-7A/7B</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VMware ESXi 8 hosts</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Z5/Z7/Z8 servers</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Windows Server 2026 (Desigo CC, Kepware, DCs, CA, collector, backup, JH-1)</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EWS-1, 2; operator clients</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Windows 11</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OIS-1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Windows IoT Enterprise LTSC on panel PC</w:t>
            </w:r>
          </w:p>
        </w:tc>
      </w:tr>
    </w:tbl>
    <w:p>
      <w:pPr>
        <w:spacing w:after="120" w:before="160"/>
      </w:pPr>
      <w:r>
        <w:rPr>
          <w:rFonts w:ascii="Arial" w:cs="Arial" w:eastAsia="Arial" w:hAnsi="Arial"/>
          <w:sz w:val="18"/>
          <w:szCs w:val="18"/>
        </w:rPr>
        <w:t xml:space="preserve">Requirements for these devices: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300"/>
        <w:gridCol w:w="3480"/>
        <w:gridCol w:w="1300"/>
      </w:tblGrid>
      <w:tr>
        <w:trPr>
          <w:cantSplit/>
          <w:tblHeader/>
        </w:trPr>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Ref.</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Requirement</w:t>
            </w:r>
          </w:p>
        </w:tc>
        <w:tc>
          <w:tcPr>
            <w:tcW w:type="dxa" w:w="1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Applies to</w:t>
            </w:r>
          </w:p>
        </w:tc>
        <w:tc>
          <w:tcPr>
            <w:tcW w:type="dxa" w:w="4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Design realization (worked example)</w:t>
            </w:r>
          </w:p>
        </w:tc>
        <w:tc>
          <w:tcPr>
            <w:tcW w:type="dxa" w:w="3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Device-specific gaps and compensation</w:t>
            </w:r>
          </w:p>
        </w:tc>
        <w:tc>
          <w:tcPr>
            <w:tcW w:type="dxa" w:w="1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Component requirements (all component types)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Human user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OT domain accounts; ESXi via domain or vCenter SSO; console logon by named users.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process and device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Machine certificates; Kerberos for domain hosts.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Account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OT domain account management; Windows LAPS for local admins.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ESXi local root → vaulted, break-glass only.</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Identifier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Unique identifiers.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Credentials protected by TPM 2.0; Credential Guard.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password-based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Domain password policy; ESXi Security.PasswordQualityControl.</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Public key infrastructure certificates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Owner-PKI machine and TLS certificates.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public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Windows and ESXi certificate validation with OT CRL.</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feedback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Masked entry.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Unsuccessful login attempts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Domain lockout policy; ESXi Security.AccountLockFailures and AccountUnlockTime.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System use notification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Legal notice GPO; ESXi login message.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symmetric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shared symmetric keys outside the Z7 key store.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Authorization enforcement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Role groups per SDS 10; least-privilege service accounts.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Wireless use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Wireless adapters absent or disabled in firmware.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lock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15-min screen lock; operator consoles view-only lock.</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Remote session termination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RDP and shell idle timeouts; ESXi UserVars.ESXiShellInteractiveTimeOut.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Concurrent session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RDP session limits per host.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Auditable events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Advanced audit policy; event forwarding; ESXi Syslog.global.logHost.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storage capacity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Local log size set; collector capacity.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Response to audit processing failures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Forwarding failure alarmed.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Timestamps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Domain time from Z7 NTP; ESXi NTP.</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Non-repudiation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Named logins and change records.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Communication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SMB signing, RDP with TLS and NLA, LDAPS, HTTPS.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Security functionality verification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Configuration compliance scans against baseline.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and information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File-integrity monitoring; application control; ESXi Secure Boot and attestation.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Input validation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Applications validate inputs (SAR responsibility).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Deterministic output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Hosts fail without affecting plant control (control stays in Z1–Z4).</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Error handling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Generic error pages on hosted services.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Native session handling.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of audit information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Logs forwarded; local log access restricted.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confidentiality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BitLocker or VM encryption; encrypted historian volume.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persistence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Media sanitization at decommissioning.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cryptography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TLS 1.2+; legacy protocols (SMBv1, NTLMv1) disabled.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5.1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segmentation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Hosts placed by zone; separate ESXi host pairs for Z5 and Z7.</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FRS-CMP-501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log accessibility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Collector API access.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Continuous monitoring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Endpoint and network monitoring.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Denial of service protection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Host firewall; service hardening.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Resource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Resource monitoring; endpoint-protection exclusions per vendor.</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backup</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Image and configuration backups (SVC-06).</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recovery and reconstitution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Gold images; restore runbooks.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and security configuration settings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CIS-style baselines from per-product checklists; exported settings.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Least functionality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Unused roles, services and ports removed; ESXi SSH and shell off.</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component inventory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Inventory with OS build and patch level.</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FRS-CMP-708</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HDR-specific requirements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Mobile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Application allowlisting; signed scripts only.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physical diagnostic and test interfaces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UEFI password; unused USB disabled; out-of-band management only in Z7.</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from malicious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Vendor-qualified endpoint protection or allowlisting.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Support for updates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Patches staged in Z8 after vendor qualification; applied host by host.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Physical tamper resistance and detection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Locked racks; chassis intrusion alarm where supported.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product supplier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UEFI Secure Boot with vendor keys.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asset owner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 certificates in machine stores.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HDR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Integrity of the boot process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HDR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UEFI Secure Boot and TPM measured boot; ESXi attestation.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FRS-DEV-H314</w:t>
            </w:r>
          </w:p>
        </w:tc>
      </w:tr>
    </w:tbl>
    <w:p>
      <w:pPr>
        <w:spacing w:after="120" w:before="0"/>
      </w:pPr>
      <w:r>
        <w:rPr>
          <w:rFonts w:ascii="Arial" w:cs="Arial" w:eastAsia="Arial" w:hAnsi="Arial"/>
          <w:sz w:val="16"/>
          <w:szCs w:val="16"/>
        </w:rPr>
        <w:t xml:space="preserve">Applies to: ESX-5A/5B, ESX-7A/7B; Z5/Z7/Z8 servers; EWS-1, 2; operator clients; OIS-1.</w:t>
      </w:r>
    </w:p>
    <w:p>
      <w:pPr>
        <w:pStyle w:val="Heading2"/>
      </w:pPr>
      <w:r>
        <w:t xml:space="preserve">12.3  Network devices (NDR)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9880"/>
      </w:tblGrid>
      <w:tr>
        <w:trPr>
          <w:cantSplit/>
          <w:tblHeader/>
        </w:trPr>
        <w:tc>
          <w:tcPr>
            <w:tcW w:type="dxa" w:w="3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Tag</w:t>
            </w:r>
          </w:p>
        </w:tc>
        <w:tc>
          <w:tcPr>
            <w:tcW w:type="dxa" w:w="9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Device</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SW-R1…R6</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Stratix 5800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SW-C1, C2</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Catalyst 9300</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FW-P1, P2</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Rugged 70F</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FW-D1, D2</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200F</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GW-1</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QuickServer PS-QS-3x10-F</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NTP-1, 2</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GPS NTP appliances</w:t>
            </w:r>
          </w:p>
        </w:tc>
      </w:tr>
      <w:tr>
        <w:trPr>
          <w:cantSplit/>
        </w:trPr>
        <w:tc>
          <w:tcPr>
            <w:tcW w:type="dxa" w:w="3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MON-1…n</w:t>
            </w:r>
          </w:p>
        </w:tc>
        <w:tc>
          <w:tcPr>
            <w:tcW w:type="dxa" w:w="9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Passive monitoring sensors</w:t>
            </w:r>
          </w:p>
        </w:tc>
      </w:tr>
    </w:tbl>
    <w:p>
      <w:pPr>
        <w:spacing w:after="120" w:before="160"/>
      </w:pPr>
      <w:r>
        <w:rPr>
          <w:rFonts w:ascii="Arial" w:cs="Arial" w:eastAsia="Arial" w:hAnsi="Arial"/>
          <w:sz w:val="18"/>
          <w:szCs w:val="18"/>
        </w:rPr>
        <w:t xml:space="preserve">Requirements for these devices: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4300"/>
        <w:gridCol w:w="3480"/>
        <w:gridCol w:w="1300"/>
      </w:tblGrid>
      <w:tr>
        <w:trPr>
          <w:cantSplit/>
          <w:tblHeader/>
        </w:trPr>
        <w:tc>
          <w:tcPr>
            <w:tcW w:type="dxa" w:w="1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Ref.</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Requirement</w:t>
            </w:r>
          </w:p>
        </w:tc>
        <w:tc>
          <w:tcPr>
            <w:tcW w:type="dxa" w:w="1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Applies to</w:t>
            </w:r>
          </w:p>
        </w:tc>
        <w:tc>
          <w:tcPr>
            <w:tcW w:type="dxa" w:w="4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Design realization (worked example)</w:t>
            </w:r>
          </w:p>
        </w:tc>
        <w:tc>
          <w:tcPr>
            <w:tcW w:type="dxa" w:w="3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Device-specific gaps and compensation</w:t>
            </w:r>
          </w:p>
        </w:tc>
        <w:tc>
          <w:tcPr>
            <w:tcW w:type="dxa" w:w="1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Component requirements (all component types)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Human user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Named admins via TACACS+ / RADIUS (Stratix, Catalyst, FortiGate); FS-GUI users (QuickServer); appliance admins (NTP, sensors).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process and device identification and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802.1X where used; certificate-based management TLS.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Account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Central AAA; local fallback account vaulted.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QuickServer, NTP and sensor local accounts → register.</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Identifier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Unique identifiers.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Bootstrap and label passwords changed (QuickServer label password).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password-based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security passwords min-length; aaa common-criteria policy; FortiGate password policy.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Public key infrastructure certificates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Owner-PKI certificates for management HTTPS and BACnet/SC where relevant.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public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Certificate validation on management and VPN functions.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Authenticator feedback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Masked entry.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Unsuccessful login attempts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login block-for; FortiGate admin-lockout; QuickServer native lockout.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System use notification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banner login; FortiGate pre-login banner.</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1.14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Strength of symmetric key-based authentication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NTP authentication keys; RADIUS/TACACS+ secrets per device pair, stored in Z7 vault.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Authorization enforcement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Privilege levels and admin profiles per role.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Wireless use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wireless on network devices.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lock</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exec-timeout; FortiGate admintimeout.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Remote session termination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Idle and on-demand termination.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Concurrent session control</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Session limits per admin.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Auditable events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Syslog (TLS where supported); FortiGate traffic and event logs.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QuickServer: no audit log documented → boundary logs and monitoring.</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storage capacity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Local buffers and forwarding.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Response to audit processing failures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Forwarding failure alarmed.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Timestamps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NTP with authentication; PTP on Stratix 5800.</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2.12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Non-repudiation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Named admin accounts and change comments.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Communication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SSH, HTTPS, SNMPv3; BACnet/SC through FortiGate untouched (end-to-end).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QuickServer BACnet/IP and Modbus RTU → confined.</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Security functionality verification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Configuration compliance checks.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Software and information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Image authenticity checks (IOS-XE, FortiOS); configuration change logging (archive log config).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3.5</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Input validation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Protocol-aware filtering where supported (OI-14).</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FRS-CMP-305</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Deterministic output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FortiGate fail-close; switch ports default to defined VLAN.</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Error handling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Generic error responses.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Session integrity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Native session handling.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FRS-CMP-308</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3.9</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of audit information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Logs forwarded; local log access restricted.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FRS-CMP-309</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confidentiality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Encrypted configuration backups (FortiGate); type 8/9 password storage on IOS-XE.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Information persistence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write erase / factory reset plus sanitization at end of life.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4.3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cryptography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Strong crypto only; legacy SSH ciphers and SNMPv1/v2c off.</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5.1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segmentation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VLANs and FortiGate interfaces per zone; Z2 DLR ring.</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FRS-CMP-501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Audit log accessibility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Syslog and API access to logs.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6.2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Continuous monitoring</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SPAN or TAP feeds to monitoring sensors.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Denial of service protection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Storm control, control-plane protection, FortiGate DoS policies.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Resource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CPU and memory thresholds alarmed.</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backup</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Automated configuration backups.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recovery and reconstitution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Spare units at baseline; restore runbooks.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Network and security configuration settings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running-config and .conf exports compared with baseline.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7.7</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Least functionality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HTTP server, Telnet and unused services off; unused ports shut.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FRS-CMP-707</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CR 7.8</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Control system component inventory</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show version / inventory exports into the inventory.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FRS-CMP-708</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NDR-specific requirements</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1.6</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Wireless access management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No wireless on switches or firewalls.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FRS-DEV-N106</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1.13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Access via untrusted networks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FortiGate IDMZ pair with per-session approval through the jump host.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2.4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Mobile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Management web UIs only from Z7.</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FRS-DEV-N204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2.13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Use of physical diagnostic and test interfaces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Console and USB ports inside locked cabinets.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Protection from malicious code</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Signed IOS-XE and FortiOS images only.</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3.10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Support for updates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Verified image upgrades, one unit of a redundant pair at a time.</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FRS-DEV-N310</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3.11</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Physical tamper resistance and detection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Locked network cabinets with door alarms.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FRS-DEV-N311</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3.12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product supplier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Vendor image-signing roots of trust.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3.13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Provisioning asset owner roots of trust</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Owner CA for management HTTPS and RADIUS/TLS.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FRS-DEV-N313</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3.14</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Integrity of the boot process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Image validation at boot.</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FRS-DEV-N314</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5.2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Zone boundary protection</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FortiGate deny-by-default, island mode and fail-close (FRS-NET-002, NET-004, NET-005).</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FRS-DEV-N502</w:t>
            </w:r>
          </w:p>
        </w:tc>
      </w:tr>
      <w:tr>
        <w:trPr>
          <w:cantSplit/>
        </w:trPr>
        <w:tc>
          <w:tcPr>
            <w:tcW w:type="dxa" w:w="1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4"/>
                <w:szCs w:val="14"/>
              </w:rPr>
              <w:t xml:space="preserve">NDR 5.3</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General purpose person-to-person communication restrictions</w:t>
            </w:r>
          </w:p>
        </w:tc>
        <w:tc>
          <w:tcPr>
            <w:tcW w:type="dxa" w:w="1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All NDR devices</w:t>
            </w:r>
          </w:p>
        </w:tc>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FortiGate application control blocks person-to-person protocols.</w:t>
            </w:r>
          </w:p>
        </w:tc>
        <w:tc>
          <w:tcPr>
            <w:tcW w:type="dxa" w:w="3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4"/>
                <w:szCs w:val="14"/>
              </w:rPr>
              <w:t xml:space="preserve">—</w:t>
            </w:r>
          </w:p>
        </w:tc>
        <w:tc>
          <w:tcPr>
            <w:tcW w:type="dxa" w:w="1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FRS-DEV-N503</w:t>
            </w:r>
          </w:p>
        </w:tc>
      </w:tr>
    </w:tbl>
    <w:p>
      <w:pPr>
        <w:spacing w:after="120" w:before="0"/>
      </w:pPr>
      <w:r>
        <w:rPr>
          <w:rFonts w:ascii="Arial" w:cs="Arial" w:eastAsia="Arial" w:hAnsi="Arial"/>
          <w:sz w:val="16"/>
          <w:szCs w:val="16"/>
        </w:rPr>
        <w:t xml:space="preserve">Applies to: SW-R1…R6; SW-C1, C2; FW-P1, P2; FW-D1, D2; GW-1; NTP-1, 2; MON-1…n.</w:t>
      </w:r>
    </w:p>
    <w:p>
      <w:pPr>
        <w:sectPr>
          <w:headerReference w:type="default" r:id="rId8"/>
          <w:footerReference w:type="default" r:id="rId9"/>
          <w:pgSz w:w="15840" w:h="12240" w:orient="landscape"/>
          <w:pgMar w:top="1080" w:right="1080" w:bottom="1080" w:left="1080" w:header="708" w:footer="708" w:gutter="0"/>
          <w:pgNumType/>
          <w:docGrid w:linePitch="360"/>
        </w:sectPr>
      </w:pPr>
    </w:p>
    <w:p>
      <w:pPr>
        <w:pStyle w:val="Heading1"/>
      </w:pPr>
      <w:r>
        <w:t xml:space="preserve">Annex A  FRS → HDS coverage (with SDS)</w:t>
      </w:r>
    </w:p>
    <w:p>
      <w:pPr>
        <w:spacing w:after="120" w:before="0"/>
      </w:pPr>
      <w:r>
        <w:rPr>
          <w:rFonts w:ascii="Arial" w:cs="Arial" w:eastAsia="Arial" w:hAnsi="Arial"/>
          <w:sz w:val="18"/>
          <w:szCs w:val="18"/>
        </w:rPr>
        <w:t xml:space="preserve">Generated from the FRS, SDS and HDS data. FRS rows with hardware content are listed with their HDS elements (126 rows). FRS rows designed in neither the SDS nor the HDS: none. The full row-by-row view of both documents is SDS Annex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 row</w:t>
            </w:r>
          </w:p>
        </w:tc>
        <w:tc>
          <w:tcPr>
            <w:tcW w:type="dxa" w:w="7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HDS elements</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CH-n-EN, CH-n-RUN, FS-CHW-n / FS-CW-n</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P-CHW-1…4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HDS-5 Minimum-flow bypass valve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P-CW-1…4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FRS-CT-001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F-CT-1…4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FRS-CT-003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F-CT-1…4, VIB-CT-n</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FRS-CT-004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HDS-5 Tower bypass valve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FRS-ECO-002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HDS-5 Economizer HX valves</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FRS-TES-001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TES-DV, HDS-5 TES discharge valve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FRS-WT-001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FRS-WT-002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FRS-PRH-001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PXC-1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M-CH-1…4, M-MCC-1…4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FT-CHW-1, 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CP-A, CP-B, PLC-A, PLC-B, HDS-3, PW-04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NW-01, EN-01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UPS-C, UPS-ALM, PSU-ALM, PW-01, PW-02, PW-03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TES-DV, HDS-5 Chiller isolation valves, HDS-5 Minimum-flow bypass valve, HDS-5 Economizer HX valves, HDS-5 TES discharge valve, HDS-5 Tower bypass valve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RM-1, RM-ALM</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FA-SD</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HDS-10 PowerFlex 755T / FC 102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CH-n-EN, FS-CHW-n / FS-CW-n, ES-PLANT</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EWS-1, 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OIS-1, HDS-3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MB-A, MB-B, HDS-3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PLC-A, PLC-B</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WT-TRIP</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GW-1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PXC-1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EN-A1, EN-B1, P-CHW-1…4, HDS-3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WT-TRIP, HDS-4, PW-04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SW-C1, C2, NW-02, EN-03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FW-P1, P2, NW-04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FW-P1, P2, FW-D1, D2, NW-04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EN-A1, EN-B1, SW-R1…R6, NW-01, EN-02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NW-06, HS-03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PH-05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CH-1…4, PH-06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FW-D1, D2, JH-1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PH-06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PH-01, PH-04, HDS-10 ControlLogix 5580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SW-R1…R6, NTP-1, 2, NW-07</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HDS-10 ControlLogix 5580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FRS-SEC-401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FRS-SEC-402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EN-05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FRS-SEC-504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ESX-5A, 5B, ESX-7A, 7B</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FRS-SEC-602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MON-1…n, NW-05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EN-04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UPS-C, PW-01, PW-03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NW-03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EN-03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PH-05, HDS-12 EDR CR 1.1, HDS-12 HDR CR 1.1, HDS-12 NDR CR 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1.2, HDS-12 HDR CR 1.2, HDS-12 NDR CR 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1.3, HDS-12 HDR CR 1.3, HDS-12 NDR CR 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1.4, HDS-12 HDR CR 1.4, HDS-12 NDR CR 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1.5, HDS-12 HDR CR 1.5, HDS-12 NDR CR 1.5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1.7, HDS-12 HDR CR 1.7, HDS-12 NDR CR 1.7</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1.8, HDS-12 HDR CR 1.8, HDS-12 NDR CR 1.8</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FRS-CMP-109</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1.9, HDS-12 HDR CR 1.9, HDS-12 NDR CR 1.9</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1.10, HDS-12 HDR CR 1.10, HDS-12 NDR CR 1.10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1.11, HDS-12 HDR CR 1.11, HDS-12 NDR CR 1.11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1.12, HDS-12 HDR CR 1.12, HDS-12 NDR CR 1.12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1.14, HDS-12 HDR CR 1.14, HDS-12 NDR CR 1.14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2.1, HDS-12 HDR CR 2.1, HDS-12 NDR CR 2.1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2.2, HDS-12 HDR CR 2.2, HDS-12 NDR CR 2.2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2.5, HDS-12 HDR CR 2.5, HDS-12 NDR CR 2.5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2.6, HDS-12 HDR CR 2.6, HDS-12 NDR CR 2.6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2.7, HDS-12 HDR CR 2.7, HDS-12 NDR CR 2.7</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2.8, HDS-12 HDR CR 2.8, HDS-12 NDR CR 2.8</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FRS-CMP-209</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2.9, HDS-12 HDR CR 2.9, HDS-12 NDR CR 2.9</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2.10, HDS-12 HDR CR 2.10, HDS-12 NDR CR 2.10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2.11, HDS-12 HDR CR 2.11, HDS-12 NDR CR 2.11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2.12, HDS-12 HDR CR 2.12, HDS-12 NDR CR 2.12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3.1, HDS-12 HDR CR 3.1, HDS-12 NDR CR 3.1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3.3, HDS-12 HDR CR 3.3, HDS-12 NDR CR 3.3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3.4, HDS-12 HDR CR 3.4, HDS-12 NDR CR 3.4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FRS-CMP-305</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3.5, HDS-12 HDR CR 3.5, HDS-12 NDR CR 3.5</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3.6, HDS-12 HDR CR 3.6, HDS-12 NDR CR 3.6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3.7, HDS-12 HDR CR 3.7, HDS-12 NDR CR 3.7</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3.8, HDS-12 HDR CR 3.8, HDS-12 NDR CR 3.8</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FRS-CMP-309</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3.9, HDS-12 HDR CR 3.9, HDS-12 NDR CR 3.9</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4.1, HDS-12 HDR CR 4.1, HDS-12 NDR CR 4.1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EN-05, HDS-12 EDR CR 4.2, HDS-12 HDR CR 4.2, HDS-12 NDR CR 4.2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4.3, HDS-12 HDR CR 4.3, HDS-12 NDR CR 4.3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FRS-CMP-501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5.1, HDS-12 HDR CR 5.1, HDS-12 NDR CR 5.1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6.1, HDS-12 HDR CR 6.1, HDS-12 NDR CR 6.1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6.2, HDS-12 HDR CR 6.2, HDS-12 NDR CR 6.2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7.1, HDS-12 HDR CR 7.1, HDS-12 NDR CR 7.1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7.2, HDS-12 HDR CR 7.2, HDS-12 NDR CR 7.2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7.3, HDS-12 HDR CR 7.3, HDS-12 NDR CR 7.3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7.4, HDS-12 HDR CR 7.4, HDS-12 NDR CR 7.4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7.6, HDS-12 HDR CR 7.6, HDS-12 NDR CR 7.6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FRS-CMP-707</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7.7, HDS-12 HDR CR 7.7, HDS-12 NDR CR 7.7</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FRS-CMP-708</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CR 7.8, HDS-12 HDR CR 7.8, HDS-12 NDR CR 7.8</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2.4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CH-1…4, CP-n-DOOR, PH-02, PH-03, PH-04, HDS-10 ControlLogix 5580, HDS-10 Symbio 800, HDS-10 PowerFlex 755T / FC 102, HDS-12 EDR 2.13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3.2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3.10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CP-n-DOOR, PH-01, PH-02, PH-03, HDS-12 EDR 3.11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3.12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3.13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EDR 3.14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HDR 2.4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NW-06, HS-01, HS-03, HDS-12 HDR 2.13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HDR 3.2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HDR 3.10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HS-04, HDS-12 HDR 3.11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HS-01, HDS-10 Servers and workstations, HDS-12 HDR 3.12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HDR 3.13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ESX-5A, 5B, HS-01, HDS-10 Servers and workstations, HDS-10 Panel PC (OIS-1), HDS-12 HDR 3.14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FRS-DEV-N106</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PH-06, HDS-12 NDR 1.6</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1.13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FRS-DEV-N204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2.4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NW-03, PH-04, HDS-10 Stratix 5800, HDS-10 FortiGate, HDS-12 NDR 2.13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3.2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FRS-DEV-N310</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3.10</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FRS-DEV-N311</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HS-04, PH-02, HDS-12 NDR 3.11</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3.12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3.13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FRS-DEV-N314</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3.14</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5.2</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FRS-DEV-N503</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HDS-12 NDR 5.3</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FRS-PLC-002</w:t>
            </w:r>
          </w:p>
        </w:tc>
        <w:tc>
          <w:tcPr>
            <w:tcW w:type="dxa" w:w="7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HDS-10 ControlLogix 5580</w:t>
            </w:r>
          </w:p>
        </w:tc>
      </w:tr>
    </w:tbl>
    <w:p>
      <w:pPr>
        <w:pStyle w:val="Heading1"/>
      </w:pPr>
      <w:r>
        <w:t xml:space="preserve">Annex B  Open items to confirm</w:t>
      </w:r>
    </w:p>
    <w:p>
      <w:pPr>
        <w:spacing w:after="120" w:before="0"/>
      </w:pPr>
      <w:r>
        <w:rPr>
          <w:rFonts w:ascii="Arial" w:cs="Arial" w:eastAsia="Arial" w:hAnsi="Arial"/>
          <w:sz w:val="18"/>
          <w:szCs w:val="18"/>
        </w:rPr>
        <w:t xml:space="preserve">Carried from URS, FRS and SDS (OI-01 to OI-20) plus: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58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Party</w:t>
            </w:r>
          </w:p>
        </w:tc>
        <w:tc>
          <w:tcPr>
            <w:tcW w:type="dxa" w:w="75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Item</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OI-21</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Rockwell</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1756-L83E memory and connection sizing for the final I/O and OPC UA tag count; Stratix 5800 variant with DLR and PTP.</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OI-22</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Integrator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Final I/O counts, drive frames and motor sizes; panel heat load; UPS sizing.</w:t>
            </w:r>
          </w:p>
        </w:tc>
      </w:tr>
    </w:tbl>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Hardware Design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Hardware Design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Hardware Design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[HDS-CHW-001]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Hardware Design Specification — Modular Cooling Plant (SL-T 3)   ·   </w:t>
    </w:r>
    <w:r>
      <w:rPr>
        <w:rFonts w:ascii="Arial" w:cs="Arial" w:eastAsia="Arial" w:hAnsi="Arial"/>
        <w:b/>
        <w:bCs/>
        <w:color w:val="C00000"/>
        <w:sz w:val="16"/>
        <w:szCs w:val="16"/>
      </w:rPr>
      <w:t xml:space="preserve">BUSINESS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[HDS-CHW-001]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Hardware Design Specification — Modular Cooling Plant (SL-T 3)   ·   </w:t>
    </w:r>
    <w:r>
      <w:rPr>
        <w:rFonts w:ascii="Arial" w:cs="Arial" w:eastAsia="Arial" w:hAnsi="Arial"/>
        <w:b/>
        <w:bCs/>
        <w:color w:val="C00000"/>
        <w:sz w:val="16"/>
        <w:szCs w:val="16"/>
      </w:rPr>
      <w:t xml:space="preserve">BUSINESS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[HDS-CHW-001]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Hardware Design Specification — Modular Cooling Plant (SL-T 3)   ·   </w:t>
    </w:r>
    <w:r>
      <w:rPr>
        <w:rFonts w:ascii="Arial" w:cs="Arial" w:eastAsia="Arial" w:hAnsi="Arial"/>
        <w:b/>
        <w:bCs/>
        <w:color w:val="C00000"/>
        <w:sz w:val="16"/>
        <w:szCs w:val="16"/>
      </w:rPr>
      <w:t xml:space="preserve">BUSINESS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 — Modular Cooling Plant (SL-T 3)</dc:title>
  <dc:creator>HDS template</dc:creator>
  <cp:lastModifiedBy>Un-named</cp:lastModifiedBy>
  <cp:revision>1</cp:revision>
  <dcterms:created xsi:type="dcterms:W3CDTF">2026-10-28T23:09:40.164Z</dcterms:created>
  <dcterms:modified xsi:type="dcterms:W3CDTF">2026-10-28T23:09:40.164Z</dcterms:modified>
</cp:coreProperties>
</file>

<file path=docProps/custom.xml><?xml version="1.0" encoding="utf-8"?>
<Properties xmlns="http://schemas.openxmlformats.org/officeDocument/2006/custom-properties" xmlns:vt="http://schemas.openxmlformats.org/officeDocument/2006/docPropsVTypes"/>
</file>