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br/>
      </w:r>
      <w:r>
        <w:rPr>
          <w:color w:val="2F5496" w:themeColor="accent1" w:themeShade="bf"/>
          <w:sz w:val="36"/>
          <w:szCs w:val="36"/>
        </w:rPr>
        <w:t xml:space="preserve">NOMBRE: </w:t>
      </w:r>
      <w:r>
        <w:rPr>
          <w:sz w:val="36"/>
          <w:szCs w:val="36"/>
        </w:rPr>
        <w:t xml:space="preserve">Isidro Lara Lopez </w:t>
      </w:r>
    </w:p>
    <w:p>
      <w:pPr>
        <w:pStyle w:val="Ttulogeneral"/>
        <w:rPr/>
      </w:pPr>
      <w:r>
        <w:rPr>
          <w:color w:val="2F5496" w:themeColor="accent1" w:themeShade="bf"/>
          <w:sz w:val="36"/>
          <w:szCs w:val="36"/>
        </w:rPr>
        <w:t xml:space="preserve">CARRERA: </w:t>
      </w:r>
      <w:r>
        <w:rPr>
          <w:sz w:val="36"/>
          <w:szCs w:val="36"/>
        </w:rPr>
        <w:t>INFRAESTRUCTURA DE REDES DIGITALES</w:t>
      </w:r>
    </w:p>
    <w:p>
      <w:pPr>
        <w:pStyle w:val="Ttulogeneral"/>
        <w:rPr/>
      </w:pPr>
      <w:r>
        <w:rPr>
          <w:color w:val="2F5496" w:themeColor="accent1" w:themeShade="bf"/>
          <w:sz w:val="36"/>
          <w:szCs w:val="36"/>
        </w:rPr>
        <w:t xml:space="preserve">DOCENTE: </w:t>
      </w:r>
      <w:r>
        <w:rPr>
          <w:sz w:val="36"/>
          <w:szCs w:val="36"/>
        </w:rPr>
        <w:t>BARRON RODRIGUEZ GABRIEL</w:t>
      </w:r>
    </w:p>
    <w:p>
      <w:pPr>
        <w:pStyle w:val="Ttulogeneral"/>
        <w:rPr/>
      </w:pPr>
      <w:r>
        <w:rPr>
          <w:color w:val="2F5496" w:themeColor="accent1" w:themeShade="bf"/>
          <w:sz w:val="36"/>
          <w:szCs w:val="36"/>
        </w:rPr>
        <w:t xml:space="preserve">NO. CONTROL: </w:t>
      </w:r>
      <w:r>
        <w:rPr>
          <w:sz w:val="36"/>
          <w:szCs w:val="36"/>
        </w:rPr>
        <w:t>1221100</w:t>
      </w:r>
      <w:r>
        <w:rPr>
          <w:sz w:val="36"/>
          <w:szCs w:val="36"/>
        </w:rPr>
        <w:t>381</w:t>
      </w:r>
    </w:p>
    <w:p>
      <w:pPr>
        <w:pStyle w:val="Ttulogeneral"/>
        <w:rPr/>
      </w:pPr>
      <w:r>
        <w:rPr>
          <w:color w:val="2F5496" w:themeColor="accent1" w:themeShade="bf"/>
          <w:sz w:val="36"/>
          <w:szCs w:val="36"/>
        </w:rPr>
        <w:t xml:space="preserve">FECHA: </w:t>
      </w:r>
      <w:r>
        <w:rPr>
          <w:sz w:val="36"/>
          <w:szCs w:val="36"/>
        </w:rPr>
        <w:t xml:space="preserve">14 DE </w:t>
      </w:r>
      <w:r>
        <w:rPr>
          <w:sz w:val="36"/>
          <w:szCs w:val="36"/>
        </w:rPr>
        <w:t>DICIEMBRE</w:t>
      </w:r>
      <w:r>
        <w:rPr>
          <w:sz w:val="36"/>
          <w:szCs w:val="36"/>
        </w:rPr>
        <w:t xml:space="preserve"> DEL 2022</w:t>
      </w:r>
    </w:p>
    <w:p>
      <w:pPr>
        <w:pStyle w:val="Ttulogeneral"/>
        <w:rPr/>
      </w:pPr>
      <w:r>
        <w:rPr>
          <w:color w:val="2F5496" w:themeColor="accent1" w:themeShade="bf"/>
          <w:sz w:val="36"/>
          <w:szCs w:val="36"/>
        </w:rPr>
        <w:t xml:space="preserve">GRUPO: </w:t>
      </w:r>
      <w:r>
        <w:rPr>
          <w:sz w:val="36"/>
          <w:szCs w:val="36"/>
        </w:rPr>
        <w:t>GIR0441</w:t>
      </w:r>
    </w:p>
    <w:p>
      <w:pPr>
        <w:pStyle w:val="Ttulogeneral"/>
        <w:rPr/>
      </w:pPr>
      <w:r>
        <w:rPr/>
        <w:br/>
        <w:br/>
        <w:br/>
        <w:br/>
        <w:br/>
        <w:br/>
        <w:br/>
        <w:br/>
        <w:br/>
        <w:br/>
        <w:br/>
        <w:br/>
        <w:br/>
        <w:br/>
        <w:br/>
        <w:br/>
        <w:br/>
        <w:br/>
        <w:br/>
        <w:br/>
        <w:br/>
        <w:br/>
        <w:br/>
        <w:br/>
        <w:br/>
        <w:br/>
        <w:br/>
        <w:br/>
        <w:br/>
        <w:br/>
        <w:br/>
        <w:br/>
        <w:br/>
      </w:r>
      <w:sdt>
        <w:sdtPr>
          <w:id w:val="1654188042"/>
          <w:dataBinding w:prefixMappings="xmlns:ns0='http://purl.org/dc/elements/1.1/' xmlns:ns1='http://schemas.openxmlformats.org/package/2006/metadata/core-properties' " w:xpath="/ns1:coreProperties[1]/ns0:title[1]" w:storeItemID="{6C3C8BC8-F283-45AE-878A-BAB7291924A1}"/>
          <w:placeholder>
            <w:docPart w:val="4D0342459B76494EAFBB7E2C19D5C243"/>
          </w:placeholder>
          <w:alias w:val="Title"/>
          <w:text/>
        </w:sdtPr>
        <w:sdtContent>
          <w:r>
            <w:rPr/>
            <w:t>Lab – NETCONF w/Python: List Capabilities</w:t>
          </w:r>
        </w:sdtContent>
      </w:sdt>
      <w:r>
        <w:rPr/>
        <w:t xml:space="preserve"> </w:t>
      </w:r>
    </w:p>
    <w:p>
      <w:pPr>
        <w:pStyle w:val="LabSection"/>
        <w:widowControl/>
        <w:numPr>
          <w:ilvl w:val="0"/>
          <w:numId w:val="2"/>
        </w:numPr>
        <w:outlineLvl w:val="9"/>
        <w:rPr/>
      </w:pPr>
      <w:r>
        <w:rPr/>
        <w:t>Objectives</w:t>
      </w:r>
    </w:p>
    <w:p>
      <w:pPr>
        <w:pStyle w:val="BodyTextL25Bold"/>
        <w:rPr/>
      </w:pPr>
      <w:r>
        <w:rPr/>
        <w:t>Part 1: Install the ncclient Python module</w:t>
      </w:r>
    </w:p>
    <w:p>
      <w:pPr>
        <w:pStyle w:val="BodyTextL25Bold"/>
        <w:rPr/>
      </w:pPr>
      <w:r>
        <w:rPr/>
        <w:t>Part 2: Connect to IOS XE’s NETCONF service using ncclient</w:t>
      </w:r>
    </w:p>
    <w:p>
      <w:pPr>
        <w:pStyle w:val="BodyTextL25Bold"/>
        <w:rPr/>
      </w:pPr>
      <w:r>
        <w:rPr/>
        <w:t>Part 3: List the IOS XE’s capabilities – supported YANG models</w:t>
      </w:r>
    </w:p>
    <w:p>
      <w:pPr>
        <w:pStyle w:val="LabSection"/>
        <w:widowControl/>
        <w:numPr>
          <w:ilvl w:val="0"/>
          <w:numId w:val="2"/>
        </w:numPr>
        <w:outlineLvl w:val="9"/>
        <w:rPr/>
      </w:pPr>
      <w:r>
        <w:rPr/>
        <w:t>Background / Scenario</w:t>
      </w:r>
    </w:p>
    <w:p>
      <w:pPr>
        <w:pStyle w:val="BodyTextL25"/>
        <w:rPr/>
      </w:pPr>
      <w:r>
        <w:rPr/>
        <w:t>Working with NETCONF does not require working with raw NETCONF RPC messages and XML. In this lab you will learn how to use the ncclient Python module to easily interact with network devices using NETCONF. You will learn how to identify which YANG models are supported by the device. This information is helpful when building a production network automation system, that requires specific YANG models to be supported by the given network device.</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Access to a router with the IOS XE operating system version 16.6 or higher</w:t>
      </w:r>
    </w:p>
    <w:p>
      <w:pPr>
        <w:pStyle w:val="Bulletlevel1"/>
        <w:numPr>
          <w:ilvl w:val="0"/>
          <w:numId w:val="1"/>
        </w:numPr>
        <w:spacing w:lineRule="auto" w:line="276" w:before="60" w:after="60"/>
        <w:rPr/>
      </w:pPr>
      <w:r>
        <w:rPr/>
        <w:t>Python 3.x environment</w:t>
      </w:r>
    </w:p>
    <w:p>
      <w:pPr>
        <w:pStyle w:val="Ttulo1"/>
        <w:numPr>
          <w:ilvl w:val="0"/>
          <w:numId w:val="3"/>
        </w:numPr>
        <w:rPr/>
      </w:pPr>
      <w:r>
        <w:rPr/>
        <w:t>Instructions</w:t>
      </w:r>
    </w:p>
    <w:p>
      <w:pPr>
        <w:pStyle w:val="PartHead"/>
        <w:numPr>
          <w:ilvl w:val="0"/>
          <w:numId w:val="6"/>
        </w:numPr>
        <w:rPr/>
      </w:pPr>
      <w:r>
        <w:rPr/>
        <w:t>Install the ncclient Python module</w:t>
      </w:r>
    </w:p>
    <w:p>
      <w:pPr>
        <w:pStyle w:val="BodyTextL25"/>
        <w:rPr/>
      </w:pPr>
      <w:r>
        <w:rPr/>
        <w:t xml:space="preserve">In this part, you will install ncclient module into your Python environment. ncclient is a python module that simplifies NETCONF operations with built in functions that deal with the XML messages and RPC calls. </w:t>
      </w:r>
    </w:p>
    <w:p>
      <w:pPr>
        <w:pStyle w:val="BodyTextL25"/>
        <w:rPr/>
      </w:pPr>
      <w:r>
        <w:rPr/>
        <w:t xml:space="preserve">Explore the ncclient module on the project GitHub repository: </w:t>
      </w:r>
      <w:r>
        <w:rPr>
          <w:rStyle w:val="EnlacedeInternet"/>
        </w:rPr>
        <w:t>https://github.com/ncclient/ncclient</w:t>
      </w:r>
    </w:p>
    <w:p>
      <w:pPr>
        <w:pStyle w:val="StepHead"/>
        <w:keepLines/>
        <w:numPr>
          <w:ilvl w:val="0"/>
          <w:numId w:val="8"/>
        </w:numPr>
        <w:spacing w:before="240" w:after="120"/>
        <w:rPr/>
      </w:pPr>
      <w:r>
        <w:rPr/>
        <w:t>Use pip to install ncclient.</w:t>
      </w:r>
    </w:p>
    <w:p>
      <w:pPr>
        <w:pStyle w:val="SubStepAlpha"/>
        <w:numPr>
          <w:ilvl w:val="3"/>
          <w:numId w:val="7"/>
        </w:numPr>
        <w:rPr/>
      </w:pPr>
      <w:r>
        <w:rPr/>
        <w:t>Start a new Windows command prompt (</w:t>
      </w:r>
      <w:r>
        <w:rPr>
          <w:rStyle w:val="CMDChar"/>
        </w:rPr>
        <w:t>cmd</w:t>
      </w:r>
      <w:r>
        <w:rPr/>
        <w:t>).</w:t>
      </w:r>
    </w:p>
    <w:p>
      <w:pPr>
        <w:pStyle w:val="SubStepAlpha"/>
        <w:numPr>
          <w:ilvl w:val="3"/>
          <w:numId w:val="7"/>
        </w:numPr>
        <w:rPr>
          <w:rStyle w:val="CMDChar"/>
        </w:rPr>
      </w:pPr>
      <w:r>
        <w:rPr/>
        <w:t>Install ncclient using pip in the Windows command prompt:</w:t>
        <w:br/>
        <w:br/>
      </w:r>
      <w:r>
        <w:rPr>
          <w:rStyle w:val="CMDChar"/>
        </w:rPr>
        <w:t>pip install ncclient</w:t>
      </w:r>
    </w:p>
    <w:p>
      <w:pPr>
        <w:pStyle w:val="SubStepAlpha"/>
        <w:numPr>
          <w:ilvl w:val="0"/>
          <w:numId w:val="0"/>
        </w:numPr>
        <w:ind w:left="360" w:hanging="0"/>
        <w:rPr>
          <w:rStyle w:val="CMDChar"/>
        </w:rPr>
      </w:pPr>
      <w:r>
        <w:drawing>
          <wp:anchor behindDoc="0" distT="0" distB="0" distL="0" distR="0" simplePos="0" locked="0" layoutInCell="0" allowOverlap="1" relativeHeight="3">
            <wp:simplePos x="0" y="0"/>
            <wp:positionH relativeFrom="column">
              <wp:posOffset>26035</wp:posOffset>
            </wp:positionH>
            <wp:positionV relativeFrom="paragraph">
              <wp:posOffset>31750</wp:posOffset>
            </wp:positionV>
            <wp:extent cx="6172200" cy="15392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53203"/>
                    <a:stretch>
                      <a:fillRect/>
                    </a:stretch>
                  </pic:blipFill>
                  <pic:spPr bwMode="auto">
                    <a:xfrm>
                      <a:off x="0" y="0"/>
                      <a:ext cx="6172200" cy="1539240"/>
                    </a:xfrm>
                    <a:prstGeom prst="rect">
                      <a:avLst/>
                    </a:prstGeom>
                  </pic:spPr>
                </pic:pic>
              </a:graphicData>
            </a:graphic>
          </wp:anchor>
        </w:drawing>
      </w:r>
      <w:r>
        <w:rPr>
          <w:rStyle w:val="CMDChar"/>
        </w:rPr>
        <w:t xml:space="preserve">Aqui instalamos el modulo  ncclient </w:t>
      </w:r>
      <w:r>
        <w:rPr>
          <w:rStyle w:val="CMDChar"/>
        </w:rPr>
        <w:t>en nuestra laptop con el comado anterior en una terminal.</w:t>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3"/>
          <w:numId w:val="7"/>
        </w:numPr>
        <w:rPr/>
      </w:pPr>
      <w:r>
        <w:rPr/>
        <w:t>Verify that ncclient has been successfully installed. Start Python IDLE and in the interactive shell try to import the ncclient module:</w:t>
      </w:r>
    </w:p>
    <w:p>
      <w:pPr>
        <w:pStyle w:val="CMD"/>
        <w:rPr/>
      </w:pPr>
      <w:r>
        <w:rPr/>
        <w:t>import ncclient</w:t>
      </w:r>
    </w:p>
    <w:p>
      <w:pPr>
        <w:pStyle w:val="CMD"/>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3354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0" b="78424"/>
                    <a:stretch>
                      <a:fillRect/>
                    </a:stretch>
                  </pic:blipFill>
                  <pic:spPr bwMode="auto">
                    <a:xfrm>
                      <a:off x="0" y="0"/>
                      <a:ext cx="5943600" cy="1335405"/>
                    </a:xfrm>
                    <a:prstGeom prst="rect">
                      <a:avLst/>
                    </a:prstGeom>
                  </pic:spPr>
                </pic:pic>
              </a:graphicData>
            </a:graphic>
          </wp:anchor>
        </w:drawing>
      </w:r>
    </w:p>
    <w:p>
      <w:pPr>
        <w:pStyle w:val="CMD"/>
        <w:rPr/>
      </w:pPr>
      <w:r>
        <w:rPr/>
        <w:t xml:space="preserve">en este paso importamos el modulo </w:t>
      </w:r>
      <w:r>
        <w:rPr>
          <w:rStyle w:val="CMDChar"/>
        </w:rPr>
        <w:t xml:space="preserve"> ncclient en el idle de python para crear el escrip y que funcione.</w:t>
      </w:r>
    </w:p>
    <w:p>
      <w:pPr>
        <w:pStyle w:val="CMD"/>
        <w:rPr/>
      </w:pPr>
      <w:r>
        <w:rPr/>
      </w:r>
    </w:p>
    <w:p>
      <w:pPr>
        <w:pStyle w:val="CMD"/>
        <w:jc w:val="center"/>
        <w:rPr/>
      </w:pPr>
      <w:r>
        <w:rPr/>
      </w:r>
    </w:p>
    <w:p>
      <w:pPr>
        <w:pStyle w:val="CMD"/>
        <w:jc w:val="center"/>
        <w:rPr/>
      </w:pPr>
      <w:r>
        <w:rPr/>
      </w:r>
    </w:p>
    <w:p>
      <w:pPr>
        <w:pStyle w:val="CMD"/>
        <w:jc w:val="center"/>
        <w:rPr/>
      </w:pPr>
      <w:r>
        <w:rPr/>
      </w:r>
    </w:p>
    <w:p>
      <w:pPr>
        <w:pStyle w:val="CMD"/>
        <w:jc w:val="center"/>
        <w:rPr/>
      </w:pPr>
      <w:r>
        <w:rPr/>
        <w:br/>
      </w:r>
    </w:p>
    <w:p>
      <w:pPr>
        <w:pStyle w:val="PartHead"/>
        <w:numPr>
          <w:ilvl w:val="0"/>
          <w:numId w:val="6"/>
        </w:numPr>
        <w:rPr/>
      </w:pPr>
      <w:r>
        <w:rPr/>
        <w:t>Connect to IOS XE’s NETCONF service using ncclient</w:t>
      </w:r>
    </w:p>
    <w:p>
      <w:pPr>
        <w:pStyle w:val="StepHead"/>
        <w:numPr>
          <w:ilvl w:val="2"/>
          <w:numId w:val="6"/>
        </w:numPr>
        <w:rPr/>
      </w:pPr>
      <w:r>
        <w:rPr/>
        <w:t>Connect to IOS XE’s NETCONF service using ncclient.</w:t>
      </w:r>
    </w:p>
    <w:p>
      <w:pPr>
        <w:pStyle w:val="BodyTextL25"/>
        <w:rPr/>
      </w:pPr>
      <w:r>
        <w:rPr/>
        <w:t>The ncclient module provides a “</w:t>
      </w:r>
      <w:r>
        <w:rPr>
          <w:rStyle w:val="CMDChar"/>
        </w:rPr>
        <w:t>manager</w:t>
      </w:r>
      <w:r>
        <w:rPr/>
        <w:t>” class with “</w:t>
      </w:r>
      <w:r>
        <w:rPr>
          <w:rStyle w:val="CMDChar"/>
        </w:rPr>
        <w:t>connect()</w:t>
      </w:r>
      <w:r>
        <w:rPr/>
        <w:t>” function to setup the remote NETCONF connection. After a successful connection, the returned object represents the NETCONF connection to the remote device.</w:t>
      </w:r>
    </w:p>
    <w:p>
      <w:pPr>
        <w:pStyle w:val="SubStepAlpha"/>
        <w:numPr>
          <w:ilvl w:val="3"/>
          <w:numId w:val="12"/>
        </w:numPr>
        <w:rPr/>
      </w:pPr>
      <w:r>
        <w:rPr/>
        <w:t>In Python IDLE, create a new Python script file:</w:t>
      </w:r>
    </w:p>
    <w:p>
      <w:pPr>
        <w:pStyle w:val="SubStepAlpha"/>
        <w:numPr>
          <w:ilvl w:val="3"/>
          <w:numId w:val="13"/>
        </w:numPr>
        <w:rPr>
          <w:rStyle w:val="CMDChar"/>
        </w:rPr>
      </w:pPr>
      <w:r>
        <w:rPr/>
        <w:t>In the new Python script file editor, import the “</w:t>
      </w:r>
      <w:r>
        <w:rPr>
          <w:rStyle w:val="CMDChar"/>
        </w:rPr>
        <w:t>manager</w:t>
      </w:r>
      <w:r>
        <w:rPr/>
        <w:t>” class from the ncclient module:</w:t>
        <w:br/>
        <w:br/>
      </w:r>
      <w:r>
        <w:rPr>
          <w:rFonts w:eastAsia="Times New Roman" w:cs="Courier New" w:ascii="Courier New" w:hAnsi="Courier New"/>
          <w:b/>
          <w:bCs/>
          <w:color w:val="800000"/>
          <w:szCs w:val="20"/>
        </w:rPr>
        <w:t>from</w:t>
      </w:r>
      <w:r>
        <w:rPr>
          <w:rFonts w:eastAsia="Times New Roman" w:cs="Courier New" w:ascii="Courier New" w:hAnsi="Courier New"/>
          <w:color w:val="000000"/>
          <w:szCs w:val="20"/>
        </w:rPr>
        <w:t xml:space="preserve"> ncclient </w:t>
      </w:r>
      <w:r>
        <w:rPr>
          <w:rFonts w:eastAsia="Times New Roman" w:cs="Courier New" w:ascii="Courier New" w:hAnsi="Courier New"/>
          <w:b/>
          <w:bCs/>
          <w:color w:val="800000"/>
          <w:szCs w:val="20"/>
        </w:rPr>
        <w:t>import</w:t>
      </w:r>
      <w:r>
        <w:rPr>
          <w:rFonts w:eastAsia="Times New Roman" w:cs="Courier New" w:ascii="Courier New" w:hAnsi="Courier New"/>
          <w:color w:val="000000"/>
          <w:szCs w:val="20"/>
        </w:rPr>
        <w:t xml:space="preserve"> manager</w:t>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0"/>
          <w:numId w:val="0"/>
        </w:numPr>
        <w:ind w:left="360" w:hanging="0"/>
        <w:rPr>
          <w:rStyle w:val="CMDChar"/>
        </w:rPr>
      </w:pPr>
      <w:r>
        <w:rPr/>
      </w:r>
    </w:p>
    <w:p>
      <w:pPr>
        <w:pStyle w:val="SubStepAlpha"/>
        <w:numPr>
          <w:ilvl w:val="3"/>
          <w:numId w:val="7"/>
        </w:numPr>
        <w:rPr/>
      </w:pPr>
      <w:r>
        <w:rPr/>
        <w:t xml:space="preserve">Setup an </w:t>
      </w:r>
      <w:r>
        <w:rPr>
          <w:rStyle w:val="CMDChar"/>
        </w:rPr>
        <w:t>m</w:t>
      </w:r>
      <w:r>
        <w:rPr/>
        <w:t xml:space="preserve"> connection object using the </w:t>
      </w:r>
      <w:r>
        <w:rPr>
          <w:rStyle w:val="CMDChar"/>
        </w:rPr>
        <w:t>manager.connect()</w:t>
      </w:r>
      <w:r>
        <w:rPr/>
        <w:t xml:space="preserve"> function to the IOS XE device. </w:t>
      </w:r>
    </w:p>
    <w:p>
      <w:pPr>
        <w:pStyle w:val="SubStepAlpha"/>
        <w:numPr>
          <w:ilvl w:val="0"/>
          <w:numId w:val="0"/>
        </w:numPr>
        <w:ind w:left="360"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72200" cy="14351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0" t="0" r="0" b="56375"/>
                    <a:stretch>
                      <a:fillRect/>
                    </a:stretch>
                  </pic:blipFill>
                  <pic:spPr bwMode="auto">
                    <a:xfrm>
                      <a:off x="0" y="0"/>
                      <a:ext cx="6172200" cy="1435100"/>
                    </a:xfrm>
                    <a:prstGeom prst="rect">
                      <a:avLst/>
                    </a:prstGeom>
                  </pic:spPr>
                </pic:pic>
              </a:graphicData>
            </a:graphic>
          </wp:anchor>
        </w:drawing>
      </w:r>
      <w:r>
        <w:rPr/>
        <w:t xml:space="preserve">En este paso creamos el scrip solicitado cambiandole </w:t>
      </w:r>
    </w:p>
    <w:p>
      <w:pPr>
        <w:pStyle w:val="SubStepAlpha"/>
        <w:numPr>
          <w:ilvl w:val="0"/>
          <w:numId w:val="0"/>
        </w:numPr>
        <w:ind w:left="720" w:hanging="0"/>
        <w:jc w:val="center"/>
        <w:rPr/>
      </w:pPr>
      <w:r>
        <w:rPr/>
      </w:r>
    </w:p>
    <w:p>
      <w:pPr>
        <w:pStyle w:val="SubStepAlpha"/>
        <w:numPr>
          <w:ilvl w:val="0"/>
          <w:numId w:val="0"/>
        </w:numPr>
        <w:ind w:left="720" w:hanging="0"/>
        <w:rPr/>
      </w:pPr>
      <w:r>
        <w:rPr/>
        <w:t xml:space="preserve">The parameters of the </w:t>
      </w:r>
      <w:r>
        <w:rPr>
          <w:rStyle w:val="CMDChar"/>
        </w:rPr>
        <w:t>manager.connect()</w:t>
      </w:r>
      <w:r>
        <w:rPr/>
        <w:t xml:space="preserve"> function are: </w:t>
      </w:r>
    </w:p>
    <w:p>
      <w:pPr>
        <w:pStyle w:val="SubStepAlpha"/>
        <w:numPr>
          <w:ilvl w:val="0"/>
          <w:numId w:val="9"/>
        </w:numPr>
        <w:rPr/>
      </w:pPr>
      <w:r>
        <w:rPr>
          <w:rStyle w:val="CMDChar"/>
        </w:rPr>
        <w:t>host</w:t>
      </w:r>
      <w:r>
        <w:rPr/>
        <w:t xml:space="preserve"> – the address (host or IP) of the remote device (</w:t>
      </w:r>
      <w:bookmarkStart w:id="0" w:name="_Hlk17239562"/>
      <w:r>
        <w:rPr/>
        <w:t>adjust the IP address to match the router’s current address</w:t>
      </w:r>
      <w:bookmarkEnd w:id="0"/>
      <w:r>
        <w:rPr/>
        <w:t>)</w:t>
      </w:r>
    </w:p>
    <w:p>
      <w:pPr>
        <w:pStyle w:val="SubStepAlpha"/>
        <w:numPr>
          <w:ilvl w:val="0"/>
          <w:numId w:val="9"/>
        </w:numPr>
        <w:rPr/>
      </w:pPr>
      <w:r>
        <w:rPr>
          <w:rStyle w:val="CMDChar"/>
        </w:rPr>
        <w:t>port</w:t>
      </w:r>
      <w:r>
        <w:rPr/>
        <w:t xml:space="preserve"> – the remote port of the NETCONF service </w:t>
      </w:r>
    </w:p>
    <w:p>
      <w:pPr>
        <w:pStyle w:val="SubStepAlpha"/>
        <w:numPr>
          <w:ilvl w:val="0"/>
          <w:numId w:val="9"/>
        </w:numPr>
        <w:rPr/>
      </w:pPr>
      <w:r>
        <w:rPr>
          <w:rStyle w:val="CMDChar"/>
        </w:rPr>
        <w:t>username</w:t>
      </w:r>
      <w:r>
        <w:rPr/>
        <w:t xml:space="preserve"> – remote ssh username (in this lab “cisco” for that was setup in the IOS XE VM)</w:t>
      </w:r>
    </w:p>
    <w:p>
      <w:pPr>
        <w:pStyle w:val="SubStepAlpha"/>
        <w:numPr>
          <w:ilvl w:val="0"/>
          <w:numId w:val="9"/>
        </w:numPr>
        <w:rPr/>
      </w:pPr>
      <w:r>
        <w:rPr>
          <w:rStyle w:val="CMDChar"/>
        </w:rPr>
        <w:t>password</w:t>
      </w:r>
      <w:r>
        <w:rPr/>
        <w:t xml:space="preserve"> – remote ssh password (in this lab “cisco123!” for that was setup in the IOS XE VM)</w:t>
      </w:r>
    </w:p>
    <w:p>
      <w:pPr>
        <w:pStyle w:val="SubStepAlpha"/>
        <w:numPr>
          <w:ilvl w:val="0"/>
          <w:numId w:val="9"/>
        </w:numPr>
        <w:rPr/>
      </w:pPr>
      <w:r>
        <w:rPr>
          <w:rStyle w:val="CMDChar"/>
        </w:rPr>
        <w:t>hostkey_verify</w:t>
      </w:r>
      <w:r>
        <w:rPr/>
        <w:t xml:space="preserve"> – whether to verify the ssh fingerprint (in lab it is safe to set to False, in production environments you should always verify the ssh fingerprints)</w:t>
      </w:r>
    </w:p>
    <w:p>
      <w:pPr>
        <w:pStyle w:val="PartHead"/>
        <w:numPr>
          <w:ilvl w:val="0"/>
          <w:numId w:val="6"/>
        </w:numPr>
        <w:rPr/>
      </w:pPr>
      <w:r>
        <w:rPr/>
        <w:t>List the IOS XE’s capabilities – supported YANG models</w:t>
      </w:r>
    </w:p>
    <w:p>
      <w:pPr>
        <w:pStyle w:val="StepHead"/>
        <w:numPr>
          <w:ilvl w:val="2"/>
          <w:numId w:val="6"/>
        </w:numPr>
        <w:rPr/>
      </w:pPr>
      <w:r>
        <w:rPr/>
        <w:t>Send show commands and display the output</w:t>
      </w:r>
    </w:p>
    <w:p>
      <w:pPr>
        <w:pStyle w:val="SubStepAlpha"/>
        <w:numPr>
          <w:ilvl w:val="3"/>
          <w:numId w:val="14"/>
        </w:numPr>
        <w:rPr/>
      </w:pPr>
      <w:r>
        <w:rPr/>
        <w:t xml:space="preserve">The </w:t>
      </w:r>
      <w:r>
        <w:rPr>
          <w:rStyle w:val="CMDChar"/>
        </w:rPr>
        <w:t>m</w:t>
      </w:r>
      <w:r>
        <w:rPr/>
        <w:t xml:space="preserve"> object, returned by the </w:t>
      </w:r>
      <w:r>
        <w:rPr>
          <w:rStyle w:val="CMDChar"/>
        </w:rPr>
        <w:t>manager.connect()</w:t>
      </w:r>
      <w:r>
        <w:rPr/>
        <w:t xml:space="preserve"> function that represents the NETCONF remote session. In every NETCONF session, the server first sends its list of capabilities – supported YANG models. With the ncclient module, the received list of capabilities is stored in the </w:t>
      </w:r>
      <w:r>
        <w:rPr>
          <w:rStyle w:val="CMDChar"/>
        </w:rPr>
        <w:t>m.server_capabilities</w:t>
      </w:r>
      <w:r>
        <w:rPr/>
        <w:t xml:space="preserve"> list. </w:t>
      </w:r>
    </w:p>
    <w:p>
      <w:pPr>
        <w:pStyle w:val="SubStepAlpha"/>
        <w:numPr>
          <w:ilvl w:val="3"/>
          <w:numId w:val="15"/>
        </w:numPr>
        <w:rPr/>
      </w:pPr>
      <w:r>
        <w:rPr/>
        <w:t>Use a for loop and a print function to print the device capabilities: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print</w:t>
      </w:r>
      <w:r>
        <w:rPr>
          <w:rFonts w:eastAsia="Times New Roman" w:cs="Courier New" w:ascii="Courier New" w:hAnsi="Courier New"/>
          <w:color w:val="808030"/>
          <w:sz w:val="20"/>
          <w:szCs w:val="20"/>
        </w:rPr>
        <w:t>(</w:t>
      </w:r>
      <w:r>
        <w:rPr>
          <w:rFonts w:eastAsia="Times New Roman" w:cs="Courier New" w:ascii="Courier New" w:hAnsi="Courier New"/>
          <w:color w:val="0000E6"/>
          <w:sz w:val="20"/>
          <w:szCs w:val="20"/>
        </w:rPr>
        <w:t>"#Supported Capabilities (YANG models):"</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for</w:t>
      </w:r>
      <w:r>
        <w:rPr>
          <w:rFonts w:eastAsia="Times New Roman" w:cs="Courier New" w:ascii="Courier New" w:hAnsi="Courier New"/>
          <w:color w:val="000000"/>
          <w:sz w:val="20"/>
          <w:szCs w:val="20"/>
        </w:rPr>
        <w:t xml:space="preserve"> capability </w:t>
      </w:r>
      <w:r>
        <w:rPr>
          <w:rFonts w:eastAsia="Times New Roman" w:cs="Courier New" w:ascii="Courier New" w:hAnsi="Courier New"/>
          <w:b/>
          <w:bCs/>
          <w:color w:val="800000"/>
          <w:sz w:val="20"/>
          <w:szCs w:val="20"/>
        </w:rPr>
        <w:t>in</w:t>
      </w:r>
      <w:r>
        <w:rPr>
          <w:rFonts w:eastAsia="Times New Roman" w:cs="Courier New" w:ascii="Courier New" w:hAnsi="Courier New"/>
          <w:color w:val="000000"/>
          <w:sz w:val="20"/>
          <w:szCs w:val="20"/>
        </w:rPr>
        <w:t xml:space="preserve"> m</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server_capabilities</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800000"/>
          <w:sz w:val="20"/>
          <w:szCs w:val="20"/>
        </w:rPr>
        <w:t>print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capability</w:t>
      </w:r>
      <w:r>
        <w:rPr>
          <w:rFonts w:eastAsia="Times New Roman" w:cs="Courier New" w:ascii="Courier New" w:hAnsi="Courier New"/>
          <w:color w:val="808030"/>
          <w:sz w:val="20"/>
          <w:szCs w:val="20"/>
        </w:rPr>
        <w:t>)</w:t>
      </w:r>
    </w:p>
    <w:p>
      <w:pPr>
        <w:pStyle w:val="SubStepAlpha"/>
        <w:numPr>
          <w:ilvl w:val="3"/>
          <w:numId w:val="7"/>
        </w:numPr>
        <w:rPr/>
      </w:pPr>
      <w:r>
        <w:rPr/>
        <w:t>Execute the Python script file to see the results.</w:t>
      </w:r>
    </w:p>
    <w:p>
      <w:pPr>
        <w:pStyle w:val="ConfigWindow"/>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58560" cy="255778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258560" cy="2557780"/>
                    </a:xfrm>
                    <a:prstGeom prst="rect">
                      <a:avLst/>
                    </a:prstGeom>
                  </pic:spPr>
                </pic:pic>
              </a:graphicData>
            </a:graphic>
          </wp:anchor>
        </w:drawing>
      </w:r>
      <w:r>
        <w:rPr/>
        <w:t>Question</w:t>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72200" cy="328930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72200" cy="3289300"/>
                    </a:xfrm>
                    <a:prstGeom prst="rect">
                      <a:avLst/>
                    </a:prstGeom>
                  </pic:spPr>
                </pic:pic>
              </a:graphicData>
            </a:graphic>
          </wp:anchor>
        </w:drawing>
      </w:r>
    </w:p>
    <w:p>
      <w:pPr>
        <w:pStyle w:val="BodyTextL25"/>
        <w:rPr/>
      </w:pPr>
      <w:r>
        <w:rPr/>
        <w:t>observamos los resultados que genero el scrip.</w:t>
      </w:r>
    </w:p>
    <w:p>
      <w:pPr>
        <w:pStyle w:val="BodyTextL25"/>
        <w:rPr/>
      </w:pPr>
      <w:r>
        <w:rPr/>
      </w:r>
    </w:p>
    <w:p>
      <w:pPr>
        <w:pStyle w:val="SubStepAlpha"/>
        <w:keepNext w:val="true"/>
        <w:numPr>
          <w:ilvl w:val="3"/>
          <w:numId w:val="7"/>
        </w:numPr>
        <w:rPr>
          <w:rStyle w:val="AnswerGray"/>
          <w:shd w:fill="auto" w:val="clear"/>
        </w:rPr>
      </w:pPr>
      <w:r>
        <w:rPr/>
        <w:t>Is the Cisco-IOS-XE-cdp YANG model supported by the device?</w:t>
      </w:r>
    </w:p>
    <w:p>
      <w:pPr>
        <w:pStyle w:val="ConfigWindow"/>
        <w:rPr/>
      </w:pPr>
      <w:bookmarkStart w:id="1" w:name="_GoBack"/>
      <w:r>
        <w:rPr>
          <w:rStyle w:val="AnswerGray"/>
          <w:b w:val="false"/>
          <w:sz w:val="6"/>
          <w:shd w:fill="auto" w:val="clear"/>
        </w:rPr>
        <w:t>Type your answer here</w:t>
      </w:r>
      <w:bookmarkEnd w:id="1"/>
    </w:p>
    <w:p>
      <w:pPr>
        <w:pStyle w:val="ConfigWindow"/>
        <w:rPr>
          <w:rStyle w:val="DevConfigGray"/>
          <w:rFonts w:ascii="Arial" w:hAnsi="Arial"/>
          <w:b w:val="false"/>
          <w:b w:val="false"/>
          <w:color w:val="FFFFFF" w:themeColor="background1"/>
          <w:sz w:val="6"/>
          <w:shd w:fill="auto" w:val="clear"/>
        </w:rPr>
      </w:pPr>
      <w:r>
        <w:rPr>
          <w:rStyle w:val="DevConfigGray"/>
          <w:b w:val="false"/>
          <w:color w:val="FFFFFF" w:themeColor="background1"/>
          <w:sz w:val="6"/>
          <w:shd w:fill="auto" w:val="clear"/>
        </w:rPr>
        <w:t>End of Document</w:t>
      </w:r>
    </w:p>
    <w:p>
      <w:pPr>
        <w:pStyle w:val="BodyTextL25"/>
        <w:rPr>
          <w:rStyle w:val="DevConfigGray"/>
          <w:rFonts w:ascii="Arial" w:hAnsi="Arial"/>
          <w:b w:val="false"/>
          <w:b w:val="false"/>
          <w:color w:val="FFFFFF" w:themeColor="background1"/>
          <w:sz w:val="6"/>
          <w:shd w:fill="auto" w:val="clear"/>
        </w:rPr>
      </w:pPr>
      <w:r>
        <w:rPr/>
      </w:r>
    </w:p>
    <w:p>
      <w:pPr>
        <w:pStyle w:val="BodyTextL25"/>
        <w:rPr>
          <w:rStyle w:val="DevConfigGray"/>
          <w:rFonts w:ascii="Arial" w:hAnsi="Arial"/>
          <w:b w:val="false"/>
          <w:b w:val="false"/>
          <w:color w:val="FFFFFF" w:themeColor="background1"/>
          <w:sz w:val="6"/>
          <w:shd w:fill="auto" w:val="clear"/>
        </w:rPr>
      </w:pPr>
      <w:r>
        <w:rPr>
          <w:b/>
          <w:bCs/>
        </w:rPr>
        <w:t xml:space="preserve">nccliente: </w:t>
      </w:r>
      <w:r>
        <w:rPr/>
        <w:t>es una biblioteca de Python para clientes NETCONF. Su objetivo es</w:t>
      </w:r>
    </w:p>
    <w:p>
      <w:pPr>
        <w:pStyle w:val="BodyTextL25"/>
        <w:rPr>
          <w:rStyle w:val="DevConfigGray"/>
          <w:rFonts w:ascii="Arial" w:hAnsi="Arial"/>
          <w:b w:val="false"/>
          <w:b w:val="false"/>
          <w:color w:val="FFFFFF" w:themeColor="background1"/>
          <w:sz w:val="6"/>
          <w:shd w:fill="auto" w:val="clear"/>
        </w:rPr>
      </w:pPr>
      <w:r>
        <w:rPr/>
        <w:t>ofrecer una API intuitiva que mapee sensiblemente la naturaleza codificada por XML de</w:t>
      </w:r>
    </w:p>
    <w:p>
      <w:pPr>
        <w:pStyle w:val="BodyTextL25"/>
        <w:rPr>
          <w:rStyle w:val="DevConfigGray"/>
          <w:rFonts w:ascii="Arial" w:hAnsi="Arial"/>
          <w:b w:val="false"/>
          <w:b w:val="false"/>
          <w:color w:val="FFFFFF" w:themeColor="background1"/>
          <w:sz w:val="6"/>
          <w:shd w:fill="auto" w:val="clear"/>
        </w:rPr>
      </w:pPr>
      <w:r>
        <w:rPr/>
        <w:t>NETCONF a las construcciones y expresiones idiomáticas de Python, y facilitar la escritura</w:t>
      </w:r>
    </w:p>
    <w:p>
      <w:pPr>
        <w:pStyle w:val="BodyTextL25"/>
        <w:rPr>
          <w:rStyle w:val="DevConfigGray"/>
          <w:rFonts w:ascii="Arial" w:hAnsi="Arial"/>
          <w:b w:val="false"/>
          <w:b w:val="false"/>
          <w:color w:val="FFFFFF" w:themeColor="background1"/>
          <w:sz w:val="6"/>
          <w:shd w:fill="auto" w:val="clear"/>
        </w:rPr>
      </w:pPr>
      <w:r>
        <w:rPr/>
        <w:t>de scripts de administración de red.</w:t>
      </w:r>
    </w:p>
    <w:p>
      <w:pPr>
        <w:pStyle w:val="BodyTextL25"/>
        <w:rPr>
          <w:rStyle w:val="DevConfigGray"/>
          <w:rFonts w:ascii="Arial" w:hAnsi="Arial"/>
          <w:b w:val="false"/>
          <w:b w:val="false"/>
          <w:color w:val="FFFFFF" w:themeColor="background1"/>
          <w:sz w:val="6"/>
          <w:shd w:fill="auto" w:val="clear"/>
        </w:rPr>
      </w:pPr>
      <w:r>
        <w:rPr/>
        <w:t xml:space="preserve">características </w:t>
      </w:r>
      <w:r>
        <w:rPr/>
        <w:t xml:space="preserve">de ncclient </w:t>
      </w:r>
      <w:r>
        <w:rPr/>
        <w:t>son:</w:t>
      </w:r>
    </w:p>
    <w:p>
      <w:pPr>
        <w:pStyle w:val="BodyTextL25"/>
        <w:rPr>
          <w:rStyle w:val="DevConfigGray"/>
          <w:rFonts w:ascii="Arial" w:hAnsi="Arial"/>
          <w:b w:val="false"/>
          <w:b w:val="false"/>
          <w:color w:val="FFFFFF" w:themeColor="background1"/>
          <w:sz w:val="6"/>
          <w:shd w:fill="auto" w:val="clear"/>
        </w:rPr>
      </w:pPr>
      <w:r>
        <w:rPr/>
        <w:t>Admite todas las operaciones y capacidades definidas en RFC 6241.</w:t>
      </w:r>
    </w:p>
    <w:p>
      <w:pPr>
        <w:pStyle w:val="BodyTextL25"/>
        <w:rPr>
          <w:rStyle w:val="DevConfigGray"/>
          <w:rFonts w:ascii="Arial" w:hAnsi="Arial"/>
          <w:b w:val="false"/>
          <w:b w:val="false"/>
          <w:color w:val="FFFFFF" w:themeColor="background1"/>
          <w:sz w:val="6"/>
          <w:shd w:fill="auto" w:val="clear"/>
        </w:rPr>
      </w:pPr>
      <w:r>
        <w:rPr/>
        <w:t>Solicitar canalización.</w:t>
      </w:r>
    </w:p>
    <w:p>
      <w:pPr>
        <w:pStyle w:val="BodyTextL25"/>
        <w:rPr>
          <w:rStyle w:val="DevConfigGray"/>
          <w:rFonts w:ascii="Arial" w:hAnsi="Arial"/>
          <w:b w:val="false"/>
          <w:b w:val="false"/>
          <w:color w:val="FFFFFF" w:themeColor="background1"/>
          <w:sz w:val="6"/>
          <w:shd w:fill="auto" w:val="clear"/>
        </w:rPr>
      </w:pPr>
      <w:r>
        <w:rPr/>
        <w:t>Solicitudes de RPC asíncronas.</w:t>
      </w:r>
    </w:p>
    <w:p>
      <w:pPr>
        <w:pStyle w:val="BodyTextL25"/>
        <w:rPr>
          <w:rStyle w:val="DevConfigGray"/>
          <w:rFonts w:ascii="Arial" w:hAnsi="Arial"/>
          <w:b w:val="false"/>
          <w:b w:val="false"/>
          <w:color w:val="FFFFFF" w:themeColor="background1"/>
          <w:sz w:val="6"/>
          <w:shd w:fill="auto" w:val="clear"/>
        </w:rPr>
      </w:pPr>
      <w:r>
        <w:rPr/>
        <w:t>Mantener XML fuera del camino a menos que sea realmente necesario.</w:t>
      </w:r>
    </w:p>
    <w:p>
      <w:pPr>
        <w:pStyle w:val="BodyTextL25"/>
        <w:rPr>
          <w:rStyle w:val="DevConfigGray"/>
          <w:rFonts w:ascii="Arial" w:hAnsi="Arial"/>
          <w:b w:val="false"/>
          <w:b w:val="false"/>
          <w:color w:val="FFFFFF" w:themeColor="background1"/>
          <w:sz w:val="6"/>
          <w:shd w:fill="auto" w:val="clear"/>
        </w:rPr>
      </w:pPr>
      <w:r>
        <w:rPr/>
        <w:t>Extensible. Se pueden agregar fácilmente nuevas asignaciones de transporte y</w:t>
      </w:r>
    </w:p>
    <w:p>
      <w:pPr>
        <w:pStyle w:val="BodyTextL25"/>
        <w:rPr>
          <w:rStyle w:val="DevConfigGray"/>
          <w:rFonts w:ascii="Arial" w:hAnsi="Arial"/>
          <w:b w:val="false"/>
          <w:b w:val="false"/>
          <w:color w:val="FFFFFF" w:themeColor="background1"/>
          <w:sz w:val="6"/>
          <w:shd w:fill="auto" w:val="clear"/>
        </w:rPr>
      </w:pPr>
      <w:r>
        <w:rPr/>
        <w:t>capacidades / operaciones.</w:t>
      </w:r>
    </w:p>
    <w:p>
      <w:pPr>
        <w:pStyle w:val="BodyTextL25"/>
        <w:rPr>
          <w:rStyle w:val="DevConfigGray"/>
          <w:rFonts w:ascii="Arial" w:hAnsi="Arial"/>
          <w:b w:val="false"/>
          <w:b w:val="false"/>
          <w:color w:val="FFFFFF" w:themeColor="background1"/>
          <w:sz w:val="6"/>
          <w:shd w:fill="auto" w:val="clear"/>
        </w:rPr>
      </w:pPr>
      <w:r>
        <w:rPr/>
      </w:r>
    </w:p>
    <w:p>
      <w:pPr>
        <w:pStyle w:val="BodyTextL25"/>
        <w:rPr>
          <w:rStyle w:val="DevConfigGray"/>
          <w:rFonts w:ascii="Arial" w:hAnsi="Arial"/>
          <w:b w:val="false"/>
          <w:b w:val="false"/>
          <w:color w:val="FFFFFF" w:themeColor="background1"/>
          <w:sz w:val="6"/>
          <w:shd w:fill="auto" w:val="clear"/>
        </w:rPr>
      </w:pPr>
      <w:r>
        <w:rPr/>
      </w:r>
    </w:p>
    <w:p>
      <w:pPr>
        <w:pStyle w:val="BodyTextL25"/>
        <w:rPr>
          <w:rStyle w:val="DevConfigGray"/>
          <w:rFonts w:ascii="Arial" w:hAnsi="Arial"/>
          <w:b w:val="false"/>
          <w:b w:val="false"/>
          <w:color w:val="FFFFFF" w:themeColor="background1"/>
          <w:sz w:val="6"/>
          <w:shd w:fill="auto" w:val="clear"/>
        </w:rPr>
      </w:pPr>
      <w:r>
        <w:rPr/>
      </w:r>
    </w:p>
    <w:p>
      <w:pPr>
        <w:pStyle w:val="BodyTextL25"/>
        <w:rPr>
          <w:rStyle w:val="DevConfigGray"/>
          <w:rFonts w:ascii="Arial" w:hAnsi="Arial"/>
          <w:b w:val="false"/>
          <w:b w:val="false"/>
          <w:color w:val="FFFFFF" w:themeColor="background1"/>
          <w:sz w:val="6"/>
          <w:shd w:fill="auto" w:val="clear"/>
        </w:rPr>
      </w:pPr>
      <w:r>
        <w:rPr/>
        <w:t>El Protocolo de configuración de red (NETCONF) es un protocolo de gestión de red con base en XML que da un procedimiento programable para configurar y regir dispositivos de red. NETCONF ha sido determinado en RFC 4741 por el Conjunto laboral de ingeniería de Internet (IETF) y inspeccionado en RFC 6241.</w:t>
      </w:r>
    </w:p>
    <w:p>
      <w:pPr>
        <w:pStyle w:val="BodyTextL25"/>
        <w:rPr>
          <w:rStyle w:val="DevConfigGray"/>
          <w:rFonts w:ascii="Arial" w:hAnsi="Arial"/>
          <w:b w:val="false"/>
          <w:b w:val="false"/>
          <w:color w:val="FFFFFF" w:themeColor="background1"/>
          <w:sz w:val="6"/>
          <w:shd w:fill="auto" w:val="clear"/>
        </w:rPr>
      </w:pPr>
      <w:r>
        <w:rPr/>
        <w:t>NETCONF da estándares por medio de los cuales los administradores de red y los desarrolladores de aplicaciones tienen la posibilidad de regir configuraciones de dispositivos de red y obtener el estado del dispositivo de red inmediatamente.</w:t>
      </w:r>
    </w:p>
    <w:p>
      <w:pPr>
        <w:pStyle w:val="BodyTextL25"/>
        <w:spacing w:before="120" w:after="120"/>
        <w:rPr>
          <w:rStyle w:val="DevConfigGray"/>
          <w:rFonts w:ascii="Arial" w:hAnsi="Arial"/>
          <w:b w:val="false"/>
          <w:b w:val="false"/>
          <w:color w:val="FFFFFF" w:themeColor="background1"/>
          <w:sz w:val="6"/>
          <w:shd w:fill="auto" w:val="clear"/>
        </w:rPr>
      </w:pPr>
      <w:r>
        <w:rPr/>
        <w:t xml:space="preserve">Los paquetes NETCONF permanecen en formato XML y el protocolo NETCONF tiene una poderosa capacidad de filtrado. Cada campo de datos tiene un nombre de factor fijo y una postura. Por </w:t>
      </w:r>
      <w:r>
        <w:rPr/>
        <w:t xml:space="preserve">lo que </w:t>
      </w:r>
      <w:r>
        <w:rPr/>
        <w:t xml:space="preserve"> los dispositivos del mismo abastecedor tienen la posibilidad de usar el mismo modo de ingreso y modo de visualización de resultados. Los dispositivos de diferentes proveedores tienen la posibilidad de conseguir el mismo impacto por medio del mapeo XML. Esta funcionalidad permite el desarrollo de programa de terceros y la personalización del programa NMS en el ámbito de diversas proveedores y dispositivos,  dicho programa NMS, NETCONF simplifica la configuración del dispositivo y optimización la eficiencia de la configuración del dispositivo.</w:t>
      </w:r>
    </w:p>
    <w:sectPr>
      <w:headerReference w:type="default" r:id="rId7"/>
      <w:headerReference w:type="first" r:id="rId8"/>
      <w:footerReference w:type="default" r:id="rId9"/>
      <w:footerReference w:type="first" r:id="rId10"/>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606520195"/>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7</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2088843221"/>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685418361"/>
        <w:dataBinding w:prefixMappings="xmlns:ns0='http://purl.org/dc/elements/1.1/' xmlns:ns1='http://schemas.openxmlformats.org/package/2006/metadata/core-properties' " w:xpath="/ns1:coreProperties[1]/ns0:title[1]" w:storeItemID="{6C3C8BC8-F283-45AE-878A-BAB7291924A1}"/>
        <w:placeholder>
          <w:docPart w:val="4D0342459B76494EAFBB7E2C19D5C243"/>
        </w:placeholder>
        <w:alias w:val="Title"/>
        <w:text/>
      </w:sdtPr>
      <w:sdtContent>
        <w:r>
          <w:rPr/>
          <w:t>Lab – NETCONF w/Python: List Capabilities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decimal"/>
      <w:suff w:val="space"/>
      <w:lvlText w:val="Step %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7"/>
    <w:lvlOverride w:ilvl="0"/>
    <w:lvlOverride w:ilvl="1"/>
    <w:lvlOverride w:ilvl="2"/>
    <w:lvlOverride w:ilvl="3">
      <w:startOverride w:val="1"/>
    </w:lvlOverride>
  </w:num>
  <w:num w:numId="13">
    <w:abstractNumId w:val="7"/>
  </w:num>
  <w:num w:numId="14">
    <w:abstractNumId w:val="7"/>
    <w:lvlOverride w:ilvl="0"/>
    <w:lvlOverride w:ilvl="1"/>
    <w:lvlOverride w:ilvl="2"/>
    <w:lvlOverride w:ilvl="3">
      <w:startOverride w:val="1"/>
    </w:lvlOverride>
  </w:num>
  <w:num w:numId="15">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617bb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617bb8"/>
    <w:rPr>
      <w:b/>
      <w:sz w:val="32"/>
      <w:szCs w:val="22"/>
    </w:rPr>
  </w:style>
  <w:style w:type="character" w:styleId="EnlacedeInternet">
    <w:name w:val="Enlace de Internet"/>
    <w:basedOn w:val="DefaultParagraphFont"/>
    <w:unhideWhenUsed/>
    <w:rsid w:val="00617bb8"/>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617bb8"/>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2"/>
    <w:next w:val="Normal"/>
    <w:qFormat/>
    <w:rsid w:val="00617bb8"/>
    <w:pPr>
      <w:widowControl w:val="false"/>
      <w:numPr>
        <w:ilvl w:val="0"/>
        <w:numId w:val="0"/>
      </w:numPr>
      <w:tabs>
        <w:tab w:val="clear" w:pos="720"/>
        <w:tab w:val="left" w:pos="0" w:leader="none"/>
      </w:tabs>
      <w:outlineLvl w:val="0"/>
    </w:pPr>
    <w:rPr>
      <w:bCs w:val="false"/>
      <w:iCs/>
      <w:sz w:val="24"/>
    </w:rPr>
  </w:style>
  <w:style w:type="paragraph" w:styleId="LabTitle" w:customStyle="1">
    <w:name w:val="Lab Title"/>
    <w:basedOn w:val="Normal"/>
    <w:link w:val="LabTitleChar"/>
    <w:qFormat/>
    <w:rsid w:val="00617bb8"/>
    <w:pPr/>
    <w:rPr>
      <w:b/>
      <w:sz w:val="32"/>
    </w:rPr>
  </w:style>
  <w:style w:type="paragraph" w:styleId="StepHead" w:customStyle="1">
    <w:name w:val="Step Head"/>
    <w:basedOn w:val="TaskHead"/>
    <w:next w:val="BodyTextL25"/>
    <w:qFormat/>
    <w:rsid w:val="00617bb8"/>
    <w:pPr>
      <w:outlineLvl w:val="1"/>
    </w:pPr>
    <w:rPr/>
  </w:style>
  <w:style w:type="paragraph" w:styleId="PartHead" w:customStyle="1">
    <w:name w:val="Part Head"/>
    <w:basedOn w:val="Normal"/>
    <w:next w:val="BodyTextL25"/>
    <w:qFormat/>
    <w:rsid w:val="00617bb8"/>
    <w:pPr>
      <w:keepNext w:val="true"/>
      <w:spacing w:before="240" w:after="60"/>
      <w:outlineLvl w:val="0"/>
    </w:pPr>
    <w:rPr>
      <w:b/>
      <w:sz w:val="28"/>
    </w:rPr>
  </w:style>
  <w:style w:type="paragraph" w:styleId="TaskHead" w:customStyle="1">
    <w:name w:val="Task Head"/>
    <w:basedOn w:val="PartHead"/>
    <w:next w:val="BodyTextL25"/>
    <w:qFormat/>
    <w:rsid w:val="00617bb8"/>
    <w:pPr/>
    <w:rPr>
      <w:sz w:val="24"/>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617bb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342459B76494EAFBB7E2C19D5C243"/>
        <w:category>
          <w:name w:val="General"/>
          <w:gallery w:val="placeholder"/>
        </w:category>
        <w:types>
          <w:type w:val="bbPlcHdr"/>
        </w:types>
        <w:behaviors>
          <w:behavior w:val="content"/>
        </w:behaviors>
        <w:guid w:val="{520D2DDC-139C-486C-B526-EA58B9F48436}"/>
      </w:docPartPr>
      <w:docPartBody>
        <w:p w:rsidR="00532548" w:rsidRDefault="0091094E">
          <w:pPr>
            <w:pStyle w:val="4D0342459B76494EAFBB7E2C19D5C24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4E"/>
    <w:rsid w:val="00532548"/>
    <w:rsid w:val="0091094E"/>
    <w:rsid w:val="00D3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342459B76494EAFBB7E2C19D5C243">
    <w:name w:val="4D0342459B76494EAFBB7E2C19D5C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46E3F-092A-445C-B444-DDC64114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Application>LibreOffice/7.3.7.2$Linux_X86_64 LibreOffice_project/30$Build-2</Application>
  <AppVersion>15.0000</AppVersion>
  <Pages>7</Pages>
  <Words>955</Words>
  <Characters>5101</Characters>
  <CharactersWithSpaces>6018</CharactersWithSpaces>
  <Paragraphs>72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2020-04-01T22:28:00Z</dcterms:created>
  <dc:creator>DH</dc:creator>
  <dc:description>2017</dc:description>
  <dc:language>es-MX</dc:language>
  <cp:lastModifiedBy/>
  <dcterms:modified xsi:type="dcterms:W3CDTF">2022-12-13T22:44:19Z</dcterms:modified>
  <cp:revision>4</cp:revision>
  <dc:subject/>
  <dc:title>Lab – NETCONF w/Python: List Capabilities</dc:title>
</cp:coreProperties>
</file>

<file path=docProps/custom.xml><?xml version="1.0" encoding="utf-8"?>
<Properties xmlns="http://schemas.openxmlformats.org/officeDocument/2006/custom-properties" xmlns:vt="http://schemas.openxmlformats.org/officeDocument/2006/docPropsVTypes"/>
</file>