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color w:val="4A7CB4"/>
          <w:sz w:val="32"/>
        </w:rPr>
        <w:t>コンフォール井の頭公園南</w:t>
      </w:r>
    </w:p>
    <w:p>
      <w:pPr>
        <w:spacing w:before="160" w:after="160"/>
        <w:jc w:val="center"/>
        <w:pBdr>
          <w:bottom w:val="single" w:sz="6" w:space="1" w:color="4A7CB4"/>
        </w:pBdr>
      </w:pPr>
      <w:r>
        <w:rPr>
          <w:b/>
          <w:color w:val="222222"/>
          <w:sz w:val="52"/>
        </w:rPr>
        <w:t>修繕委員会　第1回定例（キックオフ）</w:t>
      </w:r>
    </w:p>
    <w:p>
      <w:pPr>
        <w:spacing w:before="160" w:after="80"/>
        <w:jc w:val="center"/>
      </w:pPr>
      <w:r>
        <w:rPr>
          <w:color w:val="555555"/>
          <w:sz w:val="28"/>
        </w:rPr>
        <w:t>2026年6月7日（日）　14:00〜15:00</w:t>
      </w:r>
    </w:p>
    <w:p>
      <w:pPr>
        <w:spacing w:after="800"/>
        <w:jc w:val="center"/>
      </w:pPr>
      <w:r>
        <w:rPr>
          <w:color w:val="555555"/>
          <w:sz w:val="26"/>
        </w:rPr>
        <w:t>三鷹市下連雀八丁目地区公会堂</w:t>
      </w:r>
    </w:p>
    <w:p>
      <w:pPr>
        <w:spacing w:before="80" w:after="80"/>
        <w:jc w:val="center"/>
        <w:shd w:val="clear" w:color="auto" w:fill="F4F7FB"/>
      </w:pPr>
      <w:r>
        <w:rPr>
          <w:color w:val="222222"/>
          <w:sz w:val="26"/>
        </w:rPr>
        <w:t>出席：小橋　／　石川　／　十文字　／　阿部　／　武藤　／　新関</w:t>
      </w:r>
    </w:p>
    <w:p>
      <w:r>
        <w:br w:type="page"/>
      </w:r>
    </w:p>
    <w:p>
      <w:pPr>
        <w:spacing w:before="280" w:after="80"/>
        <w:pBdr>
          <w:bottom w:val="single" w:sz="10" w:space="1" w:color="4A7CB4"/>
        </w:pBdr>
      </w:pPr>
      <w:r>
        <w:rPr>
          <w:b/>
          <w:color w:val="4A7CB4"/>
          <w:sz w:val="28"/>
        </w:rPr>
        <w:t>1．委員会の目的</w:t>
      </w:r>
    </w:p>
    <w:p>
      <w:pPr>
        <w:spacing w:before="40" w:after="40"/>
      </w:pPr>
      <w:r>
        <w:rPr>
          <w:i w:val="0"/>
          <w:color w:val="222222"/>
          <w:sz w:val="26"/>
        </w:rPr>
        <w:t>● 建物・設備の状態を把握し、長期修繕計画の策定と必要に応じた修繕積立金の見直しを推進</w:t>
      </w:r>
    </w:p>
    <w:p>
      <w:pPr>
        <w:spacing w:before="40" w:after="40"/>
      </w:pPr>
      <w:r>
        <w:rPr>
          <w:i w:val="0"/>
          <w:color w:val="222222"/>
          <w:sz w:val="26"/>
        </w:rPr>
        <w:t>● 住民の意見を反映した計画立案と情報共有を支援</w:t>
      </w:r>
    </w:p>
    <w:p>
      <w:pPr>
        <w:spacing w:before="40" w:after="40"/>
      </w:pPr>
      <w:r>
        <w:rPr>
          <w:i w:val="0"/>
          <w:color w:val="222222"/>
          <w:sz w:val="26"/>
        </w:rPr>
        <w:t>● 決定は理事会・総会が行い、委員会は調査・提案・情報発信を担う</w:t>
      </w:r>
    </w:p>
    <w:p>
      <w:pPr>
        <w:spacing w:before="120" w:after="120"/>
        <w:shd w:val="clear" w:color="auto" w:fill="F4F7FB"/>
      </w:pPr>
      <w:r>
        <w:rPr>
          <w:i/>
          <w:color w:val="555555"/>
          <w:sz w:val="24"/>
        </w:rPr>
        <w:t>位置づけ：理事会と連携する住民委員会　／　決定機関は理事会・総会</w:t>
      </w:r>
    </w:p>
    <w:p>
      <w:pPr>
        <w:spacing w:before="280" w:after="80"/>
        <w:pBdr>
          <w:bottom w:val="single" w:sz="10" w:space="1" w:color="4A7CB4"/>
        </w:pBdr>
      </w:pPr>
      <w:r>
        <w:rPr>
          <w:b/>
          <w:color w:val="4A7CB4"/>
          <w:sz w:val="28"/>
        </w:rPr>
        <w:t>2．本日のアジェンダ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7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#</w:t>
            </w:r>
          </w:p>
        </w:tc>
        <w:tc>
          <w:tcPr>
            <w:tcW w:type="dxa" w:w="8504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議題</w:t>
            </w:r>
          </w:p>
        </w:tc>
      </w:tr>
      <w:tr>
        <w:tc>
          <w:tcPr>
            <w:tcW w:type="dxa" w:w="567"/>
            <w:shd w:val="clear" w:color="auto" w:fill="F4F7FB"/>
          </w:tcPr>
          <w:p>
            <w:r>
              <w:rPr>
                <w:color w:val="222222"/>
                <w:sz w:val="26"/>
              </w:rPr>
              <w:t>1</w:t>
            </w:r>
          </w:p>
        </w:tc>
        <w:tc>
          <w:tcPr>
            <w:tcW w:type="dxa" w:w="8504"/>
            <w:shd w:val="clear" w:color="auto" w:fill="F4F7FB"/>
          </w:tcPr>
          <w:p>
            <w:r>
              <w:rPr>
                <w:color w:val="222222"/>
                <w:sz w:val="26"/>
              </w:rPr>
              <w:t>メンバー紹介・役割分担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color w:val="222222"/>
                <w:sz w:val="26"/>
              </w:rPr>
              <w:t>2</w:t>
            </w:r>
          </w:p>
        </w:tc>
        <w:tc>
          <w:tcPr>
            <w:tcW w:type="dxa" w:w="8504"/>
            <w:shd w:val="clear" w:color="auto" w:fill="FFFFFF"/>
          </w:tcPr>
          <w:p>
            <w:r>
              <w:rPr>
                <w:color w:val="222222"/>
                <w:sz w:val="26"/>
              </w:rPr>
              <w:t>活動スコープ・スケジュールの確認</w:t>
            </w:r>
          </w:p>
        </w:tc>
      </w:tr>
      <w:tr>
        <w:tc>
          <w:tcPr>
            <w:tcW w:type="dxa" w:w="567"/>
            <w:shd w:val="clear" w:color="auto" w:fill="F4F7FB"/>
          </w:tcPr>
          <w:p>
            <w:r>
              <w:rPr>
                <w:color w:val="222222"/>
                <w:sz w:val="26"/>
              </w:rPr>
              <w:t>3</w:t>
            </w:r>
          </w:p>
        </w:tc>
        <w:tc>
          <w:tcPr>
            <w:tcW w:type="dxa" w:w="8504"/>
            <w:shd w:val="clear" w:color="auto" w:fill="F4F7FB"/>
          </w:tcPr>
          <w:p>
            <w:r>
              <w:rPr>
                <w:color w:val="222222"/>
                <w:sz w:val="26"/>
              </w:rPr>
              <w:t>コンサル業者選定の進め方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color w:val="222222"/>
                <w:sz w:val="26"/>
              </w:rPr>
              <w:t>4</w:t>
            </w:r>
          </w:p>
        </w:tc>
        <w:tc>
          <w:tcPr>
            <w:tcW w:type="dxa" w:w="8504"/>
            <w:shd w:val="clear" w:color="auto" w:fill="FFFFFF"/>
          </w:tcPr>
          <w:p>
            <w:r>
              <w:rPr>
                <w:color w:val="222222"/>
                <w:sz w:val="26"/>
              </w:rPr>
              <w:t>省エネ改修・緊急修繕の総会提案（新テーマ）</w:t>
            </w:r>
          </w:p>
        </w:tc>
      </w:tr>
      <w:tr>
        <w:tc>
          <w:tcPr>
            <w:tcW w:type="dxa" w:w="567"/>
            <w:shd w:val="clear" w:color="auto" w:fill="F4F7FB"/>
          </w:tcPr>
          <w:p>
            <w:r>
              <w:rPr>
                <w:color w:val="222222"/>
                <w:sz w:val="26"/>
              </w:rPr>
              <w:t>5</w:t>
            </w:r>
          </w:p>
        </w:tc>
        <w:tc>
          <w:tcPr>
            <w:tcW w:type="dxa" w:w="8504"/>
            <w:shd w:val="clear" w:color="auto" w:fill="F4F7FB"/>
          </w:tcPr>
          <w:p>
            <w:r>
              <w:rPr>
                <w:color w:val="222222"/>
                <w:sz w:val="26"/>
              </w:rPr>
              <w:t>運営ルール・決定事項・次回予定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10" w:space="1" w:color="4A7CB4"/>
        </w:pBdr>
      </w:pPr>
      <w:r>
        <w:rPr>
          <w:b/>
          <w:color w:val="4A7CB4"/>
          <w:sz w:val="28"/>
        </w:rPr>
        <w:t>3．メンバー紹介・役割分担</w:t>
      </w:r>
    </w:p>
    <w:p>
      <w:pPr>
        <w:spacing w:before="160" w:after="40"/>
      </w:pPr>
      <w:r>
        <w:rPr>
          <w:b/>
          <w:color w:val="4A7CB4"/>
          <w:sz w:val="26"/>
        </w:rPr>
        <w:t>出席メンバー</w:t>
      </w:r>
    </w:p>
    <w:p>
      <w:pPr>
        <w:spacing w:before="80" w:after="160"/>
        <w:jc w:val="center"/>
        <w:shd w:val="clear" w:color="auto" w:fill="F4F7FB"/>
      </w:pPr>
      <w:r>
        <w:rPr>
          <w:b/>
          <w:color w:val="222222"/>
          <w:sz w:val="30"/>
        </w:rPr>
        <w:t>小橋　　石川　　十文字　　阿部　　武藤　　新関</w:t>
      </w:r>
    </w:p>
    <w:p>
      <w:pPr>
        <w:spacing w:before="160" w:after="40"/>
      </w:pPr>
      <w:r>
        <w:rPr>
          <w:b/>
          <w:color w:val="4A7CB4"/>
          <w:sz w:val="26"/>
        </w:rPr>
        <w:t>【議題】役割分担の決定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役割</w:t>
            </w:r>
          </w:p>
        </w:tc>
        <w:tc>
          <w:tcPr>
            <w:tcW w:type="dxa" w:w="7654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内容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r>
              <w:rPr>
                <w:color w:val="222222"/>
                <w:sz w:val="26"/>
              </w:rPr>
              <w:t>委員長</w:t>
            </w:r>
          </w:p>
        </w:tc>
        <w:tc>
          <w:tcPr>
            <w:tcW w:type="dxa" w:w="7654"/>
            <w:shd w:val="clear" w:color="auto" w:fill="F4F7FB"/>
          </w:tcPr>
          <w:p>
            <w:r>
              <w:rPr>
                <w:color w:val="222222"/>
                <w:sz w:val="26"/>
              </w:rPr>
              <w:t>委員会の取りまとめ・対外窓口・理事会への報告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26"/>
              </w:rPr>
              <w:t>副委員長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color w:val="222222"/>
                <w:sz w:val="26"/>
              </w:rPr>
              <w:t>委員長補佐・議事録管理（AIツール活用）・情報共有の整理</w:t>
            </w:r>
          </w:p>
        </w:tc>
      </w:tr>
    </w:tbl>
    <w:p/>
    <w:p>
      <w:pPr>
        <w:spacing w:before="20" w:after="20"/>
        <w:ind w:left="170" w:right="170"/>
        <w:shd w:val="clear" w:color="auto" w:fill="FFF3DC"/>
      </w:pPr>
      <w:r>
        <w:rPr>
          <w:b/>
          <w:color w:val="6B4000"/>
          <w:sz w:val="24"/>
        </w:rPr>
        <w:t>追加担当について（本日議論）</w:t>
      </w:r>
    </w:p>
    <w:p>
      <w:pPr>
        <w:spacing w:before="20" w:after="20"/>
        <w:ind w:left="170" w:right="170"/>
        <w:shd w:val="clear" w:color="auto" w:fill="FFF3DC"/>
      </w:pPr>
      <w:r>
        <w:rPr>
          <w:color w:val="6B4000"/>
          <w:sz w:val="24"/>
        </w:rPr>
        <w:t>● 積立金評価担当（修繕積立金の適正性検証）を設けるか</w:t>
      </w:r>
    </w:p>
    <w:p>
      <w:pPr>
        <w:spacing w:before="20" w:after="20"/>
        <w:ind w:left="170" w:right="170"/>
        <w:shd w:val="clear" w:color="auto" w:fill="FFF3DC"/>
      </w:pPr>
      <w:r>
        <w:rPr>
          <w:color w:val="6B4000"/>
          <w:sz w:val="24"/>
        </w:rPr>
        <w:t>● その他、必要な担当・役割があるかを議論する</w:t>
      </w:r>
    </w:p>
    <w:p>
      <w:r>
        <w:br w:type="page"/>
      </w:r>
    </w:p>
    <w:p>
      <w:pPr>
        <w:spacing w:before="280" w:after="80"/>
        <w:pBdr>
          <w:bottom w:val="single" w:sz="10" w:space="1" w:color="4A7CB4"/>
        </w:pBdr>
      </w:pPr>
      <w:r>
        <w:rPr>
          <w:b/>
          <w:color w:val="4A7CB4"/>
          <w:sz w:val="28"/>
        </w:rPr>
        <w:t>4．活動スコープ・改定スケジュール（2026〜2028年）</w:t>
      </w:r>
    </w:p>
    <w:p>
      <w:pPr>
        <w:spacing w:before="160" w:after="40"/>
      </w:pPr>
      <w:r>
        <w:rPr>
          <w:b/>
          <w:color w:val="4A7CB4"/>
          <w:sz w:val="26"/>
        </w:rPr>
        <w:t>活動スコープ（3本柱）</w:t>
      </w:r>
    </w:p>
    <w:p>
      <w:pPr>
        <w:spacing w:before="40" w:after="40"/>
        <w:ind w:left="0"/>
        <w:shd w:val="clear" w:color="auto" w:fill="F4F7FB"/>
      </w:pPr>
      <w:r>
        <w:rPr>
          <w:b/>
          <w:color w:val="222222"/>
          <w:sz w:val="26"/>
        </w:rPr>
        <w:t xml:space="preserve">①　長期修繕計画の策定（30年）　　</w:t>
      </w:r>
      <w:r>
        <w:rPr>
          <w:color w:val="555555"/>
          <w:sz w:val="24"/>
        </w:rPr>
        <w:t>コンサル選定 → 現地調査 → 計画書作成 → 2028年総会議決</w:t>
      </w:r>
    </w:p>
    <w:p>
      <w:pPr>
        <w:spacing w:before="40" w:after="40"/>
        <w:ind w:left="0"/>
        <w:shd w:val="clear" w:color="auto" w:fill="F4F7FB"/>
      </w:pPr>
      <w:r>
        <w:rPr>
          <w:b/>
          <w:color w:val="222222"/>
          <w:sz w:val="26"/>
        </w:rPr>
        <w:t xml:space="preserve">②　短期修繕計画の立案（直近5年）　　</w:t>
      </w:r>
      <w:r>
        <w:rPr>
          <w:color w:val="555555"/>
          <w:sz w:val="24"/>
        </w:rPr>
        <w:t>優先修繕箇所の整理 → コンサル提案 → 2028年総会議決 → 工事開始</w:t>
      </w:r>
    </w:p>
    <w:p>
      <w:pPr>
        <w:spacing w:before="40" w:after="40"/>
        <w:ind w:left="0"/>
        <w:shd w:val="clear" w:color="auto" w:fill="FFF3DC"/>
      </w:pPr>
      <w:r>
        <w:rPr>
          <w:b/>
          <w:color w:val="222222"/>
          <w:sz w:val="26"/>
        </w:rPr>
        <w:t xml:space="preserve">③　省エネ改修・緊急修繕の提案【NEW】　　</w:t>
      </w:r>
      <w:r>
        <w:rPr>
          <w:color w:val="555555"/>
          <w:sz w:val="24"/>
        </w:rPr>
        <w:t>断熱窓を起点に → 2028年総会議決 → 工事開始（補助金活用）</w:t>
      </w:r>
    </w:p>
    <w:p>
      <w:pPr>
        <w:spacing w:before="160" w:after="80"/>
      </w:pPr>
      <w:r>
        <w:rPr>
          <w:i/>
          <w:color w:val="8B6000"/>
          <w:sz w:val="22"/>
        </w:rPr>
        <w:t>※キックオフが5月予定から6月7日に遅延。以下は1ヶ月後ろ倒しの改定版。</w:t>
      </w:r>
    </w:p>
    <w:p>
      <w:pPr>
        <w:spacing w:before="160" w:after="40"/>
      </w:pPr>
      <w:r>
        <w:rPr>
          <w:b/>
          <w:color w:val="4A7CB4"/>
          <w:sz w:val="26"/>
        </w:rPr>
        <w:t>① 長期修繕計画スケジュール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時期</w:t>
            </w:r>
          </w:p>
        </w:tc>
        <w:tc>
          <w:tcPr>
            <w:tcW w:type="dxa" w:w="6350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内容</w:t>
            </w:r>
          </w:p>
        </w:tc>
        <w:tc>
          <w:tcPr>
            <w:tcW w:type="dxa" w:w="1701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主体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2026年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6月〜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  <w:t>コンサル3社へプレゼン依頼・日程調整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委員会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7月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コンサル3社プレゼン実施（TDS・オフィスレコン・センターオフィス）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委員会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8月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  <w:t>業者選定・理事会決議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委員会＋理事会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10月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現地調査（委員会立会い）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委員会＋理事会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11月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  <w:t>調査報告・中長期修繕計画 納品・理事会報告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理事会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12月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住民向け全戸配布・修繕積立金変更案の検討開始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委員会＋理事会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2027年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1〜6月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修繕積立金変更案の審議・精査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委員会＋理事会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2027年総会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  <w:t>中間報告（修繕計画の方向性確認）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総会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7〜12月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計画の詳細化・積立金変更額の最終調整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委員会＋理事会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2028年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1〜2月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総会提案資料の最終作成・理事会承認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委員会＋理事会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2028年総会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  <w:t>長期修繕計画・修繕積立金変更の最終議決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総会</w:t>
            </w:r>
          </w:p>
        </w:tc>
      </w:tr>
    </w:tbl>
    <w:p/>
    <w:p>
      <w:pPr>
        <w:spacing w:before="160" w:after="40"/>
      </w:pPr>
      <w:r>
        <w:rPr>
          <w:b/>
          <w:color w:val="4A7CB4"/>
          <w:sz w:val="26"/>
        </w:rPr>
        <w:t>② 短期修繕計画（直近5年）・省エネ改修スケジュール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587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時期</w:t>
            </w:r>
          </w:p>
        </w:tc>
        <w:tc>
          <w:tcPr>
            <w:tcW w:type="dxa" w:w="6350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内容</w:t>
            </w:r>
          </w:p>
        </w:tc>
        <w:tc>
          <w:tcPr>
            <w:tcW w:type="dxa" w:w="1701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主体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2026年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8月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  <w:t>要求仕様提示（インフラ緊急性・省エネ優先）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委員会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10月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現地調査後の優先修繕案提示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委員会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12月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  <w:t>短期修繕計画案の検討・補助金調査結果報告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委員会＋理事会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2027年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2027年総会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  <w:t>中間報告（短期修繕計画の方向性確認）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総会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4〜12月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計画の詳細化・見積取得・事業者選定準備・補助金申請準備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委員会＋理事会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2028年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1〜2月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総会提案資料の最終作成・理事会承認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委員会＋理事会</w:t>
            </w:r>
          </w:p>
        </w:tc>
      </w:tr>
      <w:tr>
        <w:tc>
          <w:tcPr>
            <w:tcW w:type="dxa" w:w="1587"/>
            <w:shd w:val="clear" w:color="auto" w:fill="FFFFFF"/>
          </w:tcPr>
          <w:p>
            <w:r>
              <w:rPr>
                <w:color w:val="222222"/>
                <w:sz w:val="24"/>
              </w:rPr>
              <w:t>2028年総会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color w:val="222222"/>
                <w:sz w:val="24"/>
              </w:rPr>
              <w:t>短期修繕計画・省エネ改修の議決（工事承認）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総会</w:t>
            </w:r>
          </w:p>
        </w:tc>
      </w:tr>
      <w:tr>
        <w:tc>
          <w:tcPr>
            <w:tcW w:type="dxa" w:w="1587"/>
            <w:shd w:val="clear" w:color="auto" w:fill="F4F7FB"/>
          </w:tcPr>
          <w:p>
            <w:r>
              <w:rPr>
                <w:color w:val="222222"/>
                <w:sz w:val="24"/>
              </w:rPr>
              <w:t>2028年度〜</w:t>
            </w:r>
          </w:p>
        </w:tc>
        <w:tc>
          <w:tcPr>
            <w:tcW w:type="dxa" w:w="6350"/>
            <w:shd w:val="clear" w:color="auto" w:fill="F4F7FB"/>
          </w:tcPr>
          <w:p>
            <w:r>
              <w:rPr>
                <w:color w:val="222222"/>
                <w:sz w:val="24"/>
              </w:rPr>
              <w:t>優先修繕工事の開始（緊急度順）・断熱窓改修の実施（補助金活用）</w:t>
            </w:r>
          </w:p>
        </w:tc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理事会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10" w:space="1" w:color="4A7CB4"/>
        </w:pBdr>
      </w:pPr>
      <w:r>
        <w:rPr>
          <w:b/>
          <w:color w:val="4A7CB4"/>
          <w:sz w:val="28"/>
        </w:rPr>
        <w:t>5．コンサル業者選定の進め方</w:t>
      </w:r>
    </w:p>
    <w:p>
      <w:pPr>
        <w:spacing w:before="80" w:after="160"/>
        <w:jc w:val="center"/>
        <w:shd w:val="clear" w:color="auto" w:fill="F4F7FB"/>
      </w:pPr>
      <w:r>
        <w:rPr>
          <w:b/>
          <w:color w:val="4A7CB4"/>
          <w:sz w:val="28"/>
        </w:rPr>
        <w:t>候補3社：　TDS　／　オフィスレコン　／　センターオフィス</w:t>
      </w:r>
    </w:p>
    <w:p>
      <w:pPr>
        <w:spacing w:before="160" w:after="40"/>
      </w:pPr>
      <w:r>
        <w:rPr>
          <w:b/>
          <w:color w:val="4A7CB4"/>
          <w:sz w:val="26"/>
        </w:rPr>
        <w:t>プレゼン実施方針</w:t>
      </w:r>
    </w:p>
    <w:p>
      <w:pPr>
        <w:spacing w:before="40" w:after="40"/>
      </w:pPr>
      <w:r>
        <w:rPr>
          <w:i w:val="0"/>
          <w:color w:val="222222"/>
          <w:sz w:val="26"/>
        </w:rPr>
        <w:t>● 7月中に3社それぞれ30分のプレゼンを実施</w:t>
      </w:r>
    </w:p>
    <w:p>
      <w:pPr>
        <w:spacing w:before="40" w:after="40"/>
      </w:pPr>
      <w:r>
        <w:rPr>
          <w:i w:val="0"/>
          <w:color w:val="222222"/>
          <w:sz w:val="26"/>
        </w:rPr>
        <w:t>● 場所：会場を1日確保して3社連続、または管理事務室（Web参加可）</w:t>
      </w:r>
    </w:p>
    <w:p>
      <w:pPr>
        <w:spacing w:before="40" w:after="40"/>
      </w:pPr>
      <w:r>
        <w:rPr>
          <w:i w:val="0"/>
          <w:color w:val="222222"/>
          <w:sz w:val="26"/>
        </w:rPr>
        <w:t>● 本日：各社への連絡・日程調整・会場確保の担当を決定</w:t>
      </w:r>
    </w:p>
    <w:p>
      <w:pPr>
        <w:spacing w:before="160" w:after="40"/>
      </w:pPr>
      <w:r>
        <w:rPr>
          <w:b/>
          <w:color w:val="4A7CB4"/>
          <w:sz w:val="26"/>
        </w:rPr>
        <w:t>選定基準（3点）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67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#</w:t>
            </w:r>
          </w:p>
        </w:tc>
        <w:tc>
          <w:tcPr>
            <w:tcW w:type="dxa" w:w="9071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基準</w:t>
            </w:r>
          </w:p>
        </w:tc>
      </w:tr>
      <w:tr>
        <w:tc>
          <w:tcPr>
            <w:tcW w:type="dxa" w:w="567"/>
            <w:shd w:val="clear" w:color="auto" w:fill="F4F7FB"/>
          </w:tcPr>
          <w:p>
            <w:r>
              <w:rPr>
                <w:color w:val="222222"/>
                <w:sz w:val="26"/>
              </w:rPr>
              <w:t>①</w:t>
            </w:r>
          </w:p>
        </w:tc>
        <w:tc>
          <w:tcPr>
            <w:tcW w:type="dxa" w:w="9071"/>
            <w:shd w:val="clear" w:color="auto" w:fill="F4F7FB"/>
          </w:tcPr>
          <w:p>
            <w:r>
              <w:rPr>
                <w:color w:val="222222"/>
                <w:sz w:val="26"/>
              </w:rPr>
              <w:t>要求仕様を満たしているか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r>
              <w:rPr>
                <w:color w:val="222222"/>
                <w:sz w:val="26"/>
              </w:rPr>
              <w:t>②</w:t>
            </w:r>
          </w:p>
        </w:tc>
        <w:tc>
          <w:tcPr>
            <w:tcW w:type="dxa" w:w="9071"/>
            <w:shd w:val="clear" w:color="auto" w:fill="FFFFFF"/>
          </w:tcPr>
          <w:p>
            <w:r>
              <w:rPr>
                <w:color w:val="222222"/>
                <w:sz w:val="26"/>
              </w:rPr>
              <w:t>金額が妥当か（想定100〜200万円）</w:t>
            </w:r>
          </w:p>
        </w:tc>
      </w:tr>
      <w:tr>
        <w:tc>
          <w:tcPr>
            <w:tcW w:type="dxa" w:w="567"/>
            <w:shd w:val="clear" w:color="auto" w:fill="F4F7FB"/>
          </w:tcPr>
          <w:p>
            <w:r>
              <w:rPr>
                <w:color w:val="222222"/>
                <w:sz w:val="26"/>
              </w:rPr>
              <w:t>③</w:t>
            </w:r>
          </w:p>
        </w:tc>
        <w:tc>
          <w:tcPr>
            <w:tcW w:type="dxa" w:w="9071"/>
            <w:shd w:val="clear" w:color="auto" w:fill="F4F7FB"/>
          </w:tcPr>
          <w:p>
            <w:r>
              <w:rPr>
                <w:color w:val="222222"/>
                <w:sz w:val="26"/>
              </w:rPr>
              <w:t>短期計画・省エネ改修のコンサル提案が可能か</w:t>
            </w:r>
          </w:p>
        </w:tc>
      </w:tr>
    </w:tbl>
    <w:p>
      <w:pPr>
        <w:spacing w:before="160" w:after="40"/>
      </w:pPr>
      <w:r>
        <w:rPr>
          <w:b/>
          <w:color w:val="4A7CB4"/>
          <w:sz w:val="26"/>
        </w:rPr>
        <w:t>依頼内容</w:t>
      </w:r>
    </w:p>
    <w:p>
      <w:pPr>
        <w:spacing w:before="40" w:after="40"/>
      </w:pPr>
      <w:r>
        <w:rPr>
          <w:i w:val="0"/>
          <w:color w:val="222222"/>
          <w:sz w:val="26"/>
        </w:rPr>
        <w:t>● 劣化診断調査（第3回大規模修繕に向けた建物調査）</w:t>
      </w:r>
    </w:p>
    <w:p>
      <w:pPr>
        <w:spacing w:before="40" w:after="40"/>
      </w:pPr>
      <w:r>
        <w:rPr>
          <w:i w:val="0"/>
          <w:color w:val="222222"/>
          <w:sz w:val="26"/>
        </w:rPr>
        <w:t>● 30年中長期修繕計画の作成・修繕積立金の評価</w:t>
      </w:r>
    </w:p>
    <w:p>
      <w:pPr>
        <w:spacing w:before="40" w:after="40"/>
      </w:pPr>
      <w:r>
        <w:rPr>
          <w:i w:val="0"/>
          <w:color w:val="222222"/>
          <w:sz w:val="26"/>
        </w:rPr>
        <w:t>● 短期修繕計画（5年）の立案（追加依頼）</w:t>
      </w:r>
    </w:p>
    <w:p>
      <w:pPr>
        <w:spacing w:before="40" w:after="40"/>
      </w:pPr>
      <w:r>
        <w:rPr>
          <w:i w:val="0"/>
          <w:color w:val="222222"/>
          <w:sz w:val="26"/>
        </w:rPr>
        <w:t>● 省エネ改修提案（追加依頼）</w:t>
      </w:r>
    </w:p>
    <w:p/>
    <w:p>
      <w:pPr>
        <w:spacing w:before="20" w:after="20"/>
        <w:ind w:left="170" w:right="170"/>
        <w:shd w:val="clear" w:color="auto" w:fill="FFF3DC"/>
      </w:pPr>
      <w:r>
        <w:rPr>
          <w:b/>
          <w:color w:val="6B4000"/>
          <w:sz w:val="24"/>
        </w:rPr>
        <w:t>【議題】見積事業者選定プロセスの追加について</w:t>
      </w:r>
    </w:p>
    <w:p>
      <w:pPr>
        <w:spacing w:before="20" w:after="20"/>
        <w:ind w:left="170" w:right="170"/>
        <w:shd w:val="clear" w:color="auto" w:fill="FFF3DC"/>
      </w:pPr>
      <w:r>
        <w:rPr>
          <w:color w:val="6B4000"/>
          <w:sz w:val="24"/>
        </w:rPr>
        <w:t>● 管理会社任せにせず、委員会として選定基準・比較評価プロセスを持つことで透明性が高まる</w:t>
      </w:r>
    </w:p>
    <w:p>
      <w:pPr>
        <w:spacing w:before="20" w:after="20"/>
        <w:ind w:left="170" w:right="170"/>
        <w:shd w:val="clear" w:color="auto" w:fill="FFF3DC"/>
      </w:pPr>
      <w:r>
        <w:rPr>
          <w:color w:val="6B4000"/>
          <w:sz w:val="24"/>
        </w:rPr>
        <w:t>● 一方、現時点では計画策定が優先。コンサル選定後に整備する選択肢もある</w:t>
      </w:r>
    </w:p>
    <w:p>
      <w:pPr>
        <w:spacing w:before="20" w:after="20"/>
        <w:ind w:left="170" w:right="170"/>
        <w:shd w:val="clear" w:color="auto" w:fill="FFF3DC"/>
      </w:pPr>
      <w:r>
        <w:rPr>
          <w:color w:val="6B4000"/>
          <w:sz w:val="24"/>
        </w:rPr>
        <w:t>● 論点：今の段階で仕組みを検討するか、後回しにするか</w:t>
      </w:r>
    </w:p>
    <w:p>
      <w:r>
        <w:br w:type="page"/>
      </w:r>
    </w:p>
    <w:p>
      <w:pPr>
        <w:spacing w:before="280" w:after="80"/>
        <w:pBdr>
          <w:bottom w:val="single" w:sz="10" w:space="1" w:color="4A7CB4"/>
        </w:pBdr>
      </w:pPr>
      <w:r>
        <w:rPr>
          <w:b/>
          <w:color w:val="4A7CB4"/>
          <w:sz w:val="28"/>
        </w:rPr>
        <w:t>6．新テーマ：省エネ改修・緊急修繕の2028年総会提案</w:t>
      </w:r>
    </w:p>
    <w:p>
      <w:pPr>
        <w:spacing w:before="80" w:after="120"/>
        <w:shd w:val="clear" w:color="auto" w:fill="F4F7FB"/>
      </w:pPr>
      <w:r>
        <w:rPr>
          <w:i/>
          <w:color w:val="555555"/>
          <w:sz w:val="24"/>
        </w:rPr>
        <w:t>長期計画策定と並行し、早期に独立した検討ラインで動く。各提案は修繕積立金への影響を確認しながら進める。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テーマ</w:t>
            </w:r>
          </w:p>
        </w:tc>
        <w:tc>
          <w:tcPr>
            <w:tcW w:type="dxa" w:w="6236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内容</w:t>
            </w:r>
          </w:p>
        </w:tc>
        <w:tc>
          <w:tcPr>
            <w:tcW w:type="dxa" w:w="1984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目標</w:t>
            </w:r>
          </w:p>
        </w:tc>
      </w:tr>
      <w:tr>
        <w:tc>
          <w:tcPr>
            <w:tcW w:type="dxa" w:w="1417"/>
            <w:shd w:val="clear" w:color="auto" w:fill="F4F7FB"/>
          </w:tcPr>
          <w:p>
            <w:r>
              <w:rPr>
                <w:color w:val="222222"/>
                <w:sz w:val="24"/>
              </w:rPr>
              <w:t>省エネ改修</w:t>
            </w:r>
          </w:p>
        </w:tc>
        <w:tc>
          <w:tcPr>
            <w:tcW w:type="dxa" w:w="6236"/>
            <w:shd w:val="clear" w:color="auto" w:fill="F4F7FB"/>
          </w:tcPr>
          <w:p>
            <w:r>
              <w:rPr>
                <w:color w:val="222222"/>
                <w:sz w:val="24"/>
              </w:rPr>
              <w:t>断熱窓改修を優先検討（専有部対象）</w:t>
              <w:br/>
              <w:t>補助金・助成金（都・市・国）の活用可能性を調査</w:t>
              <w:br/>
              <w:t>コンサルにも提案を依頼</w:t>
            </w:r>
          </w:p>
        </w:tc>
        <w:tc>
          <w:tcPr>
            <w:tcW w:type="dxa" w:w="1984"/>
            <w:shd w:val="clear" w:color="auto" w:fill="F4F7FB"/>
          </w:tcPr>
          <w:p>
            <w:r>
              <w:rPr>
                <w:color w:val="222222"/>
                <w:sz w:val="24"/>
              </w:rPr>
              <w:t>2028年総会への提案・工事開始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color w:val="222222"/>
                <w:sz w:val="24"/>
              </w:rPr>
              <w:t>緊急修繕</w:t>
            </w:r>
          </w:p>
        </w:tc>
        <w:tc>
          <w:tcPr>
            <w:tcW w:type="dxa" w:w="6236"/>
            <w:shd w:val="clear" w:color="auto" w:fill="FFFFFF"/>
          </w:tcPr>
          <w:p>
            <w:r>
              <w:rPr>
                <w:color w:val="222222"/>
                <w:sz w:val="24"/>
              </w:rPr>
              <w:t>インフラ系（給排水管・電気設備等）の現状把握を優先</w:t>
              <w:br/>
              <w:t>コンサル調査と並行して早期実態把握</w:t>
              <w:br/>
              <w:t>緊急度が高いものは総会を待たず理事会決議で対応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24"/>
              </w:rPr>
              <w:t>随時・理事会判断</w:t>
            </w:r>
          </w:p>
        </w:tc>
      </w:tr>
    </w:tbl>
    <w:p/>
    <w:p>
      <w:pPr>
        <w:spacing w:before="80" w:after="40"/>
        <w:shd w:val="clear" w:color="auto" w:fill="F4F7FB"/>
      </w:pPr>
      <w:r>
        <w:rPr>
          <w:b/>
          <w:color w:val="4A7CB4"/>
          <w:sz w:val="24"/>
        </w:rPr>
        <w:t>積立金評価担当が設置された場合：</w:t>
      </w:r>
    </w:p>
    <w:p>
      <w:pPr>
        <w:spacing w:before="20" w:after="20"/>
        <w:shd w:val="clear" w:color="auto" w:fill="F4F7FB"/>
      </w:pPr>
      <w:r>
        <w:rPr>
          <w:color w:val="555555"/>
          <w:sz w:val="24"/>
        </w:rPr>
        <w:t>● 省エネ改修：補助金差引後の実質負担と積立金残高を照合</w:t>
      </w:r>
    </w:p>
    <w:p>
      <w:pPr>
        <w:spacing w:before="20" w:after="20"/>
        <w:shd w:val="clear" w:color="auto" w:fill="F4F7FB"/>
      </w:pPr>
      <w:r>
        <w:rPr>
          <w:color w:val="555555"/>
          <w:sz w:val="24"/>
        </w:rPr>
        <w:t>● 緊急修繕：修繕費用の積立金への影響を試算・確認し、緊急度判断の材料とする</w:t>
      </w:r>
    </w:p>
    <w:p>
      <w:r>
        <w:br w:type="page"/>
      </w:r>
    </w:p>
    <w:p>
      <w:pPr>
        <w:spacing w:before="280" w:after="80"/>
        <w:pBdr>
          <w:bottom w:val="single" w:sz="10" w:space="1" w:color="4A7CB4"/>
        </w:pBdr>
      </w:pPr>
      <w:r>
        <w:rPr>
          <w:b/>
          <w:color w:val="4A7CB4"/>
          <w:sz w:val="28"/>
        </w:rPr>
        <w:t>7．運営ルール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項目</w:t>
            </w:r>
          </w:p>
        </w:tc>
        <w:tc>
          <w:tcPr>
            <w:tcW w:type="dxa" w:w="7370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内容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r>
              <w:rPr>
                <w:color w:val="222222"/>
                <w:sz w:val="26"/>
              </w:rPr>
              <w:t>打合せ頻度</w:t>
            </w:r>
          </w:p>
        </w:tc>
        <w:tc>
          <w:tcPr>
            <w:tcW w:type="dxa" w:w="7370"/>
            <w:shd w:val="clear" w:color="auto" w:fill="F4F7FB"/>
          </w:tcPr>
          <w:p>
            <w:r>
              <w:rPr>
                <w:color w:val="222222"/>
                <w:sz w:val="26"/>
              </w:rPr>
              <w:t>月1回程度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color w:val="222222"/>
                <w:sz w:val="26"/>
              </w:rPr>
              <w:t>コミュニケーション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color w:val="222222"/>
                <w:sz w:val="26"/>
              </w:rPr>
              <w:t>Google Meet・チャット＋メール、必要に応じ書面・対面</w:t>
            </w:r>
          </w:p>
        </w:tc>
      </w:tr>
      <w:tr>
        <w:tc>
          <w:tcPr>
            <w:tcW w:type="dxa" w:w="2268"/>
            <w:shd w:val="clear" w:color="auto" w:fill="F4F7FB"/>
          </w:tcPr>
          <w:p>
            <w:r>
              <w:rPr>
                <w:color w:val="222222"/>
                <w:sz w:val="26"/>
              </w:rPr>
              <w:t>議事録</w:t>
            </w:r>
          </w:p>
        </w:tc>
        <w:tc>
          <w:tcPr>
            <w:tcW w:type="dxa" w:w="7370"/>
            <w:shd w:val="clear" w:color="auto" w:fill="F4F7FB"/>
          </w:tcPr>
          <w:p>
            <w:r>
              <w:rPr>
                <w:color w:val="222222"/>
                <w:sz w:val="26"/>
              </w:rPr>
              <w:t>副委員長（AIツール活用）</w:t>
            </w:r>
          </w:p>
        </w:tc>
      </w:tr>
    </w:tbl>
    <w:p>
      <w:pPr>
        <w:spacing w:before="280" w:after="80"/>
        <w:pBdr>
          <w:bottom w:val="single" w:sz="10" w:space="1" w:color="4A7CB4"/>
        </w:pBdr>
      </w:pPr>
      <w:r>
        <w:rPr>
          <w:b/>
          <w:color w:val="4A7CB4"/>
          <w:sz w:val="28"/>
        </w:rPr>
        <w:t>8．本日の決定事項</w:t>
      </w:r>
    </w:p>
    <w:p>
      <w:pPr>
        <w:spacing w:before="40" w:after="40"/>
        <w:ind w:left="170"/>
      </w:pPr>
      <w:r>
        <w:rPr>
          <w:color w:val="222222"/>
          <w:sz w:val="26"/>
        </w:rPr>
        <w:t>□　役割分担（委員長・副委員長・その他担当）</w:t>
      </w:r>
    </w:p>
    <w:p>
      <w:pPr>
        <w:spacing w:before="40" w:after="40"/>
        <w:ind w:left="170"/>
      </w:pPr>
      <w:r>
        <w:rPr>
          <w:color w:val="222222"/>
          <w:sz w:val="26"/>
        </w:rPr>
        <w:t>□　コンサル3社への連絡・プレゼン日程調整・会場確保の担当</w:t>
      </w:r>
    </w:p>
    <w:p>
      <w:pPr>
        <w:spacing w:before="40" w:after="40"/>
        <w:ind w:left="170"/>
      </w:pPr>
      <w:r>
        <w:rPr>
          <w:color w:val="222222"/>
          <w:sz w:val="26"/>
        </w:rPr>
        <w:t>□　見積事業者選定プロセスを今設けるか後回しにするか</w:t>
      </w:r>
    </w:p>
    <w:p>
      <w:pPr>
        <w:spacing w:before="40" w:after="40"/>
        <w:ind w:left="170"/>
      </w:pPr>
      <w:r>
        <w:rPr>
          <w:color w:val="222222"/>
          <w:sz w:val="26"/>
        </w:rPr>
        <w:t>□　省エネ改修・緊急修繕の優先確認事項</w:t>
      </w:r>
    </w:p>
    <w:p>
      <w:pPr>
        <w:spacing w:before="40" w:after="40"/>
        <w:ind w:left="170"/>
      </w:pPr>
      <w:r>
        <w:rPr>
          <w:color w:val="222222"/>
          <w:sz w:val="26"/>
        </w:rPr>
        <w:t>□　次回開催日程</w:t>
      </w:r>
    </w:p>
    <w:p>
      <w:pPr>
        <w:spacing w:before="280" w:after="80"/>
        <w:pBdr>
          <w:bottom w:val="single" w:sz="10" w:space="1" w:color="4A7CB4"/>
        </w:pBdr>
      </w:pPr>
      <w:r>
        <w:rPr>
          <w:b/>
          <w:color w:val="4A7CB4"/>
          <w:sz w:val="28"/>
        </w:rPr>
        <w:t>9．次回（7月）　コンサル3社プレゼン実施 → 業者選定の議論</w:t>
      </w:r>
    </w:p>
    <w:p>
      <w:pPr>
        <w:spacing w:before="40" w:after="40"/>
      </w:pPr>
      <w:r>
        <w:rPr>
          <w:i w:val="0"/>
          <w:color w:val="222222"/>
          <w:sz w:val="26"/>
        </w:rPr>
        <w:t>● コンサル3社（TDS・オフィスレコン・センターオフィス）のプレゼンを実施（各30分）</w:t>
      </w:r>
    </w:p>
    <w:p>
      <w:pPr>
        <w:spacing w:before="40" w:after="40"/>
      </w:pPr>
      <w:r>
        <w:rPr>
          <w:i w:val="0"/>
          <w:color w:val="222222"/>
          <w:sz w:val="26"/>
        </w:rPr>
        <w:t>● 各社の提案内容・金額・対応範囲を委員会内で評価・比較</w:t>
      </w:r>
    </w:p>
    <w:p>
      <w:pPr>
        <w:spacing w:before="40" w:after="40"/>
      </w:pPr>
      <w:r>
        <w:rPr>
          <w:i w:val="0"/>
          <w:color w:val="222222"/>
          <w:sz w:val="26"/>
        </w:rPr>
        <w:t>● 業者選定の方向性を議論し、8月の理事会決議へ向けて準備</w:t>
      </w:r>
    </w:p>
    <w:p>
      <w:r>
        <w:br w:type="page"/>
      </w:r>
    </w:p>
    <w:p>
      <w:pPr>
        <w:spacing w:before="80" w:after="80"/>
      </w:pPr>
      <w:r>
        <w:rPr>
          <w:b/>
          <w:color w:val="555555"/>
          <w:sz w:val="28"/>
        </w:rPr>
        <w:t>【参考資料】第2回定例以降の議題準備（修繕積立金の適正化）</w:t>
      </w:r>
    </w:p>
    <w:p>
      <w:pPr>
        <w:spacing w:before="40" w:after="40"/>
      </w:pPr>
      <w:r>
        <w:rPr>
          <w:i/>
          <w:color w:val="8B6000"/>
          <w:sz w:val="22"/>
        </w:rPr>
        <w:t>※第2回定例以降の議題準備のための参考情報。本日は配布のみ。</w:t>
      </w:r>
    </w:p>
    <w:p>
      <w:pPr>
        <w:spacing w:before="160" w:after="40"/>
      </w:pPr>
      <w:r>
        <w:rPr>
          <w:b/>
          <w:color w:val="4A7CB4"/>
          <w:sz w:val="26"/>
        </w:rPr>
        <w:t>積立金の「起点となる考え方」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</w:r>
          </w:p>
        </w:tc>
        <w:tc>
          <w:tcPr>
            <w:tcW w:type="dxa" w:w="4252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A：最低限性能維持型</w:t>
            </w:r>
          </w:p>
        </w:tc>
        <w:tc>
          <w:tcPr>
            <w:tcW w:type="dxa" w:w="3969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B：資産価値維持・向上型</w:t>
            </w:r>
          </w:p>
        </w:tc>
      </w:tr>
      <w:tr>
        <w:tc>
          <w:tcPr>
            <w:tcW w:type="dxa" w:w="1417"/>
            <w:shd w:val="clear" w:color="auto" w:fill="F4F7FB"/>
          </w:tcPr>
          <w:p>
            <w:r>
              <w:rPr>
                <w:color w:val="222222"/>
                <w:sz w:val="24"/>
              </w:rPr>
              <w:t>目的</w:t>
            </w:r>
          </w:p>
        </w:tc>
        <w:tc>
          <w:tcPr>
            <w:tcW w:type="dxa" w:w="4252"/>
            <w:shd w:val="clear" w:color="auto" w:fill="F4F7FB"/>
          </w:tcPr>
          <w:p>
            <w:r>
              <w:rPr>
                <w:color w:val="222222"/>
                <w:sz w:val="24"/>
              </w:rPr>
              <w:t>安全性・基本機能の確保</w:t>
            </w:r>
          </w:p>
        </w:tc>
        <w:tc>
          <w:tcPr>
            <w:tcW w:type="dxa" w:w="3969"/>
            <w:shd w:val="clear" w:color="auto" w:fill="F4F7FB"/>
          </w:tcPr>
          <w:p>
            <w:r>
              <w:rPr>
                <w:color w:val="222222"/>
                <w:sz w:val="24"/>
              </w:rPr>
              <w:t>市場競争力・快適性・資産価値の持続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color w:val="222222"/>
                <w:sz w:val="24"/>
              </w:rPr>
              <w:t>修繕範囲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222222"/>
                <w:sz w:val="24"/>
              </w:rPr>
              <w:t>安全上必要な工事のみ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222222"/>
                <w:sz w:val="24"/>
              </w:rPr>
              <w:t>設備更新・美観・グレードアップ含む</w:t>
            </w:r>
          </w:p>
        </w:tc>
      </w:tr>
      <w:tr>
        <w:tc>
          <w:tcPr>
            <w:tcW w:type="dxa" w:w="1417"/>
            <w:shd w:val="clear" w:color="auto" w:fill="F4F7FB"/>
          </w:tcPr>
          <w:p>
            <w:r>
              <w:rPr>
                <w:color w:val="222222"/>
                <w:sz w:val="24"/>
              </w:rPr>
              <w:t>積立水準</w:t>
            </w:r>
          </w:p>
        </w:tc>
        <w:tc>
          <w:tcPr>
            <w:tcW w:type="dxa" w:w="4252"/>
            <w:shd w:val="clear" w:color="auto" w:fill="F4F7FB"/>
          </w:tcPr>
          <w:p>
            <w:r>
              <w:rPr>
                <w:color w:val="222222"/>
                <w:sz w:val="24"/>
              </w:rPr>
              <w:t>低め</w:t>
            </w:r>
          </w:p>
        </w:tc>
        <w:tc>
          <w:tcPr>
            <w:tcW w:type="dxa" w:w="3969"/>
            <w:shd w:val="clear" w:color="auto" w:fill="F4F7FB"/>
          </w:tcPr>
          <w:p>
            <w:r>
              <w:rPr>
                <w:color w:val="222222"/>
                <w:sz w:val="24"/>
              </w:rPr>
              <w:t>高め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color w:val="222222"/>
                <w:sz w:val="24"/>
              </w:rPr>
              <w:t>リスク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color w:val="222222"/>
                <w:sz w:val="24"/>
              </w:rPr>
              <w:t>将来の修繕不足・資産劣化</w:t>
            </w:r>
          </w:p>
        </w:tc>
        <w:tc>
          <w:tcPr>
            <w:tcW w:type="dxa" w:w="3969"/>
            <w:shd w:val="clear" w:color="auto" w:fill="FFFFFF"/>
          </w:tcPr>
          <w:p>
            <w:r>
              <w:rPr>
                <w:color w:val="222222"/>
                <w:sz w:val="24"/>
              </w:rPr>
              <w:t>月額負担増・合意形成が難しい</w:t>
            </w:r>
          </w:p>
        </w:tc>
      </w:tr>
    </w:tbl>
    <w:p>
      <w:pPr>
        <w:spacing w:before="80" w:after="40"/>
      </w:pPr>
      <w:r>
        <w:rPr>
          <w:i/>
          <w:color w:val="555555"/>
          <w:sz w:val="24"/>
        </w:rPr>
        <w:t>主流はB型（資産価値維持・向上型）。国交省ガイドライン自体が「資産価値の維持・向上」を目的に明示。井の頭公園南の希少立地を考慮すると、B型を起点とした計画が推奨。</w:t>
      </w:r>
    </w:p>
    <w:p>
      <w:pPr>
        <w:spacing w:before="160" w:after="40"/>
      </w:pPr>
      <w:r>
        <w:rPr>
          <w:b/>
          <w:color w:val="4A7CB4"/>
          <w:sz w:val="26"/>
        </w:rPr>
        <w:t>一般的な検証手法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984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手法</w:t>
            </w:r>
          </w:p>
        </w:tc>
        <w:tc>
          <w:tcPr>
            <w:tcW w:type="dxa" w:w="4819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内容</w:t>
            </w:r>
          </w:p>
        </w:tc>
        <w:tc>
          <w:tcPr>
            <w:tcW w:type="dxa" w:w="2835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適した場面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r>
              <w:rPr>
                <w:color w:val="222222"/>
                <w:sz w:val="24"/>
              </w:rPr>
              <w:t>㎡単価方式</w:t>
            </w:r>
          </w:p>
        </w:tc>
        <w:tc>
          <w:tcPr>
            <w:tcW w:type="dxa" w:w="4819"/>
            <w:shd w:val="clear" w:color="auto" w:fill="F4F7FB"/>
          </w:tcPr>
          <w:p>
            <w:r>
              <w:rPr>
                <w:color w:val="222222"/>
                <w:sz w:val="24"/>
              </w:rPr>
              <w:t>専有面積あたりの月額をガイドライン目安と比較</w:t>
            </w:r>
          </w:p>
        </w:tc>
        <w:tc>
          <w:tcPr>
            <w:tcW w:type="dxa" w:w="2835"/>
            <w:shd w:val="clear" w:color="auto" w:fill="F4F7FB"/>
          </w:tcPr>
          <w:p>
            <w:r>
              <w:rPr>
                <w:color w:val="222222"/>
                <w:sz w:val="24"/>
              </w:rPr>
              <w:t>現状の簡易チェック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color w:val="222222"/>
                <w:sz w:val="24"/>
              </w:rPr>
              <w:t>実積算方式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color w:val="222222"/>
                <w:sz w:val="24"/>
              </w:rPr>
              <w:t>工事項目ごとに数量・単価・周期を積み上げ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color w:val="222222"/>
                <w:sz w:val="24"/>
              </w:rPr>
              <w:t>コンサル選定後の精緻な見直し</w:t>
            </w:r>
          </w:p>
        </w:tc>
      </w:tr>
      <w:tr>
        <w:tc>
          <w:tcPr>
            <w:tcW w:type="dxa" w:w="1984"/>
            <w:shd w:val="clear" w:color="auto" w:fill="F4F7FB"/>
          </w:tcPr>
          <w:p>
            <w:r>
              <w:rPr>
                <w:color w:val="222222"/>
                <w:sz w:val="24"/>
              </w:rPr>
              <w:t>均等積立方式の検証</w:t>
            </w:r>
          </w:p>
        </w:tc>
        <w:tc>
          <w:tcPr>
            <w:tcW w:type="dxa" w:w="4819"/>
            <w:shd w:val="clear" w:color="auto" w:fill="F4F7FB"/>
          </w:tcPr>
          <w:p>
            <w:r>
              <w:rPr>
                <w:color w:val="222222"/>
                <w:sz w:val="24"/>
              </w:rPr>
              <w:t>計画期間を通じて月額が適正か確認</w:t>
            </w:r>
          </w:p>
        </w:tc>
        <w:tc>
          <w:tcPr>
            <w:tcW w:type="dxa" w:w="2835"/>
            <w:shd w:val="clear" w:color="auto" w:fill="F4F7FB"/>
          </w:tcPr>
          <w:p>
            <w:r>
              <w:rPr>
                <w:color w:val="222222"/>
                <w:sz w:val="24"/>
              </w:rPr>
              <w:t>段階増額からの見直し時</w:t>
            </w:r>
          </w:p>
        </w:tc>
      </w:tr>
    </w:tbl>
    <w:p>
      <w:pPr>
        <w:spacing w:before="80" w:after="40"/>
      </w:pPr>
      <w:r>
        <w:rPr>
          <w:i w:val="0"/>
          <w:color w:val="8B6000"/>
          <w:sz w:val="24"/>
        </w:rPr>
        <w:t>国交省ガイドライン（令和6年改定）の目安単価：中規模マンションで月額175〜202円/㎡</w:t>
      </w:r>
    </w:p>
    <w:p>
      <w:pPr>
        <w:spacing w:before="160" w:after="40"/>
      </w:pPr>
      <w:r>
        <w:rPr>
          <w:b/>
          <w:color w:val="4A7CB4"/>
          <w:sz w:val="26"/>
        </w:rPr>
        <w:t>三鷹市 マンション管理計画認定制度</w:t>
      </w:r>
    </w:p>
    <w:p>
      <w:pPr>
        <w:spacing w:before="40" w:after="40"/>
      </w:pPr>
      <w:r>
        <w:rPr>
          <w:i w:val="0"/>
          <w:color w:val="222222"/>
          <w:sz w:val="24"/>
        </w:rPr>
        <w:t>2024年4月より三鷹市が導入。管理組合の管理計画が国交省基準を満たす場合、市長の認定を受けられる制度。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項目</w:t>
            </w:r>
          </w:p>
        </w:tc>
        <w:tc>
          <w:tcPr>
            <w:tcW w:type="dxa" w:w="7937"/>
            <w:shd w:val="clear" w:color="auto" w:fill="E4EFF7"/>
          </w:tcPr>
          <w:p>
            <w:pPr>
              <w:jc w:val="center"/>
            </w:pPr>
            <w:r>
              <w:rPr>
                <w:b/>
                <w:color w:val="4A7CB4"/>
                <w:sz w:val="24"/>
              </w:rPr>
              <w:t>内容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メリット①</w:t>
            </w:r>
          </w:p>
        </w:tc>
        <w:tc>
          <w:tcPr>
            <w:tcW w:type="dxa" w:w="7937"/>
            <w:shd w:val="clear" w:color="auto" w:fill="F4F7FB"/>
          </w:tcPr>
          <w:p>
            <w:r>
              <w:rPr>
                <w:color w:val="222222"/>
                <w:sz w:val="24"/>
              </w:rPr>
              <w:t>適正管理マンションとして市場評価が向上（売却・賃貸に有利）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メリット②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color w:val="222222"/>
                <w:sz w:val="24"/>
              </w:rPr>
              <w:t>住宅金融支援機構「フラット35」等の金利優遇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メリット③</w:t>
            </w:r>
          </w:p>
        </w:tc>
        <w:tc>
          <w:tcPr>
            <w:tcW w:type="dxa" w:w="7937"/>
            <w:shd w:val="clear" w:color="auto" w:fill="F4F7FB"/>
          </w:tcPr>
          <w:p>
            <w:r>
              <w:rPr>
                <w:color w:val="222222"/>
                <w:sz w:val="24"/>
              </w:rPr>
              <w:t>大規模修繕実施時に固定資産税（建物部分）が減額される場合あり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color w:val="222222"/>
                <w:sz w:val="24"/>
              </w:rPr>
              <w:t>申請手続き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color w:val="222222"/>
                <w:sz w:val="24"/>
              </w:rPr>
              <w:t>マンション管理センターで事前確認 → 三鷹市へ申請（手数料無料）</w:t>
            </w:r>
          </w:p>
        </w:tc>
      </w:tr>
      <w:tr>
        <w:tc>
          <w:tcPr>
            <w:tcW w:type="dxa" w:w="1701"/>
            <w:shd w:val="clear" w:color="auto" w:fill="F4F7FB"/>
          </w:tcPr>
          <w:p>
            <w:r>
              <w:rPr>
                <w:color w:val="222222"/>
                <w:sz w:val="24"/>
              </w:rPr>
              <w:t>有効期間</w:t>
            </w:r>
          </w:p>
        </w:tc>
        <w:tc>
          <w:tcPr>
            <w:tcW w:type="dxa" w:w="7937"/>
            <w:shd w:val="clear" w:color="auto" w:fill="F4F7FB"/>
          </w:tcPr>
          <w:p>
            <w:r>
              <w:rPr>
                <w:color w:val="222222"/>
                <w:sz w:val="24"/>
              </w:rPr>
              <w:t>5年間（更新申請が必要）</w:t>
            </w:r>
          </w:p>
        </w:tc>
      </w:tr>
    </w:tbl>
    <w:p>
      <w:pPr>
        <w:spacing w:before="80" w:after="40"/>
      </w:pPr>
      <w:r>
        <w:rPr>
          <w:i w:val="0"/>
          <w:color w:val="4A7CB4"/>
          <w:sz w:val="24"/>
        </w:rPr>
        <w:t>→ 長期修繕計画が整備されれば認定申請の要件を満たしやすくなる。今回の計画策定と並行して検討する価値あり。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