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3hoh5uma1rkq" w:colLast="0"/>
      <w:bookmarkEnd w:id="0"/>
      <w:r w:rsidRPr="00000000" w:rsidR="00000000" w:rsidDel="00000000">
        <w:rPr>
          <w:rtl w:val="0"/>
        </w:rPr>
        <w:t xml:space="preserve">Техническое задание на проект iSimple Android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qwp6n5sbuzwn" w:colLast="0"/>
      <w:bookmarkEnd w:id="1"/>
      <w:r w:rsidRPr="00000000" w:rsidR="00000000" w:rsidDel="00000000">
        <w:rPr>
          <w:rtl w:val="0"/>
        </w:rPr>
        <w:t xml:space="preserve">1. ОБЩИЕ ПОЛОЖЕНИЯ</w:t>
      </w:r>
    </w:p>
    <w:p w:rsidP="00000000" w:rsidRPr="00000000" w:rsidR="00000000" w:rsidDel="00000000" w:rsidRDefault="00000000">
      <w:pPr>
        <w:pStyle w:val="Heading2"/>
      </w:pPr>
      <w:bookmarkStart w:id="2" w:colFirst="0" w:name="h.69ohlpfj0jto" w:colLast="0"/>
      <w:bookmarkEnd w:id="2"/>
      <w:r w:rsidRPr="00000000" w:rsidR="00000000" w:rsidDel="00000000">
        <w:rPr>
          <w:rtl w:val="0"/>
        </w:rPr>
        <w:t xml:space="preserve">1.1 Полное наименование Приложение и ее условное обозначение: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iSimple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3" w:colFirst="0" w:name="h.g5pasbucszqd" w:colLast="0"/>
      <w:bookmarkEnd w:id="3"/>
      <w:r w:rsidRPr="00000000" w:rsidR="00000000" w:rsidDel="00000000">
        <w:rPr>
          <w:rtl w:val="0"/>
        </w:rPr>
        <w:t xml:space="preserve">1.2 Номер договора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TL-DL №01-13 от «14» марта 2013, Приложение №2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4" w:colFirst="0" w:name="h.1jzgfnj7cxu2" w:colLast="0"/>
      <w:bookmarkEnd w:id="4"/>
      <w:r w:rsidRPr="00000000" w:rsidR="00000000" w:rsidDel="00000000">
        <w:rPr>
          <w:rtl w:val="0"/>
        </w:rPr>
        <w:t xml:space="preserve">1.3 Порядок оформления и предоставления заказчику работ по созданию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Система передается в виде функционирующего комплекса на базе приложения, которое использует сервера заказчика для получения с них обновлений товарных позиций.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Передаче подлежит исходный и скомпиллированный код приложения.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5" w:colFirst="0" w:name="h.r8e6kkfajg4p" w:colLast="0"/>
      <w:bookmarkEnd w:id="5"/>
      <w:r w:rsidRPr="00000000" w:rsidR="00000000" w:rsidDel="00000000">
        <w:rPr>
          <w:rtl w:val="0"/>
        </w:rPr>
        <w:t xml:space="preserve">1.4 Используемые сокращения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ОС - Операционная система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Приложение - программное обеспечение, работающее на мобильных устройствах.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Продукция Симпл - товары, продаваемые компанией ООО “СИМПЛ”.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Краш-репорт - сообщение о временном прекращении функционирования приложения в результате сбоя в работе программного обеспечения. Данное сообщение фиксируется на специализированном сервисе, предоставляемого дистрибьютором соответствующего ПО.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6" w:colFirst="0" w:name="h.83qheib9ekn8" w:colLast="0"/>
      <w:bookmarkEnd w:id="6"/>
      <w:r w:rsidRPr="00000000" w:rsidR="00000000" w:rsidDel="00000000">
        <w:rPr>
          <w:rtl w:val="0"/>
        </w:rPr>
        <w:t xml:space="preserve">2. НАЗНАЧЕНИЕ И ЦЕЛИ СОЗДАНИЯ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7" w:colFirst="0" w:name="h.yyi3mvncrgdp" w:colLast="0"/>
      <w:bookmarkEnd w:id="7"/>
      <w:r w:rsidRPr="00000000" w:rsidR="00000000" w:rsidDel="00000000">
        <w:rPr>
          <w:rtl w:val="0"/>
        </w:rPr>
        <w:t xml:space="preserve">2.1 Назначение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Создаваемое приложение предоставляет владельцам мобильных устройств под ОС Андроид доступ к структурированной информации, помогающей выбрать и приобрести товары компании ООО “Симпл”.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8" w:colFirst="0" w:name="h.uodczi2st88" w:colLast="0"/>
      <w:bookmarkEnd w:id="8"/>
      <w:r w:rsidRPr="00000000" w:rsidR="00000000" w:rsidDel="00000000">
        <w:rPr>
          <w:rtl w:val="0"/>
        </w:rPr>
        <w:t xml:space="preserve">2.2 Цели создания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Предоставить владельцам мобильных устройств под ОС Андроид решать с помощью создаваемой системы (приложения) следующие задачи: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производить поиск по каталогу продукции, продаваемой Заказчиком (далее — «Продукция Симпл»);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просматривать информацию об отдельной позиции каталога Продукции Симпл;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получать актуальную информацию о ценах на Продукцию Симпл;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получать информацию о магазинах, в которых можно купить Продукцию Симпл;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совершать предварительный заказ на Продукцию Симпл; 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И тем самым расширить круг потенциальных покупателей, увеличить количество продаж, а также улучшить видимость бренда за счет широкого распространения мобильных устройств под ОС Андроид.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9" w:colFirst="0" w:name="h.nunwxy9mjund" w:colLast="0"/>
      <w:bookmarkEnd w:id="9"/>
      <w:r w:rsidRPr="00000000" w:rsidR="00000000" w:rsidDel="00000000">
        <w:rPr>
          <w:rtl w:val="0"/>
        </w:rPr>
        <w:t xml:space="preserve">3. ТРЕБОВАНИЯ К СИСТЕМЕ</w:t>
      </w:r>
    </w:p>
    <w:p w:rsidP="00000000" w:rsidRPr="00000000" w:rsidR="00000000" w:rsidDel="00000000" w:rsidRDefault="00000000">
      <w:pPr>
        <w:pStyle w:val="Heading2"/>
      </w:pPr>
      <w:bookmarkStart w:id="10" w:colFirst="0" w:name="h.hw7kix2kzte" w:colLast="0"/>
      <w:bookmarkEnd w:id="10"/>
      <w:r w:rsidRPr="00000000" w:rsidR="00000000" w:rsidDel="00000000">
        <w:rPr>
          <w:rtl w:val="0"/>
        </w:rPr>
        <w:t xml:space="preserve">3.1 Требования к структуре и функционированию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11" w:colFirst="0" w:name="id.2qtdtt19714f" w:colLast="0"/>
      <w:bookmarkEnd w:id="11"/>
      <w:r w:rsidRPr="00000000" w:rsidR="00000000" w:rsidDel="00000000">
        <w:rPr>
          <w:b w:val="1"/>
          <w:rtl w:val="0"/>
        </w:rPr>
        <w:t xml:space="preserve">3.1.1 Перечень подсистем, их назначение  и основные характеристики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Серверная компонента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Сервера или сервисы заказчика, которые  содержат файлы обновления для базы данных Приложения, а также изображения товаров.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архивирование файлов, обеспечение круглосуточного доступа к файлам актуальных обновлений, а также к файлам изображений.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получения данных по сети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Задачи: Получать и отправлять данные по сети интернет по протоколу HTTP или HTTPS. Обрабатывать ошибки сетевого  соединения.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разархивирования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Распаковывать данные, сжатые по заданному протоколу. Обрабатывать ошибки в случае некорректно запакованных архивов.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парсинга XML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Обработать данные XML, провести маппинг данных в соответствии с внутренней структурой данных в Приложении. Обработать ошибки в случае неизвестных тегов и ошибочной структуры XML.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хранения данных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Обеспечить оптимальное хранение и выдачу данных в соответствии с требуемыми показателями надежности и быстродействия. Обеспечить безопасность хранимых данных и возможность переноса хранилища на SD-карту.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кеширования изображений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Обеспечить кеширование скачиваемых изображений по запросу систему. Следить за размером кеша и его обновлением по принципу FIFO (first in - first out)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каталога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Формировать и выводить список объектов из базы в соответствии с задаваемыми параметры категорий и/или фильтров.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графического интерфейса приложения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обеспечивает взаимодействие между пользователем и системой посредством графического интерфейса. Обеспечивает навигацию между разными экранами и реализацию функций, заданных дизайном. Отображение нужных фильтров и других управляющих элементов. Обрабатывать нажатия аппаратных кнопок на разных экранах.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раздела Избранное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хранить и выдавать информацию о товарах, помещенных пользователем в раздел Избранное.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раздела Корзина и оформления заказа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хранить и выдавать информацию о товарах, помещенных пользователем в корзину. Регулировать процедуру отправки заявки на сервер. Обрабатывать ситуации, когда заявку отправить нельзя - вызывать соответствующее сообщение, пытаться отправить при появлении интернет-соединения.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поиска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осуществлять поиск по запросу в соответствии с заданным алгоритмом (если результаты поиска нулевые, то включается расширенный полнотекстовый поиск). Время поиска должно укладываться в критерии быстродействия, установленные для данной функции.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пользовательских сообщений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выводить пользователю алерты, дополняя их описанием с инструкцией о дальнейших действиях.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логирования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обеспечивает логирование происходящих операций в режиме отладки.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обработки штрих-кода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обработать изображение штрих-кода с камеры мобильного устройства. Отработать ситуацию, если камеры нет.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GPS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получить координаты текущего местоположения пользователя ассинхронно. Для уменьшения времени ожидания получить сначала координаты с большой погрешностью, а лишь затем с малой. Отработать ситуацию, когда получение информации о местоположении невозможно.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геолокации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обеспечить расчет расстояний между группами заданных точек в соответствии с формулой, обеспечивающей допустимую точность. Уметь выдавать, как полный список, так и ограниченный (либо расстоянием, либо количеством объектов).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Подсистема карт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Задача: обеспечить вывод на используемую картографическую систему группы точек с возможностью вызова выносок (Callout) по объекту с дополнительной информацией и возможностью перейти на экран описания объекта. Объекты на карте могут иметь различное отображение в соответствии с заданными параметрами (например, значок группы сетей).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3.1.2 Алгоритм работы с данными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Типы данных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Серверная компонента предоставляет доступ к файлам двух типов: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графические изображения товаров в разных разрешениях, которые запрашиваются от сервера по мере необходимости;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заархивированные файлы базы данных товарных позиций, которые скачиваются по заданному расписанию. Содержат описания товарных позиций, цен, магазинов и их локаций.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Клиент-серверное взаимодействие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Приложение представляет клиентскую часть в клиент-серверном взаимодействии. Сервер предоставляет информацию или обновления информации, а клиент получает ее через сеть интернет. В качестве транспортного протокола используется TCP/IP, в качестве сетевого HTTP.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Графические файлы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Изображения для одной товарной позиции должны быть представлены в разных разрешения, зависящих от типа экрана, и места, где используется данное изображение (список выдачи товара, либо страница товара, либо крупное изображение).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Названия файлов типизированы и состоят из двух частей: уникального товарного идентификатора [ItemID] и постфикса, который зависит от размера изображения по большей стороне (см. Таблицу 1.)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Таблица 1. Типы графических файлов</w:t>
      </w:r>
    </w:p>
    <w:tbl>
      <w:tblPr>
        <w:tblW w:w="360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2"/>
        <w:gridCol w:w="1440"/>
        <w:gridCol w:w="1728"/>
        <w:gridCol w:w="775"/>
        <w:gridCol w:w="775"/>
        <w:gridCol w:w="775"/>
        <w:gridCol w:w="775"/>
        <w:gridCol w:w="775"/>
        <w:gridCol w:w="775"/>
        <w:gridCol w:w="77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#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Тип экрана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Где выводится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Размер (px)*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Структура имени файла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mdpi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выдача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[ItemID]_listing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страница товара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360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[ItemID]_product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hdpi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выдача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[ItemID]_hdpi_listing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страница товара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[ItemID]_hdpi_product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xhdpi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выдача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[ItemID]_xhdpi_listing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страница товара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720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[ItemID]_xhdpi_product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для всех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крупное изображение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до 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[ItemID]_large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- указан размер большей стороны изображения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тех случаях, когда графические файлы отсутствуют на сервере, приложение выводит изображение-заглушку.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Полный путь обращения к файлу имеет следующую маску host/static_part/strlen([ItemID],2)/[ItemID]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Кеширование графических файлов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Кеш используется для графических файлов, используемых при выдаче списка товаров (сюда входит и витрина, и выдача после применения фильтров, и поисковая выдача).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Пример расчета для xhdpi: Количество товарных позиций составляет на данный момент примерно 4000. Типовой jpg файл с большей стороной 250px занимает до 10 Kb. Соответственно, максимальный размер кеша может быть в пределах 40 Mb.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Требования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- Загруженные из интернета изображения должны сохраняться и использоваться повторно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Кеширование должно решать вопрос быстрого отображения изображений при пролистывании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Кеш должен быть обновляемым - раз в 1-2 месяца. Обновление кеша не должно вызывать замедление работы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Кеш не должен создавать проблемы, занимая слишком много место. Должна быть возможность уменьшать размер кеша, удаляя из него редко используемые изображения.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Техническое решение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Для решения задач кеширования могут быть использованы как сторонние библиотеки с подходящей для использования лицензией, так и собственные разработки. Примеры возможных алгоритмов приведены ниже.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Подкаталоги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одном каталоге не рекомендуется хранить много файлов, поэтому кеш разбит на подкаталоги. Подкаталог формируется как первые две цифры уникального идентификатора товара [ItemID].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Обновление кеша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Время жизни кешированных изображений составляет 1 месяц после даты их загрузки.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Срок хранения кеша вынесен в конфигурационный файл.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Алгоритм реализации: 1) при получении файла из кеша проверять дату создания файла, выводить изображение на экран (независимо от проверки). Далее в фоне - только если с момента создания файла прошло более 1 месяца - направить на сервер запрос на получение файла изображения c http заголовком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If-Modified-Since</w:t>
      </w:r>
      <w:r w:rsidRPr="00000000" w:rsidR="00000000" w:rsidDel="00000000">
        <w:rPr>
          <w:rtl w:val="0"/>
        </w:rPr>
        <w:t xml:space="preserve">. В этом случае, если файл изменился, мы получаем и сохраняем новый вариант файла; если не изменился, то мы получаем от сервера ответ </w:t>
      </w:r>
      <w:r w:rsidRPr="00000000" w:rsidR="00000000" w:rsidDel="00000000">
        <w:rPr>
          <w:i w:val="1"/>
          <w:rtl w:val="0"/>
        </w:rPr>
        <w:t xml:space="preserve">304 Not Modified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Алгоритм реализации: 2) создать базу данных SQlite с информацией о датах изменения и обращения к файлам. При запуске приложения запускать фоновый процесс проверки, какие файлы нужно обновить.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Ограничения объема кеша и/или количества объектов в кеше.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Алгоритм реализации свободный.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Алгоритм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При формировании списка выдачи происходит проверка наличия изображения в кеше. Если изображения в кеше нет, то отображается прогресс-бар и происходит скачивание изображения с серверной компоненты. Если при этом интернет отсутствует, то используется дефолтное изображение бутылки.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3.1.2.3 Структура xml файлов и типы данных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Структура xml файлов и типы данных полностью и без изменений соответствуют описанной структуре данных для версии 2.1 под версией iOS, описанный в приложении№3 к текущему договору.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3.1.3 Режимы функционирования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Мобильное устройство может иметь следующие характеристики и состояния, которые могут влиять на выполнение функций и задач приложения: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- Наличие интернет соединения: Нет; WiFi; Мобильный интернет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Требуется для: загрузки обновлений; подгрузки изображений “на лету”; отправки заявок на сервер; получения картографических изображений; отправки краш-логов.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- Наличие GPS: Нет датчика; Нет видимости; Работает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Требуется для: точного получения координат местоположения пользователя. Медленно выполняется “холодный” пуск. A-GPS может резервировать данную функцию.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- Наличие A-GPS: Нет модуля(GSM); Нет связи; Работает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Требуется для: быстрого получения координат местоположения на основании данных сотовых вышек. У некоторых операторов требуется положительный баланс для получения координат.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- Наличие камеры: Нет; Есть.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Требуется для: считывания штрих-кодов. Заменой будет являться ручной ввод.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случае недолжного функционирования, пользователю выводится окно с описанием проблемы. Например, “Отсутствует интернет-соединение”.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3.1.4 Требование к надежности и быстродействию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62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400"/>
        <w:gridCol w:w="3840"/>
        <w:gridCol w:w="696"/>
        <w:gridCol w:w="696"/>
        <w:gridCol w:w="696"/>
        <w:gridCol w:w="69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Подсистема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Надежность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Быстродействие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Серверная компонента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 Uptime сервиса выдачи файлов обновлений и графических файлов - 99,5%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 Возможность обслуживать до 1000 одновременных соединений на запрос получения изображений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 Использовать стандартный zip протокол для сжатия файлов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 Время отдачи файла Catalog-Update размером 1Мб не более 3 секунд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 Время отдачи графического изображения крупного разрешения (1Mb) до 2 секунд.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Подсистема получения данных по сети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 - Наличие режима в случае ненадежной сети (повторы запросов при таймаутах)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Подсистема разархивирования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Catalog-Update распаковывается на тестовом девайсе* не более 10 секунд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Подсистема парсинга 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Catalog-Update парсится на тестовом девайсе* не более 20 секунд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хранения данных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- сохранение целостности данных при их обновлении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- стабильность при переносе данных на SD карту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Примеры тестовых запросов и время выполнения на тестовом девайсе - в приложении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кеширования изображений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- Обработка случаев, когда дисковое пространство закончилось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- Управление размером кеша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- стабильность при переносе данных на SD карту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Не медленне 1Mb/sec. Следует учесть, что файлы должны быть размещены в подкаталоги.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каталога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Примеры тестовых запросов и время выполнения на тестовом девайсе - в приложении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графического интерфейса приложения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В случае отсутствия на сервере графического файла изображения товара или недоступности сети - выводится изображение-заглушка.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Навигация по приложению не должна быть ощутимо медленной. Переключение на другой раздел - 1 секунда. В тех случаях, где прогнозируется больше - выводить прогресс бар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раздела Избранное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раздела Корзина и оформления заказа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- при появлении интернета должна производится отправка заявок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- должна проверяться доставка сообщения на сервер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Должен отображаться прогресс-бар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поиска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Даже самый сложный запрос не должен занимать более 3-5 секунд.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Пользователь должен быть информирован, если запущен “расширенный поиск”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пользовательских сообщений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логирования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Не должен существенно замедлять другие процессы.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обработки штрих-кода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сбоев работать с камерами более 3Mp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Распознавание изображения не должно занимать более 2 секунд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GPS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сбоев переключаться между режимами GPS и A-GPS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Обеспечить получение координаты по A-GPS в течение 5-10 секунд после старта приложения. Обновить координаты после разворачивания приложения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геолокации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Определять расстояния между точками с погрешностью не более 1%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Обсчет расстояния в базе из 2000 геолокационных объектов должен составлять не более 5 секунд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Подсистема карт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Не показывать карту мира, если координаты еще не получены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без особых условий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3.1.5 Требования к диагностирование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Диагностирование работы приложения будет осуществляться с помощью сбора сообщений об ошибках со стороны технической поддержки сайта социальной сети и средств, предоставляемых Google Play.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3.1.6 Требование к персоналу для обслуживания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Для обеспечения эксплуатации системы необходимо выделение следующих ответственных лиц: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Администратор серверной компоненты - обеспечивает контроль процесса обновления данных на серверной части. Проверяет, чтобы необходимые данные были размещены на требуемых хостах в требуемой конфигурации с требуемой частотой.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Менеджер - обеспечивает проверку пришедших заявок через приложение.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Менеджер - проверяет наличие комментариев на странице приложения, проверяет и реагирует в случае появления жалоб от пользователей.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Разработчик - раз в неделю проверяет наличие ошибок в результате работы приложения.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3.1.7 Требования к эргономике и технической эстетике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Соответствие фирменному стилю.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Системы диалоговых сообщений с рекомендациями по устранению ошибки.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Процедуры ввода данных должны быть максимально упрощены.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Интерфейсы должны отвечать требованиям guideline.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Все надписи на элементах управления и сообщения, выдаваемые пользователю, должны быть на русском языке.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3.1.8 Требования к информационной безопасности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Должна быть обеспечена защита информации от несанкционированного доступа. Информация каталога не должна быть в доступе, доступным для скачивания пользователем, не обладающим специальной компетенцией.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3.1.9 Требования по стандартизации и унификации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Требование к оформлению программного кода представлено на сайте разработчиков под ОС Андроид: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http://source.android.com/source/code-style.html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частности, код должен быть задокументирован в формате javadoc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Требования к формату xml данных, приходящих от сервера, должно соответствовать рекомендациям W3C: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http://www.w3.org/TR/REC-xml/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3.1.10 Требования к патентной чистоте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Установка системы в целом, как и использование отдельных частей системы не должно предъявлять дополнительных требований к покупке лицензий на программное обеспечение сторонних производителей.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2" w:colFirst="0" w:name="h.j5r70c9t5zmn" w:colLast="0"/>
      <w:bookmarkEnd w:id="12"/>
      <w:r w:rsidRPr="00000000" w:rsidR="00000000" w:rsidDel="00000000">
        <w:rPr>
          <w:rtl w:val="0"/>
        </w:rPr>
        <w:t xml:space="preserve">3.2 Требования к функциям, выполняемым системой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Для удобства пользователя выполняемые системой функции поделены между следующими модулями: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«Каталог»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«Магазины»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«Избранное»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«Корзина»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«Сканирование»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Все модули используют единое хранилище данных и являются частью одной системы. Следующие пункты содержат описание взаимодействия между разделами и детальные описания способов интеракции с ними.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3" w:colFirst="0" w:name="h.dyhui1m25upu" w:colLast="0"/>
      <w:bookmarkEnd w:id="13"/>
      <w:r w:rsidRPr="00000000" w:rsidR="00000000" w:rsidDel="00000000">
        <w:rPr>
          <w:rtl w:val="0"/>
        </w:rPr>
        <w:t xml:space="preserve">3.2.1 Описание переходов между экранами приложения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Связи между модулями и схема пользовательского взаимодействия с различными экранами внутри модулей описываются на приложенной схеме «Simple_Android-UI_Logic.pdf». Номера на ячейках схемы ссылаются на названия файлов изображений из прилагаемого архива «Screens.zip» в которых хранится внешний вид изображаемых ячейками экранов.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4" w:colFirst="0" w:name="h.fw9eskgks8zr" w:colLast="0"/>
      <w:bookmarkEnd w:id="14"/>
      <w:r w:rsidRPr="00000000" w:rsidR="00000000" w:rsidDel="00000000">
        <w:rPr>
          <w:rtl w:val="0"/>
        </w:rPr>
        <w:t xml:space="preserve">3.2.2 Модуль «Каталог», категории, фильтрация и поиск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Модуль «Каталог» предоставляет пользователю приложения доступ к большей части содержащихся в приложении данных.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15" w:colFirst="0" w:name="h.nexkc3ui8sf" w:colLast="0"/>
      <w:bookmarkEnd w:id="15"/>
      <w:r w:rsidRPr="00000000" w:rsidR="00000000" w:rsidDel="00000000">
        <w:rPr>
          <w:rtl w:val="0"/>
        </w:rPr>
        <w:t xml:space="preserve">3.2.2.1 Главный экран и витрина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На первом экране модуля «Каталог», являющемся главным экраном всего приложения, пользователю предоставляется возможность выбрать категорию интересующего его товара, таким образом начав процесс отсева выдачи, или же ознакомиться с витриной товаров компании Simple — специальным образом курированной выдачей, составляемой специалистами в компании Simple.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Витрина (стандартная выдача, описываемая ниже, ограниченная специальным списком) функционирует как находящаяся в любом другом месте каталога поисковая выдача: пользователь может открыть карточку товара нажатием на любой из товаров в списке.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Товары в каталоге разделены на шесть категорий. Это: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Вино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Шампанское и игристое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Порто и херес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Крепкий алкоголь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Саке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Вода и соки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Выбор категории товаров осуществляется с помощью шести расположенных в верхней части экрана кнопок. После нажатия на одну из них пользователь попадает на экран категории.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color w:val="666666"/>
          <w:u w:val="single"/>
          <w:rtl w:val="0"/>
        </w:rPr>
        <w:t xml:space="preserve">3.2.2.2 Экран категории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Экран категории содержит витрину категории и, в верхней части, элемент для раскрытия фильтра категории. Витрина категории, как и основная витрина, является стандартной выдачей, составляемой работниками Simple.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Открываемые фильтры используются для поиска по всем товарам в категории и ограничения выдачи товарами с желаемыми пользователем параметрами.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зависимости от выбранной пользователем категории могут использоваться разные фильтры. Неизменной остается возможность фильтрации по стране и/или региону и по цене.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Таблица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008"/>
        <w:gridCol w:w="3008"/>
        <w:gridCol w:w="3008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Категория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Название фильтра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Варианты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Вино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Цвет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Белое; Красное; Розовое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Сладость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Сухое; Полусухое; Сладкое; Полусладкое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Год урожая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[числовое значение]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Шампанское и игристое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Цвет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Белое; Красное; Розовое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Сладость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Экстра брют; Брют; Сухое; Полусухое; Полусладкое; Сладкое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Год урожая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[числовое значение]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Саке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Стиль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Классическое; Авторское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Премиальность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Дзюммай; Гиндзё; Дайгиндзё; Столовое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Порто и Херес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Тип напитка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Портвейн; Херес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Цвет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Белый; Красный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Сладость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Сухой; Сладкий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Классификатор*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Руби; Тони; Белый - для Портвейна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Amontillado; Palo Cortado; Oloroso; Cream; Pedro Ximenez - для Херес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Крепкий алкоголь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Тип напитка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Коньяк; Виски; Арманьяк; Граппа; Ликер; Ром; Кашаса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Классификатор*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VS; VSOP; XO; Extra; Vintage - для Коньяка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Бленд; Сингл молт - для Виски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VSOP;Napoleon; XO; Vielle Relique; Single de Samallens; Vintage - для Арманьяк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Традиционная; Односортовая; Виноградные аквавиты; Выдержанные винтажные аквавиты; Фруктовые дистилляты - для Граппа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Тип напитка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Вода; Сок; Премикс; Энергетик; Сироп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Для всех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Цена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[цифровое значение]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Страна/Регион</w:t>
              <w:br w:type="textWrapping"/>
              <w:t xml:space="preserve">(кроме, Саке)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/список стран, а далее регионов, если имеются/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результате нажатия кнопки «Найти», расположенной под предлагаемыми фильтрами, пользователь получает ограниченную товарами с необходимыми ему параметрами выдачу. Фильтр сворачивается и заменяется расположенным в верхней части экрана элементом раскрытия фильтра, содержащим параметры фильтрации.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color w:val="666666"/>
          <w:u w:val="single"/>
          <w:rtl w:val="0"/>
        </w:rPr>
        <w:t xml:space="preserve">3.2.2.3 Поиск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Кроме фильтрации, пользователь также может получать ограниченную выдачу с помощью полнотекстового поиска. Поиск ведется по всем текстовым полям карточек товаров.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Поиск может использоваться двумя способами: вызываясь с главного экрана модуля «Каталог» и вызываясь с экрана категории в модуле «Каталог».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первом случае результаты поиска представляют собой простой список сответствующих поисковому запросу товаров.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Во втором — аналогичен результату фильтрации. В качестве параметров фильтрации используется заключенный в кавычки поисковый запрос.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16" w:colFirst="0" w:name="h.byjh52qd7y2l" w:colLast="0"/>
      <w:bookmarkEnd w:id="16"/>
      <w:r w:rsidRPr="00000000" w:rsidR="00000000" w:rsidDel="00000000">
        <w:rPr>
          <w:rtl w:val="0"/>
        </w:rPr>
        <w:t xml:space="preserve">3.2.2.4 Выдача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Отображаемые в модуле «Каталог» списки товаров имеют строго определенный вид. Эти списки состоят из ячеек, по одной ячейке для каждой группы товаров.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Ячейка содержит следующие элементы: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оргинальное название товара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русское название товара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объем тары для одиночных товаров или количество товаров в группе для групп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цену товара для одиночных товаров или минимальную цену товара из группы для групп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изображение товара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цветовой индентификатор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Цветовой идентификатор товара представляет собой полоску определяемого по параметрам DrinkCategory, DrinkType и Color цвета. Используемые цвета описываются в прилагающемся документе «Цвета напитков в приложении iSimple».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17" w:colFirst="0" w:name="h.tys5p61vj2u" w:colLast="0"/>
      <w:bookmarkEnd w:id="17"/>
      <w:r w:rsidRPr="00000000" w:rsidR="00000000" w:rsidDel="00000000">
        <w:rPr>
          <w:rtl w:val="0"/>
        </w:rPr>
        <w:t xml:space="preserve">3.2.2.5 Карточка товара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Карточка товара представляет собой отдельный экран, открывающийся по нажатию на ячейку товара в выдаче.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Карточка товара содержит следующие элементы: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оригинальное название производителя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оргинальное название товара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русское название товара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артикул товара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страна и регион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изображение товара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другие параметры товара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Изображение товара по умолчанию лишь частично видно на экране. Чтобы просмотреть его полностью, необходимо провести пальцем по экрану влево.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Пользователь может узнать, где продается товар. Для этого ему нужно нажать на кнопку «Где купить?».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Кнопка «Где купить?» открывает список ближайших к пользователю магазинов.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У пользователя также есть возможность поделиться описанием товара с помощью стандартных системных методов и добавить желаемый товар в корзину.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8" w:colFirst="0" w:name="h.u8cb1ilsskoy" w:colLast="0"/>
      <w:bookmarkEnd w:id="18"/>
      <w:r w:rsidRPr="00000000" w:rsidR="00000000" w:rsidDel="00000000">
        <w:rPr>
          <w:rtl w:val="0"/>
        </w:rPr>
        <w:t xml:space="preserve">3.2.3 Модуль «Магазины»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Модуль «Магазины» позволяет пользователю приложения ознакомиться с торгующими присутствующими в каталоге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9" w:colFirst="0" w:name="h.qw29coy21o4p" w:colLast="0"/>
      <w:bookmarkEnd w:id="19"/>
      <w:r w:rsidRPr="00000000" w:rsidR="00000000" w:rsidDel="00000000">
        <w:rPr>
          <w:rtl w:val="0"/>
        </w:rPr>
        <w:t xml:space="preserve">3.2.4 Модуль «Избранное»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20" w:colFirst="0" w:name="h.ebykwh5wtjju" w:colLast="0"/>
      <w:bookmarkEnd w:id="20"/>
      <w:r w:rsidRPr="00000000" w:rsidR="00000000" w:rsidDel="00000000">
        <w:rPr>
          <w:rtl w:val="0"/>
        </w:rPr>
        <w:t xml:space="preserve">3.2.5 Модуль «Корзина»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Основное изменение (кроме визуальных) состоит в том, что в корзине теперь учитывается стоимость доставки заказа.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зависимости от общей стоимости помещенных в корзину товаров под списком помещенных в корзину товаров выводится одно из следующих сообщений: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13"/>
        <w:gridCol w:w="4513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&lt;2000 руб.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Минимальная сумма заказа — 2 000 рублей.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2000-2500 руб.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Доступен только самовывоз в Москве. Для доставки домой или в офис наберите товаров на сумму от 2 500 рублей. (В Петербурге и Московской области — от 5000)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2500-5000 руб.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Вы можете самостоятельно забрать заказ в компании Simple в Москве или добавить доставку домой или в офис в Москве всего за 300 рублей. От 5 000 рублей доставка по Москве осуществляется бесплатно.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Кнопка «Добавить доставку»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--------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По нажатию на кнопку «Добавить доставку» пользователь получает уведомление с просьбой выбрать зону доставки: Москва, Петербург, Московская область до 38 км. от МКАД. Зоны доставки снабжены ценами. После выбора опции пользователь получает новый элемент в списке товаров в корзине — доставку с соответствующей ценой. Ее можно удалить, вернув корзину к состоянию, описанному в начале этого варианта событий.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5000-10000 руб.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От 5 000 рублей доставка по Москве осуществляется бесплатно. Вы можете самостоятельно забрать заказ в компании Simple в Петербурге или добавить доставку домой или в офис в Петербурге и Московской области всего за 300 рублей.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Кнопка «Добавить доставку»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&gt;10000 руб.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От 10 000 рублей доставка по Москве, МО и Петербургу осуществляется бесплатно.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После нажатия кнопки «Заказать» пользователь сначала указывает свое имя, а затем выбирает точку самовывоза или зону доставки. Если он набрал покупок на сумму от 2500 до 5000 рублей и уже добавил платную доставку, ему не придется снова выбирать зону доставки. После этого, как и раньше, пользователь выбирает способ связи и вводит свой телефон или адрес почты.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21" w:colFirst="0" w:name="h.hquoi9j1ccyk" w:colLast="0"/>
      <w:bookmarkEnd w:id="21"/>
      <w:r w:rsidRPr="00000000" w:rsidR="00000000" w:rsidDel="00000000">
        <w:rPr>
          <w:rtl w:val="0"/>
        </w:rPr>
        <w:t xml:space="preserve">3.2.6 Модуль «Сканирование»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Позволяет отсканировать штрих-код товара.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Сначала поиск производится по позициям, существующим в продаже; если результат поиска нулевой, то производится поиск по дополнительной базе (deprecated.xmlz). Показывается название товара, выводится информация, о том, что его нет в продаже. А на основе номенклатора выдаются товары-заменители, если таковые есть.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ПОДПИСИ СТОРОН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Grid>
        <w:gridCol w:w="4395"/>
        <w:gridCol w:w="46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440" w:firstLine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От Исполнителя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ab/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-99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Генеральный директор ООО “ТриЛев”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-99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________________Чернозатонский К. Л.</w:t>
            </w:r>
          </w:p>
          <w:p w:rsidP="00000000" w:rsidRPr="00000000" w:rsidR="00000000" w:rsidDel="00000000" w:rsidRDefault="00000000">
            <w:pPr>
              <w:ind w:left="440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ind w:left="440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М.П.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От Заказчика</w:t>
            </w:r>
          </w:p>
          <w:p w:rsidP="00000000" w:rsidRPr="00000000" w:rsidR="00000000" w:rsidDel="00000000" w:rsidRDefault="00000000">
            <w:pPr>
              <w:ind w:left="0" w:firstLine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Генеральный Директор ООО «Симпл»</w:t>
            </w:r>
          </w:p>
          <w:p w:rsidP="00000000" w:rsidRPr="00000000" w:rsidR="00000000" w:rsidDel="00000000" w:rsidRDefault="00000000">
            <w:pPr>
              <w:ind w:left="440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440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___________________Каширин М. С.</w:t>
            </w:r>
          </w:p>
          <w:p w:rsidP="00000000" w:rsidRPr="00000000" w:rsidR="00000000" w:rsidDel="00000000" w:rsidRDefault="00000000">
            <w:pPr>
              <w:ind w:left="440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ab/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ind w:left="440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М.П.</w:t>
            </w:r>
          </w:p>
          <w:p w:rsidP="00000000" w:rsidRPr="00000000" w:rsidR="00000000" w:rsidDel="00000000" w:rsidRDefault="00000000">
            <w:pPr>
              <w:ind w:left="440" w:firstLin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440" w:right="144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  <w:t xml:space="preserve">страница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из 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336"/>
      <w:jc w:val="righ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iSimple v2.1 Android 20130426.docx</dc:title>
</cp:coreProperties>
</file>