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3E9F4" w14:textId="77777777" w:rsidR="008C6C60" w:rsidRDefault="008C6C60">
      <w:pPr>
        <w:rPr>
          <w:sz w:val="40"/>
          <w:szCs w:val="40"/>
        </w:rPr>
      </w:pPr>
    </w:p>
    <w:p w14:paraId="5234FBBF" w14:textId="73EAE9F1" w:rsidR="001E36F0" w:rsidRDefault="001E36F0">
      <w:pPr>
        <w:rPr>
          <w:b/>
        </w:rPr>
      </w:pPr>
      <w:bookmarkStart w:id="0" w:name="_GoBack"/>
      <w:bookmarkEnd w:id="0"/>
      <w:r>
        <w:rPr>
          <w:b/>
        </w:rPr>
        <w:t>Determin</w:t>
      </w:r>
      <w:r w:rsidR="006634D7">
        <w:rPr>
          <w:b/>
        </w:rPr>
        <w:t>ing the</w:t>
      </w:r>
      <w:r>
        <w:rPr>
          <w:b/>
        </w:rPr>
        <w:t xml:space="preserve"> Sample Size</w:t>
      </w:r>
    </w:p>
    <w:p w14:paraId="63354991" w14:textId="6E184A3D" w:rsidR="001E36F0" w:rsidRDefault="001E36F0">
      <w:r>
        <w:t>The first step is to estimate the sample size that will be required to meet the desired Power (80%). We can estimate this sample size by utilizing the existing sample. In this way we will consider the first sample our pilot data. If we assume the underlying data is Normally distributed, then we can calculate the minimum sample size that will produce our desired power as follows:</w:t>
      </w:r>
    </w:p>
    <w:p w14:paraId="34E4E791" w14:textId="1017F8CA" w:rsidR="00A55495" w:rsidRDefault="00A55495">
      <w:r>
        <w:rPr>
          <w:rFonts w:ascii="Arial" w:hAnsi="Arial" w:cs="Arial"/>
          <w:color w:val="555555"/>
          <w:spacing w:val="2"/>
          <w:sz w:val="21"/>
          <w:szCs w:val="21"/>
        </w:rPr>
        <w:t xml:space="preserve">n </w:t>
      </w:r>
      <w:r w:rsidR="00623246">
        <w:rPr>
          <w:rFonts w:ascii="Arial" w:hAnsi="Arial" w:cs="Arial"/>
          <w:color w:val="555555"/>
          <w:spacing w:val="2"/>
          <w:sz w:val="21"/>
          <w:szCs w:val="21"/>
        </w:rPr>
        <w:t>=</w:t>
      </w:r>
      <w:r>
        <w:rPr>
          <w:rFonts w:ascii="Arial" w:hAnsi="Arial" w:cs="Arial"/>
          <w:color w:val="555555"/>
          <w:spacing w:val="2"/>
          <w:sz w:val="21"/>
          <w:szCs w:val="21"/>
        </w:rPr>
        <w:t xml:space="preserve"> (Z</w:t>
      </w:r>
      <w:r>
        <w:rPr>
          <w:rFonts w:ascii="Arial" w:hAnsi="Arial" w:cs="Arial"/>
          <w:color w:val="555555"/>
          <w:spacing w:val="2"/>
          <w:sz w:val="17"/>
          <w:szCs w:val="17"/>
          <w:bdr w:val="none" w:sz="0" w:space="0" w:color="auto" w:frame="1"/>
          <w:vertAlign w:val="subscript"/>
        </w:rPr>
        <w:t>α</w:t>
      </w:r>
      <w:r>
        <w:rPr>
          <w:rFonts w:ascii="Arial" w:hAnsi="Arial" w:cs="Arial"/>
          <w:color w:val="555555"/>
          <w:spacing w:val="2"/>
          <w:sz w:val="21"/>
          <w:szCs w:val="21"/>
        </w:rPr>
        <w:t>+Z</w:t>
      </w:r>
      <w:r>
        <w:rPr>
          <w:rFonts w:ascii="Arial" w:hAnsi="Arial" w:cs="Arial"/>
          <w:color w:val="555555"/>
          <w:spacing w:val="2"/>
          <w:sz w:val="17"/>
          <w:szCs w:val="17"/>
          <w:bdr w:val="none" w:sz="0" w:space="0" w:color="auto" w:frame="1"/>
          <w:vertAlign w:val="subscript"/>
        </w:rPr>
        <w:t>β</w:t>
      </w:r>
      <w:r>
        <w:rPr>
          <w:rFonts w:ascii="Arial" w:hAnsi="Arial" w:cs="Arial"/>
          <w:color w:val="555555"/>
          <w:spacing w:val="2"/>
          <w:sz w:val="21"/>
          <w:szCs w:val="21"/>
        </w:rPr>
        <w:t>)</w:t>
      </w:r>
      <w:r>
        <w:rPr>
          <w:rFonts w:ascii="Arial" w:hAnsi="Arial" w:cs="Arial"/>
          <w:color w:val="555555"/>
          <w:spacing w:val="2"/>
          <w:sz w:val="17"/>
          <w:szCs w:val="17"/>
          <w:bdr w:val="none" w:sz="0" w:space="0" w:color="auto" w:frame="1"/>
          <w:vertAlign w:val="superscript"/>
        </w:rPr>
        <w:t>2</w:t>
      </w:r>
      <w:r>
        <w:rPr>
          <w:rFonts w:ascii="Arial" w:hAnsi="Arial" w:cs="Arial"/>
          <w:color w:val="555555"/>
          <w:spacing w:val="2"/>
          <w:sz w:val="21"/>
          <w:szCs w:val="21"/>
        </w:rPr>
        <w:t> *2*σ</w:t>
      </w:r>
      <w:r>
        <w:rPr>
          <w:rFonts w:ascii="Arial" w:hAnsi="Arial" w:cs="Arial"/>
          <w:color w:val="555555"/>
          <w:spacing w:val="2"/>
          <w:sz w:val="17"/>
          <w:szCs w:val="17"/>
          <w:bdr w:val="none" w:sz="0" w:space="0" w:color="auto" w:frame="1"/>
          <w:vertAlign w:val="superscript"/>
        </w:rPr>
        <w:t>2</w:t>
      </w:r>
      <w:r>
        <w:rPr>
          <w:rFonts w:ascii="Arial" w:hAnsi="Arial" w:cs="Arial"/>
          <w:color w:val="555555"/>
          <w:spacing w:val="2"/>
          <w:sz w:val="21"/>
          <w:szCs w:val="21"/>
        </w:rPr>
        <w:t> / d</w:t>
      </w:r>
      <w:r>
        <w:rPr>
          <w:rFonts w:ascii="Arial" w:hAnsi="Arial" w:cs="Arial"/>
          <w:color w:val="555555"/>
          <w:spacing w:val="2"/>
          <w:sz w:val="17"/>
          <w:szCs w:val="17"/>
          <w:bdr w:val="none" w:sz="0" w:space="0" w:color="auto" w:frame="1"/>
          <w:vertAlign w:val="superscript"/>
        </w:rPr>
        <w:t>2</w:t>
      </w:r>
    </w:p>
    <w:p w14:paraId="10787E81" w14:textId="34CB8A17" w:rsidR="001E36F0" w:rsidRDefault="001E36F0" w:rsidP="006634D7">
      <w:pPr>
        <w:spacing w:after="0"/>
      </w:pPr>
      <w:proofErr w:type="gramStart"/>
      <w:r>
        <w:t>n  =</w:t>
      </w:r>
      <w:proofErr w:type="gramEnd"/>
      <w:r>
        <w:t xml:space="preserve">  the desired sample size</w:t>
      </w:r>
    </w:p>
    <w:p w14:paraId="6AF2EE73" w14:textId="4B325589" w:rsidR="001E36F0" w:rsidRDefault="001E36F0" w:rsidP="006634D7">
      <w:pPr>
        <w:spacing w:after="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α</m:t>
            </m:r>
          </m:sub>
        </m:sSub>
      </m:oMath>
      <w:r>
        <w:rPr>
          <w:rFonts w:eastAsiaTheme="minorEastAsia"/>
        </w:rPr>
        <w:t xml:space="preserve"> = </w:t>
      </w:r>
      <w:r w:rsidR="006634D7">
        <w:rPr>
          <w:rFonts w:eastAsiaTheme="minorEastAsia"/>
        </w:rPr>
        <w:t>the critical value for the desired confidence level</w:t>
      </w:r>
    </w:p>
    <w:p w14:paraId="080756D3" w14:textId="6CFD998C" w:rsidR="00623246" w:rsidRDefault="00623246" w:rsidP="00623246">
      <w:pPr>
        <w:spacing w:after="0"/>
        <w:rPr>
          <w:rFonts w:eastAsiaTheme="minorEastAsia"/>
        </w:rPr>
      </w:pPr>
      <m:oMath>
        <m:sSub>
          <m:sSubPr>
            <m:ctrlPr>
              <w:rPr>
                <w:rFonts w:ascii="Cambria Math" w:hAnsi="Cambria Math"/>
                <w:i/>
              </w:rPr>
            </m:ctrlPr>
          </m:sSubPr>
          <m:e>
            <m:r>
              <w:rPr>
                <w:rFonts w:ascii="Cambria Math" w:hAnsi="Cambria Math"/>
              </w:rPr>
              <m:t>Z</m:t>
            </m:r>
          </m:e>
          <m:sub>
            <m:r>
              <w:rPr>
                <w:rFonts w:ascii="Cambria Math" w:hAnsi="Cambria Math"/>
              </w:rPr>
              <m:t>β</m:t>
            </m:r>
          </m:sub>
        </m:sSub>
      </m:oMath>
      <w:r>
        <w:rPr>
          <w:rFonts w:eastAsiaTheme="minorEastAsia"/>
        </w:rPr>
        <w:t xml:space="preserve"> = the critical value for the desired </w:t>
      </w:r>
      <w:r>
        <w:rPr>
          <w:rFonts w:eastAsiaTheme="minorEastAsia"/>
        </w:rPr>
        <w:t xml:space="preserve">power, where power is </w:t>
      </w:r>
      <m:oMath>
        <m:r>
          <w:rPr>
            <w:rFonts w:ascii="Cambria Math" w:hAnsi="Cambria Math"/>
          </w:rPr>
          <m:t>1- β</m:t>
        </m:r>
      </m:oMath>
    </w:p>
    <w:p w14:paraId="0B26F6D1" w14:textId="1BC87576" w:rsidR="006634D7" w:rsidRDefault="006634D7" w:rsidP="006634D7">
      <w:pPr>
        <w:spacing w:after="0"/>
        <w:rPr>
          <w:rFonts w:eastAsiaTheme="minorEastAsia"/>
        </w:rPr>
      </w:pPr>
      <m:oMath>
        <m:r>
          <w:rPr>
            <w:rFonts w:ascii="Cambria Math" w:eastAsiaTheme="minorEastAsia" w:hAnsi="Cambria Math"/>
          </w:rPr>
          <m:t>σ</m:t>
        </m:r>
      </m:oMath>
      <w:r>
        <w:rPr>
          <w:rFonts w:eastAsiaTheme="minorEastAsia"/>
        </w:rPr>
        <w:t xml:space="preserve"> = the standard deviation of the underlying distribution</w:t>
      </w:r>
    </w:p>
    <w:p w14:paraId="744EEA29" w14:textId="6831F7F3" w:rsidR="006634D7" w:rsidRDefault="00623246" w:rsidP="001E36F0">
      <w:pPr>
        <w:rPr>
          <w:rFonts w:eastAsiaTheme="minorEastAsia"/>
        </w:rPr>
      </w:pPr>
      <w:r>
        <w:rPr>
          <w:rFonts w:eastAsiaTheme="minorEastAsia"/>
        </w:rPr>
        <w:t>d = the minimum difference in the means that we would consider significant</w:t>
      </w:r>
    </w:p>
    <w:p w14:paraId="6F4CA917" w14:textId="7DB5D3AB" w:rsidR="006634D7" w:rsidRDefault="006634D7" w:rsidP="001E36F0">
      <w:pPr>
        <w:rPr>
          <w:rFonts w:eastAsiaTheme="minorEastAsia"/>
        </w:rPr>
      </w:pPr>
      <w:r>
        <w:rPr>
          <w:rFonts w:eastAsiaTheme="minorEastAsia"/>
        </w:rPr>
        <w:t xml:space="preserve">Since the true standard deviation are not </w:t>
      </w:r>
      <w:r w:rsidR="006B6C0F">
        <w:rPr>
          <w:rFonts w:eastAsiaTheme="minorEastAsia"/>
        </w:rPr>
        <w:t>known</w:t>
      </w:r>
      <w:r>
        <w:rPr>
          <w:rFonts w:eastAsiaTheme="minorEastAsia"/>
        </w:rPr>
        <w:t xml:space="preserve"> we will use</w:t>
      </w:r>
      <w:r w:rsidR="00623246">
        <w:rPr>
          <w:rFonts w:eastAsiaTheme="minorEastAsia"/>
        </w:rPr>
        <w:t xml:space="preserve"> an </w:t>
      </w:r>
      <w:r>
        <w:rPr>
          <w:rFonts w:eastAsiaTheme="minorEastAsia"/>
        </w:rPr>
        <w:t>estimate based on our pilot data as follows:</w:t>
      </w:r>
    </w:p>
    <w:p w14:paraId="06EC6CCD" w14:textId="137AE636" w:rsidR="006634D7" w:rsidRDefault="006B6C0F" w:rsidP="00507675">
      <w:pPr>
        <w:spacing w:after="0"/>
        <w:rPr>
          <w:rFonts w:eastAsiaTheme="minorEastAsia"/>
        </w:rPr>
      </w:pPr>
      <m:oMath>
        <m:r>
          <w:rPr>
            <w:rFonts w:ascii="Cambria Math" w:eastAsiaTheme="minorEastAsia" w:hAnsi="Cambria Math"/>
          </w:rPr>
          <m:t>σ</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e>
        </m:rad>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x</m:t>
            </m:r>
          </m:sub>
        </m:sSub>
      </m:oMath>
      <w:r>
        <w:rPr>
          <w:rFonts w:eastAsiaTheme="minorEastAsia"/>
        </w:rPr>
        <w:t xml:space="preserve"> is our sample standard deviation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oMath>
      <w:r>
        <w:rPr>
          <w:rFonts w:eastAsiaTheme="minorEastAsia"/>
        </w:rPr>
        <w:t xml:space="preserve"> is our sample size.</w:t>
      </w:r>
    </w:p>
    <w:p w14:paraId="6CDE73D7" w14:textId="2D0EF139" w:rsidR="00623246" w:rsidRDefault="00623246" w:rsidP="00507675">
      <w:pPr>
        <w:spacing w:after="0"/>
        <w:rPr>
          <w:rFonts w:eastAsiaTheme="minorEastAsia"/>
        </w:rPr>
      </w:pPr>
    </w:p>
    <w:p w14:paraId="3148E3C3" w14:textId="2480EFA5" w:rsidR="00623246" w:rsidRDefault="00623246" w:rsidP="00507675">
      <w:pPr>
        <w:spacing w:after="0"/>
        <w:rPr>
          <w:rFonts w:eastAsiaTheme="minorEastAsia"/>
        </w:rPr>
      </w:pPr>
      <w:r>
        <w:rPr>
          <w:rFonts w:eastAsiaTheme="minorEastAsia"/>
        </w:rPr>
        <w:t>This approach produces the sample size required for each individual group (i.e. apples and oranges). We can then make a simplifying assumption that the sample proportion of apples to oranges is representative of the population to calculate the total sample size required to meet the desired power, significance level</w:t>
      </w:r>
      <w:r w:rsidR="0023091A">
        <w:rPr>
          <w:rFonts w:eastAsiaTheme="minorEastAsia"/>
        </w:rPr>
        <w:t>,</w:t>
      </w:r>
      <w:r>
        <w:rPr>
          <w:rFonts w:eastAsiaTheme="minorEastAsia"/>
        </w:rPr>
        <w:t xml:space="preserve"> and </w:t>
      </w:r>
      <w:r w:rsidR="0023091A">
        <w:rPr>
          <w:rFonts w:eastAsiaTheme="minorEastAsia"/>
        </w:rPr>
        <w:t>minimum significant difference in means.</w:t>
      </w:r>
    </w:p>
    <w:p w14:paraId="017645BE" w14:textId="315E315D" w:rsidR="00521C95" w:rsidRDefault="00521C95" w:rsidP="00507675">
      <w:pPr>
        <w:spacing w:after="0"/>
        <w:rPr>
          <w:rFonts w:eastAsiaTheme="minorEastAsia"/>
        </w:rPr>
      </w:pPr>
    </w:p>
    <w:p w14:paraId="05987E21" w14:textId="507F1F76" w:rsidR="00521C95" w:rsidRPr="000877B7" w:rsidRDefault="00521C95" w:rsidP="00507675">
      <w:pPr>
        <w:spacing w:after="0"/>
        <w:rPr>
          <w:rFonts w:eastAsiaTheme="minorEastAsia"/>
          <w:b/>
          <w:i/>
        </w:rPr>
      </w:pPr>
      <w:r w:rsidRPr="000877B7">
        <w:rPr>
          <w:rFonts w:eastAsiaTheme="minorEastAsia"/>
          <w:b/>
          <w:i/>
        </w:rPr>
        <w:t>A note about the pilot sample data</w:t>
      </w:r>
    </w:p>
    <w:p w14:paraId="37E6D21D" w14:textId="2D177568" w:rsidR="00521C95" w:rsidRDefault="00521C95" w:rsidP="00507675">
      <w:pPr>
        <w:spacing w:after="0"/>
        <w:rPr>
          <w:rFonts w:eastAsiaTheme="minorEastAsia"/>
          <w:i/>
        </w:rPr>
      </w:pPr>
    </w:p>
    <w:p w14:paraId="77FFEC92" w14:textId="493EC43E" w:rsidR="00521C95" w:rsidRDefault="00521C95" w:rsidP="00507675">
      <w:pPr>
        <w:spacing w:after="0"/>
        <w:rPr>
          <w:rFonts w:eastAsiaTheme="minorEastAsia"/>
        </w:rPr>
      </w:pPr>
      <w:r>
        <w:rPr>
          <w:rFonts w:eastAsiaTheme="minorEastAsia"/>
        </w:rPr>
        <w:t>When reviewing the sample data provided in the oranges</w:t>
      </w:r>
      <w:r w:rsidR="000877B7">
        <w:rPr>
          <w:rFonts w:eastAsiaTheme="minorEastAsia"/>
        </w:rPr>
        <w:t>.txt file, several significant outliers are observed. For oranges there are 63 observations. Most of the prices listed are under $10.00, with multiple observations at or near $10.00. However, there is one observation for $1000.00, one for $129.00, and one for $54.00. If these values are included the mean price for the oranges group is: $21.79. If these three observations are removed the mean price for the orange group falls to approximately: $3.99. These outliers have similar large impacts on the calculated standard deviation. As such we removed these outliers from the data in order to calculate the desired sample size.</w:t>
      </w:r>
    </w:p>
    <w:p w14:paraId="07FB5778" w14:textId="2E86C05C" w:rsidR="000877B7" w:rsidRDefault="000877B7" w:rsidP="00507675">
      <w:pPr>
        <w:spacing w:after="0"/>
        <w:rPr>
          <w:rFonts w:eastAsiaTheme="minorEastAsia"/>
        </w:rPr>
      </w:pPr>
    </w:p>
    <w:p w14:paraId="028E6716" w14:textId="2C0031C6" w:rsidR="001047E5" w:rsidRDefault="001047E5" w:rsidP="00507675">
      <w:pPr>
        <w:spacing w:after="0"/>
        <w:rPr>
          <w:rFonts w:eastAsiaTheme="minorEastAsia"/>
          <w:b/>
          <w:i/>
        </w:rPr>
      </w:pPr>
      <w:r w:rsidRPr="001047E5">
        <w:rPr>
          <w:rFonts w:eastAsiaTheme="minorEastAsia"/>
          <w:b/>
          <w:i/>
        </w:rPr>
        <w:t>Calculation</w:t>
      </w:r>
      <w:r>
        <w:rPr>
          <w:rFonts w:eastAsiaTheme="minorEastAsia"/>
          <w:b/>
          <w:i/>
        </w:rPr>
        <w:t>s</w:t>
      </w:r>
    </w:p>
    <w:p w14:paraId="5981B17A" w14:textId="77777777" w:rsidR="001047E5" w:rsidRPr="001047E5" w:rsidRDefault="001047E5" w:rsidP="00507675">
      <w:pPr>
        <w:spacing w:after="0"/>
        <w:rPr>
          <w:rFonts w:eastAsiaTheme="minorEastAsia"/>
          <w:b/>
          <w:i/>
        </w:rPr>
      </w:pPr>
    </w:p>
    <w:p w14:paraId="3D7FA035" w14:textId="5F827CF2" w:rsidR="000877B7" w:rsidRDefault="000877B7" w:rsidP="00507675">
      <w:pPr>
        <w:spacing w:after="0"/>
        <w:rPr>
          <w:rFonts w:eastAsiaTheme="minorEastAsia"/>
        </w:rPr>
      </w:pPr>
      <w:r>
        <w:rPr>
          <w:rFonts w:eastAsiaTheme="minorEastAsia"/>
        </w:rPr>
        <w:t>For the purpose</w:t>
      </w:r>
      <w:r w:rsidR="001047E5">
        <w:rPr>
          <w:rFonts w:eastAsiaTheme="minorEastAsia"/>
        </w:rPr>
        <w:t>s</w:t>
      </w:r>
      <w:r>
        <w:rPr>
          <w:rFonts w:eastAsiaTheme="minorEastAsia"/>
        </w:rPr>
        <w:t xml:space="preserve"> of the sample size calculation we used the following assumptions:</w:t>
      </w:r>
    </w:p>
    <w:p w14:paraId="4DE8097A" w14:textId="59C07F49" w:rsidR="000877B7" w:rsidRDefault="000877B7" w:rsidP="00507675">
      <w:pPr>
        <w:spacing w:after="0"/>
        <w:rPr>
          <w:rFonts w:eastAsiaTheme="minorEastAsia"/>
        </w:rPr>
      </w:pPr>
    </w:p>
    <w:p w14:paraId="48DFF7EC" w14:textId="55922DD6" w:rsidR="000877B7" w:rsidRDefault="000877B7" w:rsidP="00507675">
      <w:pPr>
        <w:spacing w:after="0"/>
        <w:rPr>
          <w:rFonts w:eastAsiaTheme="minorEastAsia"/>
        </w:rPr>
      </w:pPr>
      <w:r>
        <w:rPr>
          <w:rFonts w:eastAsiaTheme="minorEastAsia"/>
        </w:rPr>
        <w:t>Desired Power = .8</w:t>
      </w:r>
    </w:p>
    <w:p w14:paraId="63F5476D" w14:textId="0B9E9625" w:rsidR="000877B7" w:rsidRDefault="000877B7" w:rsidP="00507675">
      <w:pPr>
        <w:spacing w:after="0"/>
        <w:rPr>
          <w:rFonts w:eastAsiaTheme="minorEastAsia"/>
        </w:rPr>
      </w:pPr>
      <w:r>
        <w:rPr>
          <w:rFonts w:eastAsiaTheme="minorEastAsia"/>
        </w:rPr>
        <w:t>Confidence level = 5%</w:t>
      </w:r>
    </w:p>
    <w:p w14:paraId="7786BA30" w14:textId="19CB2C8E" w:rsidR="000877B7" w:rsidRDefault="000877B7" w:rsidP="00507675">
      <w:pPr>
        <w:spacing w:after="0"/>
        <w:rPr>
          <w:rFonts w:eastAsiaTheme="minorEastAsia"/>
        </w:rPr>
      </w:pPr>
      <w:r>
        <w:rPr>
          <w:rFonts w:eastAsiaTheme="minorEastAsia"/>
        </w:rPr>
        <w:t>Minimum difference in means considered relevant = $.</w:t>
      </w:r>
      <w:r w:rsidR="001047E5">
        <w:rPr>
          <w:rFonts w:eastAsiaTheme="minorEastAsia"/>
        </w:rPr>
        <w:t>1</w:t>
      </w:r>
      <w:r>
        <w:rPr>
          <w:rFonts w:eastAsiaTheme="minorEastAsia"/>
        </w:rPr>
        <w:t xml:space="preserve">0, </w:t>
      </w:r>
    </w:p>
    <w:p w14:paraId="03492574" w14:textId="77777777" w:rsidR="000877B7" w:rsidRDefault="000877B7" w:rsidP="00507675">
      <w:pPr>
        <w:spacing w:after="0"/>
        <w:rPr>
          <w:rFonts w:eastAsiaTheme="minorEastAsia"/>
        </w:rPr>
      </w:pPr>
    </w:p>
    <w:p w14:paraId="2C92307B" w14:textId="759BE804" w:rsidR="000877B7" w:rsidRDefault="000877B7" w:rsidP="00507675">
      <w:pPr>
        <w:spacing w:after="0"/>
        <w:rPr>
          <w:rFonts w:eastAsiaTheme="minorEastAsia"/>
        </w:rPr>
      </w:pPr>
      <w:r>
        <w:rPr>
          <w:rFonts w:eastAsiaTheme="minorEastAsia"/>
        </w:rPr>
        <w:lastRenderedPageBreak/>
        <w:t xml:space="preserve">The minimum difference represents a </w:t>
      </w:r>
      <w:r w:rsidR="001047E5">
        <w:rPr>
          <w:rFonts w:eastAsiaTheme="minorEastAsia"/>
        </w:rPr>
        <w:t>2.5</w:t>
      </w:r>
      <w:r>
        <w:rPr>
          <w:rFonts w:eastAsiaTheme="minorEastAsia"/>
        </w:rPr>
        <w:t>% difference in the pilot sample mean price for the orange group.</w:t>
      </w:r>
    </w:p>
    <w:p w14:paraId="13C603A6" w14:textId="1E8234F3" w:rsidR="001047E5" w:rsidRDefault="001047E5" w:rsidP="00507675">
      <w:pPr>
        <w:spacing w:after="0"/>
        <w:rPr>
          <w:rFonts w:eastAsiaTheme="minorEastAsia"/>
        </w:rPr>
      </w:pPr>
    </w:p>
    <w:p w14:paraId="043614B7" w14:textId="37DAFA78" w:rsidR="001047E5" w:rsidRDefault="001047E5" w:rsidP="00507675">
      <w:pPr>
        <w:spacing w:after="0"/>
        <w:rPr>
          <w:rFonts w:eastAsiaTheme="minorEastAsia"/>
        </w:rPr>
      </w:pPr>
      <w:r>
        <w:rPr>
          <w:rFonts w:eastAsiaTheme="minorEastAsia"/>
        </w:rPr>
        <w:t>The calculation for the sample size required for the orange group based on this calculation is 186. The ratio of apples vs. oranges in the pilot sample data is: 87:60 respectively. This means that in order to target 186 observations in each group the total minimum sample size should be</w:t>
      </w:r>
      <w:r w:rsidR="00BC77EC">
        <w:rPr>
          <w:rFonts w:eastAsiaTheme="minorEastAsia"/>
        </w:rPr>
        <w:t xml:space="preserve"> approximately </w:t>
      </w:r>
      <w:r w:rsidR="00F7112A">
        <w:rPr>
          <w:rFonts w:eastAsiaTheme="minorEastAsia"/>
        </w:rPr>
        <w:t>456.</w:t>
      </w:r>
    </w:p>
    <w:p w14:paraId="66C78E54" w14:textId="10AC2A53" w:rsidR="006E3E66" w:rsidRDefault="006E3E66" w:rsidP="00507675">
      <w:pPr>
        <w:spacing w:after="0"/>
        <w:rPr>
          <w:rFonts w:eastAsiaTheme="minorEastAsia"/>
        </w:rPr>
      </w:pPr>
    </w:p>
    <w:p w14:paraId="37E064A8" w14:textId="7940B098" w:rsidR="006E3E66" w:rsidRDefault="006E3E66" w:rsidP="00507675">
      <w:pPr>
        <w:spacing w:after="0"/>
        <w:rPr>
          <w:rFonts w:eastAsiaTheme="minorEastAsia"/>
        </w:rPr>
      </w:pPr>
      <w:r>
        <w:rPr>
          <w:rFonts w:eastAsiaTheme="minorEastAsia"/>
        </w:rPr>
        <w:t>When collecting this sample care should be given to collect random samples from a group that is believed to represent the overall population in question.</w:t>
      </w:r>
    </w:p>
    <w:p w14:paraId="25933737" w14:textId="1BBA00C4" w:rsidR="00F7112A" w:rsidRDefault="00F7112A" w:rsidP="00507675">
      <w:pPr>
        <w:spacing w:after="0"/>
        <w:rPr>
          <w:rFonts w:eastAsiaTheme="minorEastAsia"/>
        </w:rPr>
      </w:pPr>
    </w:p>
    <w:p w14:paraId="49BC1321" w14:textId="7B0FB073" w:rsidR="00F7112A" w:rsidRDefault="00F7112A" w:rsidP="00507675">
      <w:pPr>
        <w:spacing w:after="0"/>
        <w:rPr>
          <w:rFonts w:eastAsiaTheme="minorEastAsia"/>
          <w:b/>
        </w:rPr>
      </w:pPr>
      <w:r w:rsidRPr="00F7112A">
        <w:rPr>
          <w:rFonts w:eastAsiaTheme="minorEastAsia"/>
          <w:b/>
        </w:rPr>
        <w:t>Normality Assumptions</w:t>
      </w:r>
    </w:p>
    <w:p w14:paraId="23F11C66" w14:textId="73DB28D4" w:rsidR="00F7112A" w:rsidRDefault="00F7112A" w:rsidP="00507675">
      <w:pPr>
        <w:spacing w:after="0"/>
        <w:rPr>
          <w:rFonts w:eastAsiaTheme="minorEastAsia"/>
          <w:b/>
        </w:rPr>
      </w:pPr>
    </w:p>
    <w:p w14:paraId="39BA3A90" w14:textId="58EA841C" w:rsidR="00F7112A" w:rsidRPr="00F7112A" w:rsidRDefault="00F7112A" w:rsidP="00507675">
      <w:pPr>
        <w:spacing w:after="0"/>
        <w:rPr>
          <w:rFonts w:eastAsiaTheme="minorEastAsia"/>
        </w:rPr>
      </w:pPr>
      <w:r>
        <w:rPr>
          <w:rFonts w:eastAsiaTheme="minorEastAsia"/>
        </w:rPr>
        <w:t xml:space="preserve">The above calculations assume that the underlying population is normally distributed. </w:t>
      </w:r>
      <w:r w:rsidR="006E3E66">
        <w:rPr>
          <w:rFonts w:eastAsiaTheme="minorEastAsia"/>
        </w:rPr>
        <w:t xml:space="preserve">The assumption of </w:t>
      </w:r>
    </w:p>
    <w:p w14:paraId="40F58634" w14:textId="77777777" w:rsidR="00507675" w:rsidRPr="00507675" w:rsidRDefault="00507675" w:rsidP="00507675">
      <w:pPr>
        <w:spacing w:after="0"/>
        <w:rPr>
          <w:rFonts w:eastAsiaTheme="minorEastAsia"/>
        </w:rPr>
      </w:pPr>
    </w:p>
    <w:p w14:paraId="51114DCB" w14:textId="47A9F998" w:rsidR="008C6C60" w:rsidRPr="008C6C60" w:rsidRDefault="008C6C60" w:rsidP="008C6C60">
      <w:pPr>
        <w:rPr>
          <w:sz w:val="40"/>
          <w:szCs w:val="40"/>
        </w:rPr>
      </w:pPr>
      <w:r w:rsidRPr="008C6C60">
        <w:rPr>
          <w:sz w:val="40"/>
          <w:szCs w:val="40"/>
        </w:rPr>
        <w:t xml:space="preserve">Part </w:t>
      </w:r>
      <w:r>
        <w:rPr>
          <w:sz w:val="40"/>
          <w:szCs w:val="40"/>
        </w:rPr>
        <w:t>2</w:t>
      </w:r>
    </w:p>
    <w:p w14:paraId="388D9E69" w14:textId="0EBF2B1F" w:rsidR="001E36F0" w:rsidRDefault="00FA4B04">
      <w:pPr>
        <w:rPr>
          <w:b/>
        </w:rPr>
      </w:pPr>
      <w:r w:rsidRPr="00FA4B04">
        <w:rPr>
          <w:b/>
        </w:rPr>
        <w:t>Section 1</w:t>
      </w:r>
    </w:p>
    <w:p w14:paraId="4356E033" w14:textId="77777777" w:rsidR="00FA4B04" w:rsidRPr="00FA4B04" w:rsidRDefault="00FA4B04"/>
    <w:sectPr w:rsidR="00FA4B04" w:rsidRPr="00FA4B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DACE" w14:textId="77777777" w:rsidR="003459B2" w:rsidRDefault="003459B2" w:rsidP="008C6C60">
      <w:pPr>
        <w:spacing w:after="0" w:line="240" w:lineRule="auto"/>
      </w:pPr>
      <w:r>
        <w:separator/>
      </w:r>
    </w:p>
  </w:endnote>
  <w:endnote w:type="continuationSeparator" w:id="0">
    <w:p w14:paraId="490ACDDB" w14:textId="77777777" w:rsidR="003459B2" w:rsidRDefault="003459B2" w:rsidP="008C6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72F2C" w14:textId="77777777" w:rsidR="003459B2" w:rsidRDefault="003459B2" w:rsidP="008C6C60">
      <w:pPr>
        <w:spacing w:after="0" w:line="240" w:lineRule="auto"/>
      </w:pPr>
      <w:r>
        <w:separator/>
      </w:r>
    </w:p>
  </w:footnote>
  <w:footnote w:type="continuationSeparator" w:id="0">
    <w:p w14:paraId="41BA71E3" w14:textId="77777777" w:rsidR="003459B2" w:rsidRDefault="003459B2" w:rsidP="008C6C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CAD51" w14:textId="7F84DBC6" w:rsidR="008C6C60" w:rsidRPr="008C6C60" w:rsidRDefault="008C6C60" w:rsidP="008C6C60">
    <w:pPr>
      <w:pStyle w:val="Header"/>
      <w:jc w:val="center"/>
      <w:rPr>
        <w:sz w:val="40"/>
        <w:szCs w:val="40"/>
      </w:rPr>
    </w:pPr>
    <w:r w:rsidRPr="008C6C60">
      <w:rPr>
        <w:sz w:val="40"/>
        <w:szCs w:val="40"/>
      </w:rPr>
      <w:t>Project 1</w:t>
    </w:r>
    <w:r>
      <w:rPr>
        <w:sz w:val="40"/>
        <w:szCs w:val="40"/>
      </w:rPr>
      <w:t xml:space="preserve"> </w:t>
    </w:r>
    <w:r w:rsidR="00FA4B04">
      <w:rPr>
        <w:sz w:val="40"/>
        <w:szCs w:val="40"/>
      </w:rPr>
      <w:t>–</w:t>
    </w:r>
    <w:r>
      <w:rPr>
        <w:sz w:val="40"/>
        <w:szCs w:val="40"/>
      </w:rPr>
      <w:t xml:space="preserve"> </w:t>
    </w:r>
    <w:r w:rsidR="00FA4B04">
      <w:rPr>
        <w:sz w:val="40"/>
        <w:szCs w:val="40"/>
      </w:rPr>
      <w:t xml:space="preserve">Part 1 </w:t>
    </w:r>
    <w:r w:rsidR="00FA4B04">
      <w:rPr>
        <w:sz w:val="40"/>
        <w:szCs w:val="40"/>
      </w:rPr>
      <w:t>–</w:t>
    </w:r>
    <w:r w:rsidR="00FA4B04">
      <w:rPr>
        <w:sz w:val="40"/>
        <w:szCs w:val="40"/>
      </w:rPr>
      <w:t xml:space="preserve"> </w:t>
    </w:r>
    <w:r w:rsidRPr="008C6C60">
      <w:rPr>
        <w:sz w:val="40"/>
        <w:szCs w:val="40"/>
      </w:rPr>
      <w:t>Ian S</w:t>
    </w:r>
    <w:r>
      <w:rPr>
        <w:sz w:val="40"/>
        <w:szCs w:val="40"/>
      </w:rPr>
      <w:t>i</w:t>
    </w:r>
    <w:r w:rsidRPr="008C6C60">
      <w:rPr>
        <w:sz w:val="40"/>
        <w:szCs w:val="40"/>
      </w:rPr>
      <w:t>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2pt;height:12pt;visibility:visible;mso-wrap-style:square" o:bullet="t">
        <v:imagedata r:id="rId1" o:title=""/>
      </v:shape>
    </w:pict>
  </w:numPicBullet>
  <w:numPicBullet w:numPicBulletId="1">
    <w:pict>
      <v:shape id="_x0000_i1120" type="#_x0000_t75" style="width:24pt;height:15pt;visibility:visible;mso-wrap-style:square" o:bullet="t">
        <v:imagedata r:id="rId2" o:title=""/>
      </v:shape>
    </w:pict>
  </w:numPicBullet>
  <w:abstractNum w:abstractNumId="0" w15:restartNumberingAfterBreak="0">
    <w:nsid w:val="5019287D"/>
    <w:multiLevelType w:val="hybridMultilevel"/>
    <w:tmpl w:val="D618EB6E"/>
    <w:lvl w:ilvl="0" w:tplc="6D52513C">
      <w:start w:val="1"/>
      <w:numFmt w:val="bullet"/>
      <w:lvlText w:val=""/>
      <w:lvlPicBulletId w:val="0"/>
      <w:lvlJc w:val="left"/>
      <w:pPr>
        <w:tabs>
          <w:tab w:val="num" w:pos="720"/>
        </w:tabs>
        <w:ind w:left="720" w:hanging="360"/>
      </w:pPr>
      <w:rPr>
        <w:rFonts w:ascii="Symbol" w:hAnsi="Symbol" w:hint="default"/>
      </w:rPr>
    </w:lvl>
    <w:lvl w:ilvl="1" w:tplc="CC628870" w:tentative="1">
      <w:start w:val="1"/>
      <w:numFmt w:val="bullet"/>
      <w:lvlText w:val=""/>
      <w:lvlJc w:val="left"/>
      <w:pPr>
        <w:tabs>
          <w:tab w:val="num" w:pos="1440"/>
        </w:tabs>
        <w:ind w:left="1440" w:hanging="360"/>
      </w:pPr>
      <w:rPr>
        <w:rFonts w:ascii="Symbol" w:hAnsi="Symbol" w:hint="default"/>
      </w:rPr>
    </w:lvl>
    <w:lvl w:ilvl="2" w:tplc="CBD0997C" w:tentative="1">
      <w:start w:val="1"/>
      <w:numFmt w:val="bullet"/>
      <w:lvlText w:val=""/>
      <w:lvlJc w:val="left"/>
      <w:pPr>
        <w:tabs>
          <w:tab w:val="num" w:pos="2160"/>
        </w:tabs>
        <w:ind w:left="2160" w:hanging="360"/>
      </w:pPr>
      <w:rPr>
        <w:rFonts w:ascii="Symbol" w:hAnsi="Symbol" w:hint="default"/>
      </w:rPr>
    </w:lvl>
    <w:lvl w:ilvl="3" w:tplc="CD6C3592" w:tentative="1">
      <w:start w:val="1"/>
      <w:numFmt w:val="bullet"/>
      <w:lvlText w:val=""/>
      <w:lvlJc w:val="left"/>
      <w:pPr>
        <w:tabs>
          <w:tab w:val="num" w:pos="2880"/>
        </w:tabs>
        <w:ind w:left="2880" w:hanging="360"/>
      </w:pPr>
      <w:rPr>
        <w:rFonts w:ascii="Symbol" w:hAnsi="Symbol" w:hint="default"/>
      </w:rPr>
    </w:lvl>
    <w:lvl w:ilvl="4" w:tplc="6D8AC3A2" w:tentative="1">
      <w:start w:val="1"/>
      <w:numFmt w:val="bullet"/>
      <w:lvlText w:val=""/>
      <w:lvlJc w:val="left"/>
      <w:pPr>
        <w:tabs>
          <w:tab w:val="num" w:pos="3600"/>
        </w:tabs>
        <w:ind w:left="3600" w:hanging="360"/>
      </w:pPr>
      <w:rPr>
        <w:rFonts w:ascii="Symbol" w:hAnsi="Symbol" w:hint="default"/>
      </w:rPr>
    </w:lvl>
    <w:lvl w:ilvl="5" w:tplc="BF94269A" w:tentative="1">
      <w:start w:val="1"/>
      <w:numFmt w:val="bullet"/>
      <w:lvlText w:val=""/>
      <w:lvlJc w:val="left"/>
      <w:pPr>
        <w:tabs>
          <w:tab w:val="num" w:pos="4320"/>
        </w:tabs>
        <w:ind w:left="4320" w:hanging="360"/>
      </w:pPr>
      <w:rPr>
        <w:rFonts w:ascii="Symbol" w:hAnsi="Symbol" w:hint="default"/>
      </w:rPr>
    </w:lvl>
    <w:lvl w:ilvl="6" w:tplc="535427FC" w:tentative="1">
      <w:start w:val="1"/>
      <w:numFmt w:val="bullet"/>
      <w:lvlText w:val=""/>
      <w:lvlJc w:val="left"/>
      <w:pPr>
        <w:tabs>
          <w:tab w:val="num" w:pos="5040"/>
        </w:tabs>
        <w:ind w:left="5040" w:hanging="360"/>
      </w:pPr>
      <w:rPr>
        <w:rFonts w:ascii="Symbol" w:hAnsi="Symbol" w:hint="default"/>
      </w:rPr>
    </w:lvl>
    <w:lvl w:ilvl="7" w:tplc="6E16CD90" w:tentative="1">
      <w:start w:val="1"/>
      <w:numFmt w:val="bullet"/>
      <w:lvlText w:val=""/>
      <w:lvlJc w:val="left"/>
      <w:pPr>
        <w:tabs>
          <w:tab w:val="num" w:pos="5760"/>
        </w:tabs>
        <w:ind w:left="5760" w:hanging="360"/>
      </w:pPr>
      <w:rPr>
        <w:rFonts w:ascii="Symbol" w:hAnsi="Symbol" w:hint="default"/>
      </w:rPr>
    </w:lvl>
    <w:lvl w:ilvl="8" w:tplc="B35A0322"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6F0"/>
    <w:rsid w:val="000877B7"/>
    <w:rsid w:val="000B5615"/>
    <w:rsid w:val="001047E5"/>
    <w:rsid w:val="001570C4"/>
    <w:rsid w:val="001E36F0"/>
    <w:rsid w:val="0023091A"/>
    <w:rsid w:val="002F7685"/>
    <w:rsid w:val="003459B2"/>
    <w:rsid w:val="004104D8"/>
    <w:rsid w:val="004E4427"/>
    <w:rsid w:val="00507675"/>
    <w:rsid w:val="00521C95"/>
    <w:rsid w:val="00623246"/>
    <w:rsid w:val="006634D7"/>
    <w:rsid w:val="006B6C0F"/>
    <w:rsid w:val="006E3E66"/>
    <w:rsid w:val="00740551"/>
    <w:rsid w:val="007C7D33"/>
    <w:rsid w:val="008C6C60"/>
    <w:rsid w:val="008E78AB"/>
    <w:rsid w:val="008F5FE1"/>
    <w:rsid w:val="00A55495"/>
    <w:rsid w:val="00BC77EC"/>
    <w:rsid w:val="00C12136"/>
    <w:rsid w:val="00CC12E5"/>
    <w:rsid w:val="00D17992"/>
    <w:rsid w:val="00D42393"/>
    <w:rsid w:val="00DD52A9"/>
    <w:rsid w:val="00E3362D"/>
    <w:rsid w:val="00F7112A"/>
    <w:rsid w:val="00FA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1D93"/>
  <w15:chartTrackingRefBased/>
  <w15:docId w15:val="{795F800C-9971-4DCD-B2A5-29138E519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6F0"/>
    <w:pPr>
      <w:ind w:left="720"/>
      <w:contextualSpacing/>
    </w:pPr>
  </w:style>
  <w:style w:type="character" w:styleId="PlaceholderText">
    <w:name w:val="Placeholder Text"/>
    <w:basedOn w:val="DefaultParagraphFont"/>
    <w:uiPriority w:val="99"/>
    <w:semiHidden/>
    <w:rsid w:val="001E36F0"/>
    <w:rPr>
      <w:color w:val="808080"/>
    </w:rPr>
  </w:style>
  <w:style w:type="paragraph" w:styleId="Header">
    <w:name w:val="header"/>
    <w:basedOn w:val="Normal"/>
    <w:link w:val="HeaderChar"/>
    <w:uiPriority w:val="99"/>
    <w:unhideWhenUsed/>
    <w:rsid w:val="008C6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C60"/>
  </w:style>
  <w:style w:type="paragraph" w:styleId="Footer">
    <w:name w:val="footer"/>
    <w:basedOn w:val="Normal"/>
    <w:link w:val="FooterChar"/>
    <w:uiPriority w:val="99"/>
    <w:unhideWhenUsed/>
    <w:rsid w:val="008C6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Sims</dc:creator>
  <cp:keywords/>
  <dc:description/>
  <cp:lastModifiedBy>Ian Sims</cp:lastModifiedBy>
  <cp:revision>10</cp:revision>
  <dcterms:created xsi:type="dcterms:W3CDTF">2019-02-09T23:43:00Z</dcterms:created>
  <dcterms:modified xsi:type="dcterms:W3CDTF">2019-02-10T17:55:00Z</dcterms:modified>
</cp:coreProperties>
</file>