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552C29" w:rsidP="004A7EEA">
      <w:pPr>
        <w:spacing w:after="480"/>
        <w:rPr>
          <w:rFonts w:cs="Arial"/>
          <w:b/>
          <w:sz w:val="56"/>
          <w:szCs w:val="56"/>
        </w:rPr>
      </w:pPr>
      <w:proofErr w:type="spellStart"/>
      <w:r>
        <w:rPr>
          <w:rFonts w:cs="Arial"/>
          <w:b/>
          <w:sz w:val="56"/>
          <w:szCs w:val="56"/>
        </w:rPr>
        <w:t>WakeWok</w:t>
      </w:r>
      <w:proofErr w:type="spellEnd"/>
      <w:r>
        <w:rPr>
          <w:rFonts w:cs="Arial"/>
          <w:b/>
          <w:sz w:val="56"/>
          <w:szCs w:val="56"/>
        </w:rPr>
        <w:t xml:space="preserve"> – Use </w:t>
      </w:r>
      <w:proofErr w:type="spellStart"/>
      <w:r>
        <w:rPr>
          <w:rFonts w:cs="Arial"/>
          <w:b/>
          <w:sz w:val="56"/>
          <w:szCs w:val="56"/>
        </w:rPr>
        <w:t>Case</w:t>
      </w:r>
      <w:proofErr w:type="spellEnd"/>
    </w:p>
    <w:p w:rsidR="006847AF" w:rsidRDefault="00552C29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Ime projekta</w:t>
      </w:r>
      <w:r w:rsidR="00B26F17">
        <w:rPr>
          <w:rFonts w:cs="Arial"/>
          <w:b/>
          <w:sz w:val="28"/>
        </w:rPr>
        <w:t xml:space="preserve">: </w:t>
      </w:r>
      <w:r w:rsidR="00BE33D1">
        <w:rPr>
          <w:rFonts w:cs="Arial"/>
          <w:b/>
          <w:sz w:val="28"/>
        </w:rPr>
        <w:t xml:space="preserve"> </w:t>
      </w:r>
      <w:proofErr w:type="spellStart"/>
      <w:r>
        <w:rPr>
          <w:rFonts w:cs="Arial"/>
          <w:b/>
          <w:sz w:val="28"/>
        </w:rPr>
        <w:t>WakeWok</w:t>
      </w:r>
      <w:proofErr w:type="spellEnd"/>
    </w:p>
    <w:p w:rsidR="006847AF" w:rsidRDefault="00552C29" w:rsidP="00552C29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</w:rPr>
        <w:t>Izvršitelj radova</w:t>
      </w:r>
      <w:r w:rsidR="006847AF">
        <w:rPr>
          <w:rFonts w:cs="Arial"/>
          <w:b/>
          <w:sz w:val="28"/>
        </w:rPr>
        <w:t xml:space="preserve">: </w:t>
      </w:r>
      <w:r w:rsidR="00BE33D1">
        <w:rPr>
          <w:rFonts w:cs="Arial"/>
          <w:b/>
          <w:sz w:val="28"/>
        </w:rPr>
        <w:t xml:space="preserve"> </w:t>
      </w:r>
      <w:r>
        <w:rPr>
          <w:rFonts w:cs="Arial"/>
          <w:b/>
          <w:sz w:val="28"/>
        </w:rPr>
        <w:t>Ivan Sinek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552C29" w:rsidRDefault="00552C29" w:rsidP="006847AF">
      <w:pPr>
        <w:pStyle w:val="Bodytext"/>
        <w:ind w:left="0"/>
        <w:rPr>
          <w:rFonts w:cs="Arial"/>
        </w:rPr>
      </w:pPr>
    </w:p>
    <w:p w:rsidR="006847AF" w:rsidRDefault="00552C29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Datum</w:t>
      </w:r>
      <w:r w:rsidR="006847AF">
        <w:rPr>
          <w:rFonts w:cs="Arial"/>
        </w:rPr>
        <w:t>:</w:t>
      </w:r>
      <w:r w:rsidR="006847AF"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"dd.mm.yyyy"  \* MERGEFORMAT </w:instrText>
      </w:r>
      <w:r>
        <w:rPr>
          <w:rFonts w:cs="Arial"/>
        </w:rPr>
        <w:fldChar w:fldCharType="separate"/>
      </w:r>
      <w:r w:rsidR="00166DE6">
        <w:rPr>
          <w:rFonts w:cs="Arial"/>
          <w:noProof/>
        </w:rPr>
        <w:t>12</w:t>
      </w:r>
      <w:r w:rsidR="00F4665C">
        <w:rPr>
          <w:rFonts w:cs="Arial"/>
          <w:noProof/>
        </w:rPr>
        <w:t>.04</w:t>
      </w:r>
      <w:r w:rsidR="00131F29">
        <w:rPr>
          <w:rFonts w:cs="Arial"/>
          <w:noProof/>
        </w:rPr>
        <w:t>.2015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552C29">
        <w:rPr>
          <w:rFonts w:cs="Arial"/>
          <w:b/>
          <w:sz w:val="32"/>
          <w:szCs w:val="32"/>
        </w:rPr>
        <w:lastRenderedPageBreak/>
        <w:t>Sadržaj</w:t>
      </w:r>
    </w:p>
    <w:p w:rsidR="00037A60" w:rsidRDefault="0013598B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416672194" w:history="1">
        <w:r w:rsidR="00037A60" w:rsidRPr="00014B90">
          <w:rPr>
            <w:rStyle w:val="Hyperlink"/>
            <w:noProof/>
          </w:rPr>
          <w:t>1</w:t>
        </w:r>
        <w:r w:rsidR="00037A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37A60" w:rsidRPr="00014B90">
          <w:rPr>
            <w:rStyle w:val="Hyperlink"/>
            <w:noProof/>
          </w:rPr>
          <w:t>WakeWok web sjedište</w:t>
        </w:r>
        <w:r w:rsidR="00037A60">
          <w:rPr>
            <w:noProof/>
            <w:webHidden/>
          </w:rPr>
          <w:tab/>
        </w:r>
        <w:r w:rsidR="00037A60">
          <w:rPr>
            <w:noProof/>
            <w:webHidden/>
          </w:rPr>
          <w:fldChar w:fldCharType="begin"/>
        </w:r>
        <w:r w:rsidR="00037A60">
          <w:rPr>
            <w:noProof/>
            <w:webHidden/>
          </w:rPr>
          <w:instrText xml:space="preserve"> PAGEREF _Toc416672194 \h </w:instrText>
        </w:r>
        <w:r w:rsidR="00037A60">
          <w:rPr>
            <w:noProof/>
            <w:webHidden/>
          </w:rPr>
        </w:r>
        <w:r w:rsidR="00037A60">
          <w:rPr>
            <w:noProof/>
            <w:webHidden/>
          </w:rPr>
          <w:fldChar w:fldCharType="separate"/>
        </w:r>
        <w:r w:rsidR="00037A60">
          <w:rPr>
            <w:noProof/>
            <w:webHidden/>
          </w:rPr>
          <w:t>4</w:t>
        </w:r>
        <w:r w:rsidR="00037A60">
          <w:rPr>
            <w:noProof/>
            <w:webHidden/>
          </w:rPr>
          <w:fldChar w:fldCharType="end"/>
        </w:r>
      </w:hyperlink>
    </w:p>
    <w:p w:rsidR="00037A60" w:rsidRDefault="00037A60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6672195" w:history="1">
        <w:r w:rsidRPr="00014B9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014B90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_Toc416672195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A60" w:rsidRDefault="00037A60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6672196" w:history="1">
        <w:r w:rsidRPr="00014B9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014B90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_Toc416672196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A60" w:rsidRDefault="00037A60">
      <w:pPr>
        <w:pStyle w:val="TOC1"/>
        <w:tabs>
          <w:tab w:val="left" w:pos="480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6672197" w:history="1">
        <w:r w:rsidRPr="00014B9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14B90">
          <w:rPr>
            <w:rStyle w:val="Hyperlink"/>
            <w:noProof/>
          </w:rPr>
          <w:t>Implementacija rezervacija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_Toc416672197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A60" w:rsidRDefault="00037A60">
      <w:pPr>
        <w:pStyle w:val="TOC2"/>
        <w:tabs>
          <w:tab w:val="left" w:pos="960"/>
          <w:tab w:val="right" w:leader="dot" w:pos="9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hr-HR"/>
        </w:rPr>
      </w:pPr>
      <w:hyperlink w:anchor="_Toc416672198" w:history="1">
        <w:r w:rsidRPr="00014B9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hr-HR"/>
          </w:rPr>
          <w:tab/>
        </w:r>
        <w:r w:rsidRPr="00014B90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_Toc416672198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bookmarkStart w:id="0" w:name="_GoBack"/>
      <w:bookmarkEnd w:id="0"/>
      <w:r w:rsidR="0036089E">
        <w:br w:type="page"/>
      </w:r>
      <w:r w:rsidR="00552C29">
        <w:rPr>
          <w:rFonts w:cs="Arial"/>
        </w:rPr>
        <w:lastRenderedPageBreak/>
        <w:t>Povijest revizija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552C29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Verzija</w:t>
            </w:r>
          </w:p>
        </w:tc>
        <w:tc>
          <w:tcPr>
            <w:tcW w:w="1334" w:type="dxa"/>
            <w:shd w:val="pct20" w:color="auto" w:fill="auto"/>
          </w:tcPr>
          <w:p w:rsidR="00A6280F" w:rsidRDefault="00552C29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Datum</w:t>
            </w:r>
          </w:p>
        </w:tc>
        <w:tc>
          <w:tcPr>
            <w:tcW w:w="7213" w:type="dxa"/>
            <w:shd w:val="pct20" w:color="auto" w:fill="auto"/>
          </w:tcPr>
          <w:p w:rsidR="00A6280F" w:rsidRDefault="00552C29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Opis revizije</w:t>
            </w:r>
          </w:p>
        </w:tc>
      </w:tr>
      <w:tr w:rsidR="00A6280F" w:rsidTr="00306F22">
        <w:tc>
          <w:tcPr>
            <w:tcW w:w="1353" w:type="dxa"/>
          </w:tcPr>
          <w:p w:rsidR="00A6280F" w:rsidRDefault="00485A32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B13CE2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22.03.2015.</w:t>
            </w:r>
          </w:p>
        </w:tc>
        <w:tc>
          <w:tcPr>
            <w:tcW w:w="7213" w:type="dxa"/>
          </w:tcPr>
          <w:p w:rsidR="00A6280F" w:rsidRDefault="00552C29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Početna verzija</w:t>
            </w:r>
          </w:p>
        </w:tc>
      </w:tr>
      <w:tr w:rsidR="00131F29" w:rsidTr="00306F22">
        <w:tc>
          <w:tcPr>
            <w:tcW w:w="1353" w:type="dxa"/>
          </w:tcPr>
          <w:p w:rsidR="00131F29" w:rsidRDefault="00131F29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334" w:type="dxa"/>
          </w:tcPr>
          <w:p w:rsidR="00131F29" w:rsidRDefault="00131F29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12.04.2015.</w:t>
            </w:r>
          </w:p>
        </w:tc>
        <w:tc>
          <w:tcPr>
            <w:tcW w:w="7213" w:type="dxa"/>
          </w:tcPr>
          <w:p w:rsidR="00131F29" w:rsidRDefault="00131F29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Implementacija rezervacija</w:t>
            </w:r>
          </w:p>
        </w:tc>
      </w:tr>
    </w:tbl>
    <w:p w:rsidR="00984378" w:rsidRPr="004A7EEA" w:rsidRDefault="00984378" w:rsidP="004A7EEA"/>
    <w:p w:rsidR="003A6D89" w:rsidRDefault="00984378" w:rsidP="00131F29">
      <w:pPr>
        <w:pStyle w:val="Heading1"/>
        <w:rPr>
          <w:color w:val="A6A6A6"/>
        </w:rPr>
      </w:pPr>
      <w:r>
        <w:br w:type="page"/>
      </w:r>
      <w:r w:rsidR="00B13CE2">
        <w:lastRenderedPageBreak/>
        <w:t xml:space="preserve"> </w:t>
      </w:r>
      <w:bookmarkStart w:id="1" w:name="_Toc416672194"/>
      <w:proofErr w:type="spellStart"/>
      <w:r w:rsidR="00485A32" w:rsidRPr="00131F29">
        <w:t>WakeWok</w:t>
      </w:r>
      <w:proofErr w:type="spellEnd"/>
      <w:r w:rsidR="00485A32">
        <w:t xml:space="preserve"> web </w:t>
      </w:r>
      <w:proofErr w:type="spellStart"/>
      <w:r w:rsidR="00485A32">
        <w:t>sjedište</w:t>
      </w:r>
      <w:bookmarkEnd w:id="1"/>
      <w:proofErr w:type="spellEnd"/>
    </w:p>
    <w:p w:rsidR="00C86C3C" w:rsidRDefault="001C4A59" w:rsidP="00C86C3C">
      <w:pPr>
        <w:pStyle w:val="Heading2"/>
      </w:pPr>
      <w:bookmarkStart w:id="2" w:name="_Toc416672195"/>
      <w:r>
        <w:t xml:space="preserve">Use </w:t>
      </w:r>
      <w:proofErr w:type="spellStart"/>
      <w:r>
        <w:t>Case</w:t>
      </w:r>
      <w:proofErr w:type="spellEnd"/>
      <w:r>
        <w:t xml:space="preserve"> m</w:t>
      </w:r>
      <w:r w:rsidR="00C86C3C">
        <w:t>odel</w:t>
      </w:r>
      <w:bookmarkEnd w:id="2"/>
    </w:p>
    <w:p w:rsidR="0090209C" w:rsidRPr="008C4318" w:rsidRDefault="008C4318" w:rsidP="008C4318">
      <w:pPr>
        <w:jc w:val="center"/>
        <w:rPr>
          <w:rStyle w:val="Emphasis"/>
        </w:rPr>
      </w:pPr>
      <w:r w:rsidRPr="008C4318">
        <w:rPr>
          <w:rStyle w:val="Emphasis"/>
          <w:noProof/>
          <w:lang w:eastAsia="hr-HR"/>
        </w:rPr>
        <w:drawing>
          <wp:inline distT="0" distB="0" distL="0" distR="0">
            <wp:extent cx="5735686" cy="722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87" cy="722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29" w:rsidRDefault="0090209C" w:rsidP="00131F29">
      <w:pPr>
        <w:pStyle w:val="Heading2"/>
      </w:pPr>
      <w:r>
        <w:br w:type="page"/>
      </w:r>
      <w:bookmarkStart w:id="3" w:name="_Toc416672196"/>
      <w:r w:rsidR="00C86C3C" w:rsidRPr="00131F29">
        <w:lastRenderedPageBreak/>
        <w:t>Use</w:t>
      </w:r>
      <w:r w:rsidR="00C86C3C">
        <w:t xml:space="preserve"> </w:t>
      </w:r>
      <w:proofErr w:type="spellStart"/>
      <w:r w:rsidR="00C86C3C" w:rsidRPr="0090209C">
        <w:t>Case</w:t>
      </w:r>
      <w:bookmarkEnd w:id="3"/>
      <w:proofErr w:type="spellEnd"/>
    </w:p>
    <w:p w:rsidR="00131F29" w:rsidRPr="00C86C3C" w:rsidRDefault="00131F29" w:rsidP="00131F29">
      <w:pPr>
        <w:pStyle w:val="Heading2"/>
        <w:numPr>
          <w:ilvl w:val="0"/>
          <w:numId w:val="0"/>
        </w:numPr>
        <w:ind w:left="576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31F29" w:rsidRPr="00670215" w:rsidTr="006348C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 xml:space="preserve">Use </w:t>
            </w:r>
            <w:proofErr w:type="spellStart"/>
            <w:r w:rsidRPr="00BF3061">
              <w:rPr>
                <w:rFonts w:cs="Arial"/>
                <w:b/>
                <w:szCs w:val="20"/>
              </w:rPr>
              <w:t>Case</w:t>
            </w:r>
            <w:proofErr w:type="spellEnd"/>
            <w:r w:rsidRPr="00BF3061">
              <w:rPr>
                <w:rFonts w:cs="Arial"/>
                <w:b/>
                <w:szCs w:val="20"/>
              </w:rPr>
              <w:t xml:space="preserve">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31F29" w:rsidRPr="009B64E8" w:rsidRDefault="00131F29" w:rsidP="006348CE">
            <w:pPr>
              <w:pStyle w:val="Hints"/>
              <w:rPr>
                <w:rFonts w:cs="Arial"/>
                <w:color w:val="auto"/>
              </w:rPr>
            </w:pPr>
            <w:r w:rsidRPr="009B64E8">
              <w:rPr>
                <w:rFonts w:cs="Arial"/>
                <w:color w:val="auto"/>
              </w:rPr>
              <w:t>UC-</w:t>
            </w:r>
            <w:r>
              <w:rPr>
                <w:rFonts w:cs="Arial"/>
                <w:color w:val="auto"/>
              </w:rPr>
              <w:t>1.0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Ime </w:t>
            </w:r>
            <w:r w:rsidRPr="00BF3061">
              <w:rPr>
                <w:rFonts w:cs="Arial"/>
                <w:b/>
                <w:szCs w:val="20"/>
              </w:rPr>
              <w:t xml:space="preserve">Use </w:t>
            </w:r>
            <w:proofErr w:type="spellStart"/>
            <w:r w:rsidRPr="00BF3061">
              <w:rPr>
                <w:rFonts w:cs="Arial"/>
                <w:b/>
                <w:szCs w:val="20"/>
              </w:rPr>
              <w:t>Case</w:t>
            </w:r>
            <w:proofErr w:type="spellEnd"/>
            <w:r>
              <w:rPr>
                <w:rFonts w:cs="Arial"/>
                <w:b/>
                <w:szCs w:val="20"/>
              </w:rPr>
              <w:t>-a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9B64E8" w:rsidRDefault="00131F29" w:rsidP="006348CE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WakeWok</w:t>
            </w:r>
            <w:proofErr w:type="spellEnd"/>
            <w:r>
              <w:rPr>
                <w:rFonts w:cs="Arial"/>
                <w:color w:val="auto"/>
              </w:rPr>
              <w:t xml:space="preserve"> web</w:t>
            </w:r>
            <w:r w:rsidRPr="009B64E8">
              <w:rPr>
                <w:rFonts w:cs="Arial"/>
                <w:color w:val="auto"/>
              </w:rPr>
              <w:t xml:space="preserve"> 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Izradio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Ivan Sinek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C86C3C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Zadnje izmijenio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Ivan Sinek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Datum izrade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22.03.2015.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C86C3C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Datum izmjene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22.03.2015.</w:t>
            </w:r>
          </w:p>
        </w:tc>
      </w:tr>
      <w:tr w:rsidR="00131F29" w:rsidRPr="00670215" w:rsidTr="006348C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Korisnici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31F29" w:rsidRPr="00485A32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Korisnici ovog web sjedišta će biti ljudi između 20 i 45 godina, vrlo vjerojatno ljudi sa obitelji i poslovni ljudi, te mladi koji više vole izlaske uz dobru hranu i ugodnu atmosferu.</w:t>
            </w: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Opis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Pr="00485A32" w:rsidRDefault="00131F29" w:rsidP="006348CE">
            <w:pPr>
              <w:pStyle w:val="Hints"/>
              <w:rPr>
                <w:rFonts w:cs="Arial"/>
                <w:color w:val="A6A6A6"/>
              </w:rPr>
            </w:pPr>
            <w:proofErr w:type="spellStart"/>
            <w:r>
              <w:rPr>
                <w:rFonts w:cs="Arial"/>
                <w:color w:val="auto"/>
              </w:rPr>
              <w:t>WakeWok</w:t>
            </w:r>
            <w:proofErr w:type="spellEnd"/>
            <w:r>
              <w:rPr>
                <w:rFonts w:cs="Arial"/>
                <w:color w:val="auto"/>
              </w:rPr>
              <w:t xml:space="preserve"> je napravljen u svrhu promocije i reklamacije novog restorana, te popularizacije online metoda poslovanja u industriji.</w:t>
            </w: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Normalan tok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Pr="0097384F" w:rsidRDefault="00131F29" w:rsidP="006348CE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97384F">
              <w:rPr>
                <w:rFonts w:cs="Arial"/>
                <w:szCs w:val="20"/>
              </w:rPr>
              <w:t>Korisnik</w:t>
            </w:r>
            <w:r>
              <w:rPr>
                <w:rFonts w:cs="Arial"/>
                <w:szCs w:val="20"/>
              </w:rPr>
              <w:t xml:space="preserve"> otvara početnu stranicu</w:t>
            </w:r>
          </w:p>
          <w:p w:rsidR="00131F29" w:rsidRPr="0097384F" w:rsidRDefault="00131F29" w:rsidP="006348CE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Ukoliko je u pitanju novi korisnik, vrlo vjerojatno će nakon pregleda početne</w:t>
            </w:r>
            <w:r w:rsidRPr="0097384F">
              <w:rPr>
                <w:rFonts w:cs="Arial"/>
                <w:szCs w:val="20"/>
              </w:rPr>
              <w:t xml:space="preserve"> stranice otvoriti jelovnik</w:t>
            </w:r>
          </w:p>
          <w:p w:rsidR="00131F29" w:rsidRPr="00670215" w:rsidRDefault="00131F29" w:rsidP="006348CE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97384F">
              <w:rPr>
                <w:rFonts w:cs="Arial"/>
                <w:szCs w:val="20"/>
              </w:rPr>
              <w:t xml:space="preserve">Ukoliko </w:t>
            </w:r>
            <w:r>
              <w:rPr>
                <w:rFonts w:cs="Arial"/>
                <w:szCs w:val="20"/>
              </w:rPr>
              <w:t>se korisnik ne može odlučiti za neko jelo odlazi na stranice o jelima, te nakon što nađe željeno jelo ili nešto zanimljivo slijedi rezervacija mjesta</w:t>
            </w: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97384F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Alternativni tokovi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Pr="0097384F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2a. Korisnik je već bio u restoranu i koristio rezervacije, zato će vjerojatno poslati rezervaciju direktno sa homepage-a</w:t>
            </w:r>
          </w:p>
          <w:p w:rsidR="00131F29" w:rsidRPr="006D467B" w:rsidRDefault="00131F29" w:rsidP="006348CE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Iznimke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Pr="0097384F" w:rsidRDefault="00131F29" w:rsidP="006348CE">
            <w:pPr>
              <w:rPr>
                <w:rFonts w:cs="Arial"/>
                <w:szCs w:val="20"/>
              </w:rPr>
            </w:pPr>
            <w:r w:rsidRPr="0097384F">
              <w:rPr>
                <w:rFonts w:cs="Arial"/>
                <w:szCs w:val="20"/>
              </w:rPr>
              <w:t xml:space="preserve">Rezervacija:  </w:t>
            </w:r>
            <w:r>
              <w:rPr>
                <w:rFonts w:cs="Arial"/>
                <w:szCs w:val="20"/>
              </w:rPr>
              <w:t>Ukoliko se odabere krivi stol, izaći će upozorenje da se odabere neki drugi. Posebna poruka će izaći i u slučaju da se ne ispune sva polja potrebna za rezervaciju mjesta.</w:t>
            </w: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Učestalost korištenja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Planirana učestalost korištenja je 10-ak puta dnevno od strane različitih korisnika.</w:t>
            </w:r>
          </w:p>
          <w:p w:rsidR="00131F29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Za svakog korisnika sa namjerom poslovnog dolaska učestalost korištenja je svaki tjedan ili svaka 2 tjedna.</w:t>
            </w:r>
          </w:p>
          <w:p w:rsidR="00131F29" w:rsidRPr="0097384F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Za ostale korisnike procjenjuje se učestalost na jednom do nekoliko puta mjesečno.</w:t>
            </w:r>
          </w:p>
        </w:tc>
      </w:tr>
    </w:tbl>
    <w:p w:rsidR="00131F29" w:rsidRDefault="00131F29">
      <w:pPr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:rsidR="00131F29" w:rsidRDefault="00131F29" w:rsidP="00131F29">
      <w:pPr>
        <w:pStyle w:val="Heading1"/>
        <w:rPr>
          <w:color w:val="A6A6A6"/>
        </w:rPr>
      </w:pPr>
      <w:bookmarkStart w:id="4" w:name="_Toc416672197"/>
      <w:proofErr w:type="spellStart"/>
      <w:r>
        <w:lastRenderedPageBreak/>
        <w:t>Implementacija</w:t>
      </w:r>
      <w:proofErr w:type="spellEnd"/>
      <w:r>
        <w:t xml:space="preserve"> </w:t>
      </w:r>
      <w:proofErr w:type="spellStart"/>
      <w:r>
        <w:t>rezervacija</w:t>
      </w:r>
      <w:bookmarkEnd w:id="4"/>
      <w:proofErr w:type="spellEnd"/>
    </w:p>
    <w:p w:rsidR="00131F29" w:rsidRDefault="00131F29" w:rsidP="00131F29">
      <w:pPr>
        <w:pStyle w:val="Heading2"/>
      </w:pPr>
      <w:bookmarkStart w:id="5" w:name="_Toc416672198"/>
      <w:r>
        <w:t xml:space="preserve">Use </w:t>
      </w:r>
      <w:proofErr w:type="spellStart"/>
      <w:r>
        <w:t>Case</w:t>
      </w:r>
      <w:bookmarkEnd w:id="5"/>
      <w:proofErr w:type="spellEnd"/>
    </w:p>
    <w:p w:rsidR="00131F29" w:rsidRPr="00C86C3C" w:rsidRDefault="00131F29" w:rsidP="00131F29">
      <w:pPr>
        <w:pStyle w:val="Heading2"/>
        <w:numPr>
          <w:ilvl w:val="0"/>
          <w:numId w:val="0"/>
        </w:numPr>
        <w:ind w:left="576"/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31F29" w:rsidRPr="00670215" w:rsidTr="006348CE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 xml:space="preserve">Use </w:t>
            </w:r>
            <w:proofErr w:type="spellStart"/>
            <w:r w:rsidRPr="00BF3061">
              <w:rPr>
                <w:rFonts w:cs="Arial"/>
                <w:b/>
                <w:szCs w:val="20"/>
              </w:rPr>
              <w:t>Case</w:t>
            </w:r>
            <w:proofErr w:type="spellEnd"/>
            <w:r w:rsidRPr="00BF3061">
              <w:rPr>
                <w:rFonts w:cs="Arial"/>
                <w:b/>
                <w:szCs w:val="20"/>
              </w:rPr>
              <w:t xml:space="preserve">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31F29" w:rsidRPr="009B64E8" w:rsidRDefault="00131F29" w:rsidP="006348CE">
            <w:pPr>
              <w:pStyle w:val="Hints"/>
              <w:rPr>
                <w:rFonts w:cs="Arial"/>
                <w:color w:val="auto"/>
              </w:rPr>
            </w:pPr>
            <w:r w:rsidRPr="009B64E8">
              <w:rPr>
                <w:rFonts w:cs="Arial"/>
                <w:color w:val="auto"/>
              </w:rPr>
              <w:t>UC-</w:t>
            </w:r>
            <w:r>
              <w:rPr>
                <w:rFonts w:cs="Arial"/>
                <w:color w:val="auto"/>
              </w:rPr>
              <w:t>1.</w:t>
            </w:r>
            <w:r>
              <w:rPr>
                <w:rFonts w:cs="Arial"/>
                <w:color w:val="auto"/>
              </w:rPr>
              <w:t>1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Ime </w:t>
            </w:r>
            <w:r w:rsidRPr="00BF3061">
              <w:rPr>
                <w:rFonts w:cs="Arial"/>
                <w:b/>
                <w:szCs w:val="20"/>
              </w:rPr>
              <w:t xml:space="preserve">Use </w:t>
            </w:r>
            <w:proofErr w:type="spellStart"/>
            <w:r w:rsidRPr="00BF3061">
              <w:rPr>
                <w:rFonts w:cs="Arial"/>
                <w:b/>
                <w:szCs w:val="20"/>
              </w:rPr>
              <w:t>Case</w:t>
            </w:r>
            <w:proofErr w:type="spellEnd"/>
            <w:r>
              <w:rPr>
                <w:rFonts w:cs="Arial"/>
                <w:b/>
                <w:szCs w:val="20"/>
              </w:rPr>
              <w:t>-a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9B64E8" w:rsidRDefault="00131F29" w:rsidP="006348CE">
            <w:pPr>
              <w:pStyle w:val="Hints"/>
              <w:rPr>
                <w:rFonts w:cs="Arial"/>
                <w:color w:val="auto"/>
              </w:rPr>
            </w:pPr>
            <w:r w:rsidRPr="00131F29">
              <w:rPr>
                <w:rFonts w:cs="Arial"/>
                <w:color w:val="auto"/>
              </w:rPr>
              <w:t>Implementacija rezervacija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Izradio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Ivan Sinek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C86C3C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Zadnje izmijenio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Ivan Sinek</w:t>
            </w:r>
          </w:p>
        </w:tc>
      </w:tr>
      <w:tr w:rsidR="00131F29" w:rsidRPr="00670215" w:rsidTr="006348CE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BF3061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Datum izrade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12.04</w:t>
            </w:r>
            <w:r>
              <w:rPr>
                <w:rFonts w:cs="Arial"/>
                <w:szCs w:val="20"/>
              </w:rPr>
              <w:t>.2015.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C86C3C" w:rsidRDefault="00131F29" w:rsidP="006348C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Datum izmjene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31F29" w:rsidRPr="00670215" w:rsidRDefault="00131F29" w:rsidP="006348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12.04.2015.</w:t>
            </w:r>
          </w:p>
        </w:tc>
      </w:tr>
      <w:tr w:rsidR="00131F29" w:rsidRPr="00670215" w:rsidTr="006348C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Korisnici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31F29" w:rsidRPr="00485A32" w:rsidRDefault="00131F29" w:rsidP="006348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Korisnici ovog web sjedišta će biti ljudi između 20 i 45 godina, vrlo vjerojatno ljudi sa obitelji i poslovni ljudi, te mladi koji više vole izlaske uz dobru hranu i ugodnu atmosferu.</w:t>
            </w:r>
          </w:p>
        </w:tc>
      </w:tr>
      <w:tr w:rsidR="00131F29" w:rsidRPr="00670215" w:rsidTr="006348CE">
        <w:tc>
          <w:tcPr>
            <w:tcW w:w="2628" w:type="dxa"/>
            <w:gridSpan w:val="2"/>
          </w:tcPr>
          <w:p w:rsidR="00131F29" w:rsidRPr="00670215" w:rsidRDefault="00131F29" w:rsidP="006348C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Opis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31F29" w:rsidRPr="00485A32" w:rsidRDefault="00131F29" w:rsidP="006348C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Potrebno je implementirati rezervacije putem slike restorana što trenutno fali.</w:t>
            </w:r>
          </w:p>
        </w:tc>
      </w:tr>
    </w:tbl>
    <w:p w:rsidR="00131F29" w:rsidRPr="00131F29" w:rsidRDefault="00131F29" w:rsidP="00131F29"/>
    <w:p w:rsidR="007164FF" w:rsidRPr="007164FF" w:rsidRDefault="007164FF" w:rsidP="00485A32">
      <w:pPr>
        <w:pStyle w:val="Heading1"/>
        <w:numPr>
          <w:ilvl w:val="0"/>
          <w:numId w:val="0"/>
        </w:numPr>
        <w:rPr>
          <w:b w:val="0"/>
          <w:bCs w:val="0"/>
          <w:i/>
          <w:iCs/>
          <w:vanish/>
          <w:sz w:val="28"/>
          <w:szCs w:val="28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" w:name="_Toc221414484"/>
      <w:bookmarkStart w:id="7" w:name="_Toc221414562"/>
      <w:bookmarkStart w:id="8" w:name="_Toc221414644"/>
      <w:bookmarkStart w:id="9" w:name="_Toc221414830"/>
      <w:bookmarkStart w:id="10" w:name="_Toc221414952"/>
      <w:bookmarkStart w:id="11" w:name="_Toc221415340"/>
      <w:bookmarkStart w:id="12" w:name="_Toc221416324"/>
      <w:bookmarkStart w:id="13" w:name="_Toc221522345"/>
      <w:bookmarkStart w:id="14" w:name="_Toc221528088"/>
      <w:bookmarkStart w:id="15" w:name="_Toc415091725"/>
      <w:bookmarkStart w:id="16" w:name="_Toc415091775"/>
      <w:bookmarkStart w:id="17" w:name="_Toc41667219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8" w:name="_Toc221414485"/>
      <w:bookmarkStart w:id="19" w:name="_Toc221414563"/>
      <w:bookmarkStart w:id="20" w:name="_Toc221414645"/>
      <w:bookmarkStart w:id="21" w:name="_Toc221414831"/>
      <w:bookmarkStart w:id="22" w:name="_Toc221414953"/>
      <w:bookmarkStart w:id="23" w:name="_Toc221415341"/>
      <w:bookmarkStart w:id="24" w:name="_Toc221416325"/>
      <w:bookmarkStart w:id="25" w:name="_Toc221522346"/>
      <w:bookmarkStart w:id="26" w:name="_Toc221528089"/>
      <w:bookmarkStart w:id="27" w:name="_Toc415091726"/>
      <w:bookmarkStart w:id="28" w:name="_Toc415091776"/>
      <w:bookmarkStart w:id="29" w:name="_Toc41667220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0" w:name="_Toc221414486"/>
      <w:bookmarkStart w:id="31" w:name="_Toc221414564"/>
      <w:bookmarkStart w:id="32" w:name="_Toc221414646"/>
      <w:bookmarkStart w:id="33" w:name="_Toc221414832"/>
      <w:bookmarkStart w:id="34" w:name="_Toc221414954"/>
      <w:bookmarkStart w:id="35" w:name="_Toc221415342"/>
      <w:bookmarkStart w:id="36" w:name="_Toc221416326"/>
      <w:bookmarkStart w:id="37" w:name="_Toc221522347"/>
      <w:bookmarkStart w:id="38" w:name="_Toc221528090"/>
      <w:bookmarkStart w:id="39" w:name="_Toc415091727"/>
      <w:bookmarkStart w:id="40" w:name="_Toc415091777"/>
      <w:bookmarkStart w:id="41" w:name="_Toc41667220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2" w:name="_Toc221414487"/>
      <w:bookmarkStart w:id="43" w:name="_Toc221414565"/>
      <w:bookmarkStart w:id="44" w:name="_Toc221414647"/>
      <w:bookmarkStart w:id="45" w:name="_Toc221414833"/>
      <w:bookmarkStart w:id="46" w:name="_Toc221414955"/>
      <w:bookmarkStart w:id="47" w:name="_Toc221415343"/>
      <w:bookmarkStart w:id="48" w:name="_Toc221416327"/>
      <w:bookmarkStart w:id="49" w:name="_Toc221522348"/>
      <w:bookmarkStart w:id="50" w:name="_Toc221528091"/>
      <w:bookmarkStart w:id="51" w:name="_Toc415091728"/>
      <w:bookmarkStart w:id="52" w:name="_Toc415091778"/>
      <w:bookmarkStart w:id="53" w:name="_Toc41667220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4" w:name="_Toc221414488"/>
      <w:bookmarkStart w:id="55" w:name="_Toc221414566"/>
      <w:bookmarkStart w:id="56" w:name="_Toc221414648"/>
      <w:bookmarkStart w:id="57" w:name="_Toc221414834"/>
      <w:bookmarkStart w:id="58" w:name="_Toc221414956"/>
      <w:bookmarkStart w:id="59" w:name="_Toc221415344"/>
      <w:bookmarkStart w:id="60" w:name="_Toc221416328"/>
      <w:bookmarkStart w:id="61" w:name="_Toc221522349"/>
      <w:bookmarkStart w:id="62" w:name="_Toc221528092"/>
      <w:bookmarkStart w:id="63" w:name="_Toc415091729"/>
      <w:bookmarkStart w:id="64" w:name="_Toc415091779"/>
      <w:bookmarkStart w:id="65" w:name="_Toc41667220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6" w:name="_Toc221414489"/>
      <w:bookmarkStart w:id="67" w:name="_Toc221414567"/>
      <w:bookmarkStart w:id="68" w:name="_Toc221414649"/>
      <w:bookmarkStart w:id="69" w:name="_Toc221414835"/>
      <w:bookmarkStart w:id="70" w:name="_Toc221414957"/>
      <w:bookmarkStart w:id="71" w:name="_Toc221415345"/>
      <w:bookmarkStart w:id="72" w:name="_Toc221416329"/>
      <w:bookmarkStart w:id="73" w:name="_Toc221522350"/>
      <w:bookmarkStart w:id="74" w:name="_Toc221528093"/>
      <w:bookmarkStart w:id="75" w:name="_Toc415091730"/>
      <w:bookmarkStart w:id="76" w:name="_Toc415091780"/>
      <w:bookmarkStart w:id="77" w:name="_Toc416672204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8" w:name="_Toc221414490"/>
      <w:bookmarkStart w:id="79" w:name="_Toc221414568"/>
      <w:bookmarkStart w:id="80" w:name="_Toc221414650"/>
      <w:bookmarkStart w:id="81" w:name="_Toc221414836"/>
      <w:bookmarkStart w:id="82" w:name="_Toc221414958"/>
      <w:bookmarkStart w:id="83" w:name="_Toc221415346"/>
      <w:bookmarkStart w:id="84" w:name="_Toc221416330"/>
      <w:bookmarkStart w:id="85" w:name="_Toc221522351"/>
      <w:bookmarkStart w:id="86" w:name="_Toc221528094"/>
      <w:bookmarkStart w:id="87" w:name="_Toc415091731"/>
      <w:bookmarkStart w:id="88" w:name="_Toc415091781"/>
      <w:bookmarkStart w:id="89" w:name="_Toc41667220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0" w:name="_Toc221414491"/>
      <w:bookmarkStart w:id="91" w:name="_Toc221414569"/>
      <w:bookmarkStart w:id="92" w:name="_Toc221414651"/>
      <w:bookmarkStart w:id="93" w:name="_Toc221414837"/>
      <w:bookmarkStart w:id="94" w:name="_Toc221414959"/>
      <w:bookmarkStart w:id="95" w:name="_Toc221415347"/>
      <w:bookmarkStart w:id="96" w:name="_Toc221416331"/>
      <w:bookmarkStart w:id="97" w:name="_Toc221522352"/>
      <w:bookmarkStart w:id="98" w:name="_Toc221528095"/>
      <w:bookmarkStart w:id="99" w:name="_Toc415091732"/>
      <w:bookmarkStart w:id="100" w:name="_Toc415091782"/>
      <w:bookmarkStart w:id="101" w:name="_Toc416672206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2" w:name="_Toc221414492"/>
      <w:bookmarkStart w:id="103" w:name="_Toc221414570"/>
      <w:bookmarkStart w:id="104" w:name="_Toc221414652"/>
      <w:bookmarkStart w:id="105" w:name="_Toc221414838"/>
      <w:bookmarkStart w:id="106" w:name="_Toc221414960"/>
      <w:bookmarkStart w:id="107" w:name="_Toc221415348"/>
      <w:bookmarkStart w:id="108" w:name="_Toc221416332"/>
      <w:bookmarkStart w:id="109" w:name="_Toc221522353"/>
      <w:bookmarkStart w:id="110" w:name="_Toc221528096"/>
      <w:bookmarkStart w:id="111" w:name="_Toc415091733"/>
      <w:bookmarkStart w:id="112" w:name="_Toc415091783"/>
      <w:bookmarkStart w:id="113" w:name="_Toc416672207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14" w:name="_Toc221414493"/>
      <w:bookmarkStart w:id="115" w:name="_Toc221414571"/>
      <w:bookmarkStart w:id="116" w:name="_Toc221414653"/>
      <w:bookmarkStart w:id="117" w:name="_Toc221414839"/>
      <w:bookmarkStart w:id="118" w:name="_Toc221414961"/>
      <w:bookmarkStart w:id="119" w:name="_Toc221415349"/>
      <w:bookmarkStart w:id="120" w:name="_Toc221416333"/>
      <w:bookmarkStart w:id="121" w:name="_Toc221522354"/>
      <w:bookmarkStart w:id="122" w:name="_Toc221528097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sectPr w:rsidR="007164FF" w:rsidRPr="007164FF" w:rsidSect="00960F0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64" w:rsidRDefault="00973964">
      <w:r>
        <w:separator/>
      </w:r>
    </w:p>
  </w:endnote>
  <w:endnote w:type="continuationSeparator" w:id="0">
    <w:p w:rsidR="00973964" w:rsidRDefault="0097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proofErr w:type="spellStart"/>
    <w:r w:rsidRPr="00E906D9">
      <w:rPr>
        <w:sz w:val="12"/>
        <w:szCs w:val="12"/>
      </w:rPr>
      <w:t>Page</w:t>
    </w:r>
    <w:proofErr w:type="spellEnd"/>
    <w:r w:rsidRPr="00E906D9">
      <w:rPr>
        <w:sz w:val="12"/>
        <w:szCs w:val="12"/>
      </w:rPr>
      <w:t xml:space="preserve">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037A60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552C29">
      <w:rPr>
        <w:sz w:val="12"/>
        <w:szCs w:val="12"/>
      </w:rPr>
      <w:fldChar w:fldCharType="begin"/>
    </w:r>
    <w:r w:rsidR="00552C29">
      <w:rPr>
        <w:sz w:val="12"/>
        <w:szCs w:val="12"/>
      </w:rPr>
      <w:instrText xml:space="preserve"> SAVEDATE  \@ "dd.mm.yyyy." </w:instrText>
    </w:r>
    <w:r w:rsidR="00552C29">
      <w:rPr>
        <w:sz w:val="12"/>
        <w:szCs w:val="12"/>
      </w:rPr>
      <w:fldChar w:fldCharType="separate"/>
    </w:r>
    <w:r w:rsidR="00166DE6">
      <w:rPr>
        <w:noProof/>
        <w:sz w:val="12"/>
        <w:szCs w:val="12"/>
      </w:rPr>
      <w:t>12.04</w:t>
    </w:r>
    <w:r w:rsidR="00131F29">
      <w:rPr>
        <w:noProof/>
        <w:sz w:val="12"/>
        <w:szCs w:val="12"/>
      </w:rPr>
      <w:t>.2015.</w:t>
    </w:r>
    <w:r w:rsidR="00552C29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64" w:rsidRDefault="00973964">
      <w:r>
        <w:separator/>
      </w:r>
    </w:p>
  </w:footnote>
  <w:footnote w:type="continuationSeparator" w:id="0">
    <w:p w:rsidR="00973964" w:rsidRDefault="00973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7E33098"/>
    <w:multiLevelType w:val="hybridMultilevel"/>
    <w:tmpl w:val="2BF81D9A"/>
    <w:lvl w:ilvl="0" w:tplc="25082C12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29"/>
    <w:rsid w:val="00000E19"/>
    <w:rsid w:val="00002240"/>
    <w:rsid w:val="0001190D"/>
    <w:rsid w:val="0001280E"/>
    <w:rsid w:val="000204C6"/>
    <w:rsid w:val="00024188"/>
    <w:rsid w:val="00032406"/>
    <w:rsid w:val="00037A60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1F29"/>
    <w:rsid w:val="00133949"/>
    <w:rsid w:val="0013598B"/>
    <w:rsid w:val="001439D6"/>
    <w:rsid w:val="0016386E"/>
    <w:rsid w:val="0016604E"/>
    <w:rsid w:val="00166DE6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C4A59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26B5E"/>
    <w:rsid w:val="00456596"/>
    <w:rsid w:val="0045695A"/>
    <w:rsid w:val="00456F52"/>
    <w:rsid w:val="00460935"/>
    <w:rsid w:val="0046336B"/>
    <w:rsid w:val="0046579E"/>
    <w:rsid w:val="00484911"/>
    <w:rsid w:val="00485A32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2C29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B4C9B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4318"/>
    <w:rsid w:val="008C668D"/>
    <w:rsid w:val="008E47AD"/>
    <w:rsid w:val="009008E3"/>
    <w:rsid w:val="0090209C"/>
    <w:rsid w:val="00912828"/>
    <w:rsid w:val="00933EFD"/>
    <w:rsid w:val="00935DD0"/>
    <w:rsid w:val="00947012"/>
    <w:rsid w:val="009570BC"/>
    <w:rsid w:val="00957494"/>
    <w:rsid w:val="00960F0D"/>
    <w:rsid w:val="0097384F"/>
    <w:rsid w:val="00973964"/>
    <w:rsid w:val="00975A8D"/>
    <w:rsid w:val="009839AC"/>
    <w:rsid w:val="00984378"/>
    <w:rsid w:val="00984E64"/>
    <w:rsid w:val="009B028B"/>
    <w:rsid w:val="009B64E8"/>
    <w:rsid w:val="009C1B12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13CE2"/>
    <w:rsid w:val="00B22189"/>
    <w:rsid w:val="00B26F17"/>
    <w:rsid w:val="00B27F77"/>
    <w:rsid w:val="00B35F3A"/>
    <w:rsid w:val="00B47B12"/>
    <w:rsid w:val="00B50BEB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06F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65503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2774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665C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76217E-3E46-4D0E-A8A2-19268B72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basedOn w:val="DefaultParagraphFont"/>
    <w:qFormat/>
    <w:rsid w:val="008C4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87E595-4A52-4BD5-8B6B-6A2AB481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1174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2739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Ivan Sinek</dc:creator>
  <cp:keywords/>
  <dc:description>This template was provided to the IIBA</dc:description>
  <cp:lastModifiedBy>Ivan Sinek</cp:lastModifiedBy>
  <cp:revision>8</cp:revision>
  <cp:lastPrinted>2009-02-05T07:31:00Z</cp:lastPrinted>
  <dcterms:created xsi:type="dcterms:W3CDTF">2015-03-25T10:54:00Z</dcterms:created>
  <dcterms:modified xsi:type="dcterms:W3CDTF">2015-04-13T05:07:00Z</dcterms:modified>
</cp:coreProperties>
</file>