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left="0" w:firstLine="0"/>
        <w:jc w:val="left"/>
      </w:pPr>
      <w:r>
        <w:rPr>
          <w:rFonts w:ascii="Times New Roman" w:hAnsi="Times New Roman" w:cs="Times New Roman" w:eastAsia="Times New Roman"/>
          <w:b/>
          <w:sz w:val="22"/>
          <w:szCs w:val="22"/>
        </w:rPr>
        <w:t>DOI: https://doi.org/10.15276/hait.09.2026.5</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Markerless video-based golf-stick motion analysis using Kalman filtering and Rauch-Tung-Striebel smoothing</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szCs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szCs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szCs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sz w:val="22"/>
          <w:szCs w:val="22"/>
        </w:rPr>
        <w:t>Karthik Iyer</w:t>
      </w:r>
      <w:r>
        <w:rPr>
          <w:rFonts w:ascii="Times New Roman" w:hAnsi="Times New Roman" w:cs="Times New Roman" w:eastAsia="Times New Roman"/>
          <w:b/>
          <w:sz w:val="22"/>
          <w:vertAlign w:val="superscript"/>
          <w:szCs w:val="22"/>
        </w:rPr>
        <w:t>2)</w:t>
      </w:r>
    </w:p>
    <w:p>
      <w:pPr>
        <w:spacing w:before="0" w:after="0" w:line="240" w:lineRule="auto"/>
        <w:ind w:firstLine="0"/>
        <w:jc w:val="right"/>
      </w:pPr>
      <w:r>
        <w:rPr>
          <w:rFonts w:ascii="Times New Roman" w:hAnsi="Times New Roman" w:cs="Times New Roman" w:eastAsia="Times New Roman"/>
          <w:b w:val="0"/>
          <w:i w:val="0"/>
          <w:sz w:val="18"/>
          <w:szCs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eastAsia="Times New Roman"/>
          <w:b/>
          <w:sz w:val="18"/>
          <w:szCs w:val="18"/>
        </w:rPr>
        <w:t xml:space="preserve">Relevance. </w:t>
      </w:r>
      <w:r>
        <w:rPr>
          <w:rFonts w:ascii="Times New Roman" w:hAnsi="Times New Roman" w:cs="Times New Roman" w:eastAsia="Times New Roman"/>
          <w:sz w:val="18"/>
          <w:szCs w:val="18"/>
        </w:rPr>
        <w:t xml:space="preserve">Quantitative assessment of golf-stick motion matters for sport biomechanics, coaching, rehabilitation, and virtual-reality training. Laboratory marker-based capture is precise but impractical for routine field use, whereas markerless monocular video still suffers from noise, missed detections, foreshortening, and perspective scale variation. </w:t>
      </w:r>
      <w:r>
        <w:rPr>
          <w:rFonts w:ascii="Times New Roman" w:hAnsi="Times New Roman" w:cs="Times New Roman" w:eastAsia="Times New Roman"/>
          <w:b/>
          <w:sz w:val="18"/>
          <w:szCs w:val="18"/>
        </w:rPr>
        <w:t xml:space="preserve">Aim of the article. </w:t>
      </w:r>
      <w:r>
        <w:rPr>
          <w:rFonts w:ascii="Times New Roman" w:hAnsi="Times New Roman" w:cs="Times New Roman" w:eastAsia="Times New Roman"/>
          <w:sz w:val="18"/>
          <w:szCs w:val="18"/>
        </w:rPr>
        <w:t xml:space="preserve">The aim is to develop and evaluate a reproducible markerless workflow that converts heterogeneous golf-stick video into interpretable kinematic indicators with explicit comparison of raw, filtered, and smoothed trajectories. </w:t>
      </w:r>
      <w:r>
        <w:rPr>
          <w:rFonts w:ascii="Times New Roman" w:hAnsi="Times New Roman" w:cs="Times New Roman" w:eastAsia="Times New Roman"/>
          <w:b/>
          <w:sz w:val="18"/>
          <w:szCs w:val="18"/>
        </w:rPr>
        <w:t xml:space="preserve">Objectives. </w:t>
      </w:r>
      <w:r>
        <w:rPr>
          <w:rFonts w:ascii="Times New Roman" w:hAnsi="Times New Roman" w:cs="Times New Roman" w:eastAsia="Times New Roman"/>
          <w:sz w:val="18"/>
          <w:szCs w:val="18"/>
        </w:rPr>
        <w:t xml:space="preserve">Objectives are to formalize filtering and smoothing; stabilize dynamic pixel-to-metre scaling; export path-quality and phase indicators; and quantify between-session dispersion while reporting diagnostic sensitivity, ablation, and keyframe-timing checks. </w:t>
      </w:r>
      <w:r>
        <w:rPr>
          <w:rFonts w:ascii="Times New Roman" w:hAnsi="Times New Roman" w:cs="Times New Roman" w:eastAsia="Times New Roman"/>
          <w:b/>
          <w:sz w:val="18"/>
          <w:szCs w:val="18"/>
        </w:rPr>
        <w:t xml:space="preserve">Methods. </w:t>
      </w:r>
      <w:r>
        <w:rPr>
          <w:rFonts w:ascii="Times New Roman" w:hAnsi="Times New Roman" w:cs="Times New Roman" w:eastAsia="Times New Roman"/>
          <w:sz w:val="18"/>
          <w:szCs w:val="18"/>
        </w:rPr>
        <w:t xml:space="preserve">The implemented pipeline uses offline MediaPipe-based landmarks, median pre-filtering, a constant-velocity Kalman filter with residual-adaptive measurement noise and physical gating, Rauch–Tung–Striebel smoothing, despiking with bounded polynomial smoothing, and dynamic scale calibration from detected stick length (L_ref = 1.0 m). Apparent 2D speed, acceleration, jerk, curvature, path efficiency, tempo, phase durations, and a smoothness index are exported. Evaluation covered 71 heterogeneous sessions under the scientific filtering profile. </w:t>
      </w:r>
      <w:r>
        <w:rPr>
          <w:rFonts w:ascii="Times New Roman" w:hAnsi="Times New Roman" w:cs="Times New Roman" w:eastAsia="Times New Roman"/>
          <w:b/>
          <w:sz w:val="18"/>
          <w:szCs w:val="18"/>
        </w:rPr>
        <w:t xml:space="preserve">Scientific novelty. </w:t>
      </w:r>
      <w:r>
        <w:rPr>
          <w:rFonts w:ascii="Times New Roman" w:hAnsi="Times New Roman" w:cs="Times New Roman" w:eastAsia="Times New Roman"/>
          <w:sz w:val="18"/>
          <w:szCs w:val="18"/>
        </w:rPr>
        <w:t xml:space="preserve">Novelty lies in coordinating these components in one reproducible workflow with transparent stage comparison and a clear split between implemented processing and planned external validation. </w:t>
      </w:r>
      <w:r>
        <w:rPr>
          <w:rFonts w:ascii="Times New Roman" w:hAnsi="Times New Roman" w:cs="Times New Roman" w:eastAsia="Times New Roman"/>
          <w:b/>
          <w:sz w:val="18"/>
          <w:szCs w:val="18"/>
        </w:rPr>
        <w:t xml:space="preserve">Practical significance. </w:t>
      </w:r>
      <w:r>
        <w:rPr>
          <w:rFonts w:ascii="Times New Roman" w:hAnsi="Times New Roman" w:cs="Times New Roman" w:eastAsia="Times New Roman"/>
          <w:sz w:val="18"/>
          <w:szCs w:val="18"/>
        </w:rPr>
        <w:t xml:space="preserve">Ordinary smartphone video can yield interpretable swing-quality indicators for research, coaching, and VR training without motion-capture hardware, if values are treated as apparent monocular 2D estimates rather than laboratory ground truth. </w:t>
      </w:r>
      <w:r>
        <w:rPr>
          <w:rFonts w:ascii="Times New Roman" w:hAnsi="Times New Roman" w:cs="Times New Roman" w:eastAsia="Times New Roman"/>
          <w:b/>
          <w:sz w:val="18"/>
          <w:szCs w:val="18"/>
        </w:rPr>
        <w:t xml:space="preserve">Results. </w:t>
      </w:r>
      <w:r>
        <w:rPr>
          <w:rFonts w:ascii="Times New Roman" w:hAnsi="Times New Roman" w:cs="Times New Roman" w:eastAsia="Times New Roman"/>
          <w:sz w:val="18"/>
          <w:szCs w:val="18"/>
        </w:rPr>
        <w:t xml:space="preserve">All 71 sessions completed successfully. Smoothness index and path efficiency had the lowest between-session coefficients of variation, while peak derivative and phase metrics were highly dispersed. Keyframe-timing errors were large and are not accepted as accuracy evidence; sensitivity and ablation outputs remain computational diagnostics only. </w:t>
      </w:r>
      <w:r>
        <w:rPr>
          <w:rFonts w:ascii="Times New Roman" w:hAnsi="Times New Roman" w:cs="Times New Roman" w:eastAsia="Times New Roman"/>
          <w:b/>
          <w:sz w:val="18"/>
          <w:szCs w:val="18"/>
        </w:rPr>
        <w:t xml:space="preserve">Conclusions. </w:t>
      </w:r>
      <w:r>
        <w:rPr>
          <w:rFonts w:ascii="Times New Roman" w:hAnsi="Times New Roman" w:cs="Times New Roman" w:eastAsia="Times New Roman"/>
          <w:sz w:val="18"/>
          <w:szCs w:val="18"/>
        </w:rPr>
        <w:t>Global path-quality metrics are comparatively less dispersed than peak derivatives under heterogeneous capture, but measurement validity is unconfirmed until paired test–retest designs and independent spatial references are available.</w:t>
      </w:r>
    </w:p>
    <w:p>
      <w:pPr>
        <w:spacing w:before="120" w:after="0" w:line="240" w:lineRule="auto"/>
        <w:ind w:firstLine="425"/>
        <w:jc w:val="both"/>
      </w:pPr>
      <w:r>
        <w:rPr>
          <w:rFonts w:ascii="Times New Roman" w:hAnsi="Times New Roman" w:cs="Times New Roman" w:eastAsia="Times New Roman"/>
          <w:b/>
          <w:sz w:val="18"/>
          <w:szCs w:val="18"/>
        </w:rPr>
        <w:t>Keywords:</w:t>
      </w:r>
      <w:r>
        <w:rPr>
          <w:rFonts w:ascii="Times New Roman" w:hAnsi="Times New Roman" w:cs="Times New Roman" w:eastAsia="Times New Roman"/>
          <w:sz w:val="18"/>
          <w:szCs w:val="18"/>
        </w:rPr>
        <w:t xml:space="preserve"> markerless tracking; golf swing; Kalman filtering; trajectory smoothing; path efficiency; between-session dispersion</w:t>
      </w:r>
    </w:p>
    <w:p>
      <w:pPr>
        <w:spacing w:before="120" w:after="0" w:line="240" w:lineRule="auto"/>
        <w:ind w:firstLine="0"/>
        <w:jc w:val="both"/>
      </w:pPr>
    </w:p>
    <w:p>
      <w:pPr>
        <w:spacing w:before="0" w:after="0" w:line="240" w:lineRule="auto"/>
        <w:ind w:firstLine="0"/>
        <w:jc w:val="both"/>
      </w:pPr>
      <w:r>
        <w:rPr>
          <w:rFonts w:ascii="Times New Roman" w:hAnsi="Times New Roman" w:cs="Times New Roman" w:eastAsia="Times New Roman"/>
          <w:b/>
          <w:i/>
          <w:sz w:val="16"/>
          <w:szCs w:val="16"/>
        </w:rPr>
        <w:t>For citation:</w:t>
      </w:r>
      <w:r>
        <w:rPr>
          <w:rFonts w:ascii="Times New Roman" w:hAnsi="Times New Roman" w:cs="Times New Roman" w:eastAsia="Times New Roman"/>
          <w:b w:val="0"/>
          <w:i w:val="0"/>
          <w:sz w:val="16"/>
          <w:szCs w:val="16"/>
        </w:rPr>
        <w:t xml:space="preserve"> Syniuk I. M., Maksymov M. V., Maksymov O. M., Iyer K. “Markerless video-based golf-stick motion analysis using Kalman filtering and Rauch-Tung-Striebel smoothing”. Herald of Advanced Information Technology. – [Year]. – Vol. [..]. – No. [..]. – Pp. [..–..]. DOI: https://doi.org/10.15276/hait.09.2026.5</w:t>
      </w:r>
    </w:p>
    <w:p>
      <w:pPr>
        <w:spacing w:before="240" w:after="0" w:line="240" w:lineRule="auto"/>
        <w:ind w:firstLine="0"/>
        <w:jc w:val="left"/>
        <w:pBdr>
          <w:top w:val="single" w:sz="8" w:space="1" w:color="000000"/>
        </w:pBdr>
      </w:pPr>
      <w:r>
        <w:rPr>
          <w:rFonts w:ascii="Times New Roman" w:hAnsi="Times New Roman" w:cs="Times New Roman" w:eastAsia="Times New Roman"/>
          <w:b w:val="0"/>
          <w:i w:val="0"/>
          <w:sz w:val="18"/>
        </w:rPr>
        <w:t>© 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14:paraId="7A272906"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INTRODUCTION</w:t>
      </w:r>
    </w:p>
    <w:p w14:paraId="4B5DB295"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Quantitative assessment of human movement is important for sport biomechanics, rehabilitation, coaching technologies, and virtual-reality training systems. Traditional marker-based optical motion-capture systems can provide high spatial accuracy, but their practical use requires calibrated laboratory space, several synchronized cameras, reflective markers, trained operators, and post-processing </w:t>
      </w:r>
      <w:r>
        <w:rPr>
          <w:rFonts w:ascii="Times New Roman" w:hAnsi="Times New Roman" w:cs="Times New Roman" w:eastAsia="Times New Roman"/>
          <w:sz w:val="22"/>
        </w:rPr>
        <w:t>procedures [1], [2]. These requirements limit repeated field use and reduce ecological validity in sports where natural motion and rapid setup are important.</w:t>
      </w:r>
    </w:p>
    <w:p w14:paraId="6498CB14" w14:textId="77777777" w:rsidR="00E0199E" w:rsidRDefault="007E0DC9">
      <w:pPr>
        <w:spacing w:line="240" w:lineRule="auto" w:before="0" w:after="0"/>
        <w:ind w:firstLine="425"/>
        <w:jc w:val="both"/>
      </w:pP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computer-vision methods reduce this barrier by estimating human body landmarks and object landmarks from ordinary video [3], [4], [5]. For golf-stick movement, such a system can track the stick tip, estimate speed and angular </w:t>
      </w:r>
      <w:r>
        <w:rPr>
          <w:rFonts w:ascii="Times New Roman" w:hAnsi="Times New Roman" w:cs="Times New Roman" w:eastAsia="Times New Roman"/>
          <w:sz w:val="22"/>
        </w:rPr>
        <w:lastRenderedPageBreak/>
        <w:t>motion, detect swing phases, and calculate movement-quality indicators. This is relevant for virtual-reality environments because the same measurement pipeline can support feedback, session comparison, and training analytics without specialized motion-capture hardware.</w:t>
      </w:r>
    </w:p>
    <w:p w14:paraId="54B3AD0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However,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tracking does not automatically produce reliable biomechanical measurements. Raw landmark coordinates from monocular video are affected by frame-to-frame noise, missed detections, outliers caused by motion blur or occlusion, and apparent scale changes caused by camera geometry. Differentiation amplifies these errors when velocity, acceleration, jerk, and angular velocity are computed [6], [7]. Therefore, a scientific article must not only show a visually plausible trajectory. It must explain the motion-processing pipeline, define the filtering and smoothing models, compare raw and processed signals, and report which metrics are stable enough for interpretation.</w:t>
      </w:r>
    </w:p>
    <w:p w14:paraId="0C011167"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The present study develops a reproducible video-based pipeline for golf-stick motion analysis. The main contribution is not a new isolated filter, but a coordinated measurement workflow that combines robust landmark handling, Kalman filtering, backward smoothing, scale adaptation, phase segmentation, and between-session dispersion assessment on heterogeneous field video. This formulation addresses practical limitations of markerless recordings and frames the present outputs as diagnostic evidence pending controlled external validation. The overall processing architecture is shown in Fig. 1.</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14:paraId="20055092" w14:textId="77777777" w:rsidR="00E0199E" w:rsidRDefault="007E0DC9">
      <w:pPr>
        <w:spacing w:line="240" w:lineRule="auto"/>
        <w:ind w:firstLine="0"/>
        <w:jc w:val="center"/>
      </w:pPr>
      <w:r>
        <w:rPr>
          <w:noProof/>
        </w:rPr>
        <w:drawing>
          <wp:inline distT="0" distB="0" distL="0" distR="0" wp14:anchorId="5B52DC19" wp14:editId="14D2999B">
            <wp:extent cx="5940000" cy="3417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5940000" cy="3417066"/>
                    </a:xfrm>
                    <a:prstGeom prst="rect">
                      <a:avLst/>
                    </a:prstGeom>
                  </pic:spPr>
                </pic:pic>
              </a:graphicData>
            </a:graphic>
          </wp:inline>
        </w:drawing>
      </w:r>
    </w:p>
    <w:p w14:paraId="06F0B4B4" w14:textId="77777777" w:rsidR="00E0199E" w:rsidRDefault="007E0DC9">
      <w:pPr>
        <w:spacing w:before="120" w:after="0" w:line="240" w:lineRule="auto"/>
        <w:ind w:firstLine="0"/>
        <w:jc w:val="center"/>
      </w:pPr>
      <w:proofErr w:type="spellStart"/>
      <w:proofErr w:type="spellEnd"/>
      <w:r>
        <w:rPr>
          <w:rFonts w:ascii="Times New Roman" w:hAnsi="Times New Roman" w:cs="Times New Roman" w:eastAsia="Times New Roman"/>
          <w:b w:val="0"/>
          <w:i/>
          <w:sz w:val="22"/>
        </w:rPr>
        <w:t xml:space="preserve">Fig. 1. </w:t>
      </w:r>
      <w:r>
        <w:rPr>
          <w:rFonts w:ascii="Times New Roman" w:hAnsi="Times New Roman" w:cs="Times New Roman" w:eastAsia="Times New Roman"/>
          <w:b/>
          <w:i w:val="0"/>
          <w:sz w:val="22"/>
        </w:rPr>
        <w:t>Architecture of the markerless golf-stick motion-analysis pipeline</w:t>
      </w:r>
    </w:p>
    <w:p w14:paraId="5B5111B0" w14:textId="77777777" w:rsidR="00E0199E" w:rsidRDefault="007E0DC9">
      <w:pPr>
        <w:spacing w:before="0" w:after="120" w:line="240" w:lineRule="auto"/>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14:paraId="502084E6"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LITERATURE REVIEW AND PROBLEM STATEMENT</w:t>
      </w:r>
    </w:p>
    <w:p w14:paraId="0A973DFB" w14:textId="77777777" w:rsidR="00E0199E" w:rsidRDefault="007E0DC9">
      <w:pPr>
        <w:spacing w:line="240" w:lineRule="auto" w:before="0" w:after="0"/>
        <w:ind w:firstLine="425"/>
        <w:jc w:val="both"/>
      </w:pPr>
      <w:r>
        <w:rPr>
          <w:rFonts w:ascii="Times New Roman" w:hAnsi="Times New Roman" w:cs="Times New Roman" w:eastAsia="Times New Roman"/>
          <w:sz w:val="22"/>
        </w:rPr>
        <w:t>Sports biomechanics has long used kinematic analysis to describe movement timing, segment coordination, implement speed, and movement smoothness [1], [2], [8]. In golf, relevant indicators include club or stick speed, swing tempo, wrist mechanics, shoulder and hip rotation, sequencing, and impact timing [9], [10], [11], [23]. Marker-based approaches remain the most controlled measurement option, while wearable inertial sensors provide a portable alternative for field instrumentation [24]; nevertheless, both are less convenient than ordinary video for rapid, routine field use.</w:t>
      </w:r>
      <w:r>
        <w:rPr>
          <w:rFonts w:ascii="Times New Roman" w:hAnsi="Times New Roman" w:cs="Times New Roman" w:eastAsia="Times New Roman"/>
          <w:sz w:val="22"/>
        </w:rPr>
      </w:r>
    </w:p>
    <w:p w14:paraId="6731722A" w14:textId="77777777" w:rsidR="00E0199E" w:rsidRDefault="007E0DC9">
      <w:pPr>
        <w:spacing w:line="240" w:lineRule="auto" w:before="0" w:after="0"/>
        <w:ind w:firstLine="425"/>
        <w:jc w:val="both"/>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eastAsia="Times New Roman"/>
          <w:sz w:val="22"/>
          <w:szCs w:val="22"/>
        </w:rPr>
        <w:t>Deep learning-based pose-estimation systems such as OpenPose and MediaPipe have made markerless analysis more practical [3], [4], [5]. These systems are widely used because they operate with ordinary cameras and can provide body landmarks in near real time [25], [29], [31]. Nevertheless, the accuracy and stability of markerless landmarks depend on camera view, lighting, motion blur, occlusion, and model confidence. Studies of motion-capture accuracy emphasize that sport applications require careful validation and that two-dimensional monocular projections cannot fully replace calibrated three-dimensional systems [12], [13], [26], [27], [28], [31].</w:t>
      </w:r>
    </w:p>
    <w:p w14:paraId="6EF5A6FF" w14:textId="77777777" w:rsidR="00E0199E" w:rsidRDefault="007E0DC9">
      <w:pPr>
        <w:spacing w:line="240" w:lineRule="auto" w:before="0" w:after="0"/>
        <w:ind w:firstLine="425"/>
        <w:jc w:val="both"/>
      </w:pPr>
      <w:r>
        <w:rPr>
          <w:rFonts w:ascii="Times New Roman" w:hAnsi="Times New Roman" w:cs="Times New Roman" w:eastAsia="Times New Roman"/>
          <w:sz w:val="22"/>
        </w:rPr>
        <w:t>Signal filtering is therefore essential. Median filtering is useful for suppressing impulse outliers [14]. Kalman filtering provides a recursive state estimate by combining a dynamic model with noisy measurements [15], [16]. When offline analysis is possible,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smoothing improves state estimates by using future observations after the forward pass [17]. Polynomial smoothing, including </w:t>
      </w:r>
      <w:proofErr w:type="spellStart"/>
      <w:r>
        <w:rPr>
          <w:rFonts w:ascii="Times New Roman" w:hAnsi="Times New Roman" w:cs="Times New Roman" w:eastAsia="Times New Roman"/>
          <w:sz w:val="22"/>
        </w:rPr>
        <w:t>Savitzky</w:t>
      </w:r>
      <w:proofErr w:type="spellEnd"/>
      <w:r>
        <w:rPr>
          <w:rFonts w:ascii="Times New Roman" w:hAnsi="Times New Roman" w:cs="Times New Roman" w:eastAsia="Times New Roman"/>
          <w:sz w:val="22"/>
        </w:rPr>
        <w:t>-</w:t>
      </w:r>
      <w:proofErr w:type="spellStart"/>
      <w:r>
        <w:rPr>
          <w:rFonts w:ascii="Times New Roman" w:hAnsi="Times New Roman" w:cs="Times New Roman" w:eastAsia="Times New Roman"/>
          <w:sz w:val="22"/>
        </w:rPr>
        <w:t>Golay</w:t>
      </w:r>
      <w:proofErr w:type="spellEnd"/>
      <w:r>
        <w:rPr>
          <w:rFonts w:ascii="Times New Roman" w:hAnsi="Times New Roman" w:cs="Times New Roman" w:eastAsia="Times New Roman"/>
          <w:sz w:val="22"/>
        </w:rPr>
        <w:t>-type approaches, can reduce derivative noise while preserving local trajectory shape [18]. In movement analysis, smoothness metrics based on jerk are commonly used but must be interpreted carefully because derivatives amplify measurement noise [19].</w:t>
      </w:r>
    </w:p>
    <w:p w14:paraId="61147A7F" w14:textId="77777777" w:rsidR="00E0199E" w:rsidRDefault="007E0DC9">
      <w:pPr>
        <w:spacing w:line="240" w:lineRule="auto" w:before="0" w:after="0"/>
        <w:ind w:firstLine="425"/>
        <w:jc w:val="both"/>
      </w:pPr>
      <w:proofErr w:type="spellStart"/>
      <w:proofErr w:type="spellEnd"/>
      <w:r>
        <w:rPr>
          <w:rFonts w:ascii="Times New Roman" w:hAnsi="Times New Roman" w:cs="Times New Roman" w:eastAsia="Times New Roman"/>
          <w:sz w:val="22"/>
          <w:szCs w:val="22"/>
        </w:rPr>
        <w:t>For markerless video-based golf-stick tracking, the unresolved problem is not only filtering the trajectory. A publication-quality method must also: (1) describe how landmarks and scale are obtained; (2) define how missing or uncertain measurements affect the filter; (3) compare raw, filtered, and smoothed trajectories; (4) quantify between-session dispersion on heterogeneous corpora without overclaiming test–retest repeatability; and (5) define external validation and sensitivity-analysis procedures. Without these elements, the study demonstrates software robustness but not yet full measurement validity.</w:t>
      </w:r>
    </w:p>
    <w:p w14:paraId="69AC4FB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problem addressed in this article is therefore the development and evaluation of a reproducible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pipeline that can process heterogeneous golf-stick videos, export scientifically interpretable metrics, and identify which indicators are stable enough for cross-session comparison.</w:t>
      </w:r>
    </w:p>
    <w:p w14:paraId="127A5FA5"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RESEARCH AIM AND OBJECTIVES</w:t>
      </w:r>
    </w:p>
    <w:p w14:paraId="7BB3F9B4"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aim of the research is to develop and evaluate a reproducible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video-based workflow for golf-stick motion analysis in sport-biomechanics and virtual-reality training applications.</w:t>
      </w:r>
    </w:p>
    <w:p w14:paraId="427F7A82" w14:textId="77777777" w:rsidR="00E0199E" w:rsidRDefault="007E0DC9">
      <w:pPr>
        <w:spacing w:line="240" w:lineRule="auto" w:before="0" w:after="0"/>
        <w:ind w:firstLine="425"/>
        <w:jc w:val="both"/>
      </w:pPr>
      <w:r>
        <w:rPr>
          <w:rFonts w:ascii="Times New Roman" w:hAnsi="Times New Roman" w:cs="Times New Roman" w:eastAsia="Times New Roman"/>
          <w:sz w:val="22"/>
        </w:rPr>
        <w:t>The research objectives are:</w:t>
      </w:r>
    </w:p>
    <w:p w14:paraId="2F8B9A7B" w14:textId="77777777" w:rsidR="00E0199E" w:rsidRDefault="007E0DC9">
      <w:pPr>
        <w:spacing w:line="240" w:lineRule="auto" w:before="0" w:after="0"/>
        <w:ind w:firstLine="425"/>
        <w:jc w:val="both"/>
      </w:pPr>
      <w:r>
        <w:rPr>
          <w:rFonts w:ascii="Times New Roman" w:hAnsi="Times New Roman" w:cs="Times New Roman" w:eastAsia="Times New Roman"/>
          <w:sz w:val="22"/>
        </w:rPr>
        <w:t>1. To describe the complete motion-tracking pipeline from video landmarks to exported kinematic and biomechanical metrics.</w:t>
      </w:r>
    </w:p>
    <w:p w14:paraId="19B21E94" w14:textId="77777777" w:rsidR="00E0199E" w:rsidRDefault="007E0DC9">
      <w:pPr>
        <w:spacing w:line="240" w:lineRule="auto" w:before="0" w:after="0"/>
        <w:ind w:firstLine="425"/>
        <w:jc w:val="both"/>
      </w:pPr>
      <w:r>
        <w:rPr>
          <w:rFonts w:ascii="Times New Roman" w:hAnsi="Times New Roman" w:cs="Times New Roman" w:eastAsia="Times New Roman"/>
          <w:sz w:val="22"/>
        </w:rPr>
        <w:t>2. To formulate the Kalman filtering and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smoothing stages used to stabilize the golf-stick tip trajectory.</w:t>
      </w:r>
    </w:p>
    <w:p w14:paraId="614BC897" w14:textId="77777777" w:rsidR="00E0199E" w:rsidRDefault="007E0DC9">
      <w:pPr>
        <w:spacing w:line="240" w:lineRule="auto" w:before="0" w:after="0"/>
        <w:ind w:firstLine="425"/>
        <w:jc w:val="both"/>
      </w:pPr>
      <w:r>
        <w:rPr>
          <w:rFonts w:ascii="Times New Roman" w:hAnsi="Times New Roman" w:cs="Times New Roman" w:eastAsia="Times New Roman"/>
          <w:sz w:val="22"/>
        </w:rPr>
        <w:t>3. To define raw, filtered, and smoothed trajectory streams and the comparison methodology between them.</w:t>
      </w:r>
    </w:p>
    <w:p w14:paraId="335B24DE" w14:textId="77777777" w:rsidR="00E0199E" w:rsidRDefault="007E0DC9">
      <w:pPr>
        <w:spacing w:line="240" w:lineRule="auto" w:before="0" w:after="0"/>
        <w:ind w:firstLine="425"/>
        <w:jc w:val="both"/>
      </w:pPr>
      <w:r>
        <w:rPr>
          <w:rFonts w:ascii="Times New Roman" w:hAnsi="Times New Roman" w:cs="Times New Roman" w:eastAsia="Times New Roman"/>
          <w:sz w:val="22"/>
        </w:rPr>
        <w:t>4. To stabilize dynamic pixel-to-</w:t>
      </w:r>
      <w:proofErr w:type="spellStart"/>
      <w:r>
        <w:rPr>
          <w:rFonts w:ascii="Times New Roman" w:hAnsi="Times New Roman" w:cs="Times New Roman" w:eastAsia="Times New Roman"/>
          <w:sz w:val="22"/>
        </w:rPr>
        <w:t>metre</w:t>
      </w:r>
      <w:proofErr w:type="spellEnd"/>
      <w:r>
        <w:rPr>
          <w:rFonts w:ascii="Times New Roman" w:hAnsi="Times New Roman" w:cs="Times New Roman" w:eastAsia="Times New Roman"/>
          <w:sz w:val="22"/>
        </w:rPr>
        <w:t xml:space="preserve"> scaling under heterogeneous camera geometry.</w:t>
      </w:r>
    </w:p>
    <w:p w14:paraId="4AA23496" w14:textId="77777777" w:rsidR="00E0199E" w:rsidRDefault="007E0DC9">
      <w:pPr>
        <w:spacing w:line="240" w:lineRule="auto" w:before="0" w:after="0"/>
        <w:ind w:firstLine="425"/>
        <w:jc w:val="both"/>
      </w:pPr>
      <w:r>
        <w:rPr>
          <w:rFonts w:ascii="Times New Roman" w:hAnsi="Times New Roman" w:cs="Times New Roman" w:eastAsia="Times New Roman"/>
          <w:sz w:val="22"/>
        </w:rPr>
        <w:t>5. To compute path-efficiency, curvature, smoothness, and phase-specific indicators.</w:t>
      </w:r>
    </w:p>
    <w:p w14:paraId="4BC83376"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6. To quantify between-session dispersion of exported metrics across the available processed sessions.</w:t>
      </w:r>
    </w:p>
    <w:p w14:paraId="5A6B0EF5"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7. To report diagnostic keyframe-timing, controlled sensitivity perturbations, and ablation consistency checks, while clearly separating these diagnostics from planned controlled validation against independent spatial references.</w:t>
      </w:r>
    </w:p>
    <w:p w14:paraId="5829A5B8"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MATERIALS AND METHODS</w:t>
      </w:r>
    </w:p>
    <w:p w14:paraId="50C7601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Dataset and study design</w:t>
      </w:r>
    </w:p>
    <w:p w14:paraId="0BBDD01C" w14:textId="77777777" w:rsidR="00E0199E" w:rsidRDefault="007E0DC9">
      <w:pPr>
        <w:spacing w:line="240" w:lineRule="auto" w:before="0" w:after="0"/>
        <w:ind w:firstLine="425"/>
        <w:jc w:val="both"/>
      </w:pPr>
      <w:proofErr w:type="spellStart"/>
      <w:proofErr w:type="spellEnd"/>
      <w:proofErr w:type="spellStart"/>
      <w:proofErr w:type="spellEnd"/>
      <w:r>
        <w:rPr>
          <w:rFonts w:ascii="Times New Roman" w:hAnsi="Times New Roman" w:cs="Times New Roman" w:eastAsia="Times New Roman"/>
          <w:sz w:val="22"/>
          <w:szCs w:val="22"/>
        </w:rPr>
        <w:t>The present dataset contains recorded golf-stick swing sessions processed by the proposed markerless video-analysis pipeline. The evaluation export includes 71 processed sessions, all analysed with the scientific filtering profile defined in Table 1a. The recordings are heterogeneous in frame count and frame rate: the observed frame-rate range is 23.98–60.00 frames per second, and the frame count ranges from 60 to 1161 frames per session. Viewpoints, stroke categories, and quality tags are summarized in Table 1. This heterogeneity reflects practical field data but also increases variability of derivative and phase metrics.</w:t>
      </w:r>
    </w:p>
    <w:p w14:paraId="0BE58AC8"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The dataset description reports the fields available in the processed exports. Approximately 15 athletes contributed recordings, but athlete identity and repeated-trial grouping are not encoded in the anonymized export; inclusion was limited to sessions that contained a complete preprocessed landmark file (mediapipe_data_full.json) and a processed video suitable for offline analysis. Therefore the statistics in Table 3 describe between-session dispersion across heterogeneous captures rather than within-athlete test–retest reliability or classical measurement repeatability. Session-level variability can reflect measurement uncertainty together with real differences in performers, swing type, viewpoint, and video quality.</w:t>
      </w:r>
    </w:p>
    <w:p w14:paraId="0009CE83"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1. </w:t>
      </w:r>
      <w:r>
        <w:rPr>
          <w:rFonts w:ascii="Times New Roman" w:hAnsi="Times New Roman" w:cs="Times New Roman" w:eastAsia="Times New Roman"/>
          <w:b/>
          <w:i w:val="0"/>
          <w:sz w:val="22"/>
        </w:rPr>
        <w:t>Dataset reporting fields</w:t>
      </w:r>
    </w:p>
    <w:tbl>
      <w:tblPr>
        <w:tblStyle w:val="aff2"/>
        <w:tblW w:w="0" w:type="auto"/>
        <w:tblLook w:val="04A0" w:firstRow="1" w:lastRow="0" w:firstColumn="1" w:lastColumn="0" w:noHBand="0" w:noVBand="1"/>
      </w:tblPr>
      <w:tblGrid>
        <w:gridCol w:w="2414"/>
        <w:gridCol w:w="2479"/>
      </w:tblGrid>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b/>
                <w:sz w:val="22"/>
              </w:rPr>
              <w:t>Field</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18D808D3" w14:textId="77777777">
        <w:tc>
          <w:tcPr>
            <w:tcW w:w="4819" w:type="dxa"/>
          </w:tcPr>
          <w:p w14:paraId="42B55BB6" w14:textId="77777777" w:rsidR="00E0199E" w:rsidRDefault="007E0DC9">
            <w:pPr>
              <w:spacing w:before="0" w:after="0" w:line="240" w:lineRule="auto"/>
              <w:ind w:firstLine="0"/>
            </w:pPr>
            <w:r>
              <w:rPr>
                <w:rFonts w:ascii="Times New Roman" w:hAnsi="Times New Roman" w:cs="Times New Roman" w:eastAsia="Times New Roman"/>
                <w:sz w:val="22"/>
              </w:rPr>
              <w:t>Number of athletes</w:t>
            </w:r>
          </w:p>
        </w:tc>
        <w:tc>
          <w:tcPr>
            <w:tcW w:w="4819" w:type="dxa"/>
          </w:tcPr>
          <w:p w14:paraId="428C3B9F" w14:textId="77777777" w:rsidR="00E0199E" w:rsidRDefault="007E0DC9">
            <w:pPr>
              <w:spacing w:before="0" w:after="0" w:line="240" w:lineRule="auto"/>
              <w:ind w:firstLine="0"/>
            </w:pPr>
            <w:r>
              <w:rPr>
                <w:rFonts w:ascii="Times New Roman" w:hAnsi="Times New Roman" w:cs="Times New Roman" w:eastAsia="Times New Roman"/>
                <w:b w:val="0"/>
                <w:i w:val="0"/>
                <w:sz w:val="22"/>
                <w:szCs w:val="22"/>
              </w:rPr>
              <w:t>approximately 15 athletes (exact identity not encoded in the anonymized session export; session-level statistics are reported)</w:t>
            </w:r>
          </w:p>
        </w:tc>
      </w:tr>
      <w:tr w:rsidR="00E0199E" w14:paraId="0CF96515" w14:textId="77777777">
        <w:tc>
          <w:tcPr>
            <w:tcW w:w="4819" w:type="dxa"/>
          </w:tcPr>
          <w:p w14:paraId="32D733C3" w14:textId="77777777" w:rsidR="00E0199E" w:rsidRDefault="007E0DC9">
            <w:pPr>
              <w:spacing w:before="0" w:after="0" w:line="240" w:lineRule="auto"/>
              <w:ind w:firstLine="0"/>
            </w:pPr>
            <w:r>
              <w:rPr>
                <w:rFonts w:ascii="Times New Roman" w:hAnsi="Times New Roman" w:cs="Times New Roman" w:eastAsia="Times New Roman"/>
                <w:sz w:val="22"/>
              </w:rPr>
              <w:t>Number of processed sessions</w:t>
            </w:r>
          </w:p>
        </w:tc>
        <w:tc>
          <w:tcPr>
            <w:tcW w:w="4819" w:type="dxa"/>
          </w:tcPr>
          <w:p w14:paraId="04E980A8"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56C6CA82" w14:textId="77777777">
        <w:tc>
          <w:tcPr>
            <w:tcW w:w="4819" w:type="dxa"/>
          </w:tcPr>
          <w:p w14:paraId="56A78502" w14:textId="77777777" w:rsidR="00E0199E" w:rsidRDefault="007E0DC9">
            <w:pPr>
              <w:spacing w:before="0" w:after="0" w:line="240" w:lineRule="auto"/>
              <w:ind w:firstLine="0"/>
            </w:pPr>
            <w:r>
              <w:rPr>
                <w:rFonts w:ascii="Times New Roman" w:hAnsi="Times New Roman" w:cs="Times New Roman" w:eastAsia="Times New Roman"/>
                <w:sz w:val="22"/>
              </w:rPr>
              <w:t>Repetitions per athlete</w:t>
            </w:r>
          </w:p>
        </w:tc>
        <w:tc>
          <w:tcPr>
            <w:tcW w:w="4819" w:type="dxa"/>
          </w:tcPr>
          <w:p w14:paraId="73A68846" w14:textId="77777777" w:rsidR="00E0199E" w:rsidRDefault="007E0DC9">
            <w:pPr>
              <w:spacing w:before="0" w:after="0" w:line="240" w:lineRule="auto"/>
              <w:ind w:firstLine="0"/>
            </w:pPr>
            <w:r>
              <w:rPr>
                <w:rFonts w:ascii="Times New Roman" w:hAnsi="Times New Roman" w:cs="Times New Roman" w:eastAsia="Times New Roman"/>
                <w:sz w:val="22"/>
              </w:rPr>
              <w:t>not encoded in the anonymized session export; within-athlete test-retest analysis requires grouping metadata</w:t>
            </w:r>
          </w:p>
        </w:tc>
      </w:tr>
      <w:tr w:rsidR="00E0199E" w14:paraId="0C594842" w14:textId="77777777">
        <w:tc>
          <w:tcPr>
            <w:tcW w:w="4819" w:type="dxa"/>
          </w:tcPr>
          <w:p w14:paraId="2353B86B" w14:textId="77777777" w:rsidR="00E0199E" w:rsidRDefault="007E0DC9">
            <w:pPr>
              <w:spacing w:before="0" w:after="0" w:line="240" w:lineRule="auto"/>
              <w:ind w:firstLine="0"/>
            </w:pPr>
            <w:r>
              <w:rPr>
                <w:rFonts w:ascii="Times New Roman" w:hAnsi="Times New Roman" w:cs="Times New Roman" w:eastAsia="Times New Roman"/>
                <w:sz w:val="22"/>
              </w:rPr>
              <w:t>Frame-rate range</w:t>
            </w:r>
          </w:p>
        </w:tc>
        <w:tc>
          <w:tcPr>
            <w:tcW w:w="4819" w:type="dxa"/>
          </w:tcPr>
          <w:p w14:paraId="5DD69685" w14:textId="77777777" w:rsidR="00E0199E" w:rsidRDefault="007E0DC9">
            <w:pPr>
              <w:spacing w:before="0" w:after="0" w:line="240" w:lineRule="auto"/>
              <w:ind w:firstLine="0"/>
            </w:pPr>
            <w:r>
              <w:rPr>
                <w:rFonts w:ascii="Times New Roman" w:hAnsi="Times New Roman" w:cs="Times New Roman" w:eastAsia="Times New Roman"/>
                <w:sz w:val="22"/>
              </w:rPr>
              <w:t>23.98–60.00 frames per second</w:t>
            </w:r>
          </w:p>
        </w:tc>
      </w:tr>
      <w:tr w:rsidR="00E0199E" w14:paraId="620BA00F" w14:textId="77777777">
        <w:tc>
          <w:tcPr>
            <w:tcW w:w="4819" w:type="dxa"/>
          </w:tcPr>
          <w:p w14:paraId="5835BA95" w14:textId="77777777" w:rsidR="00E0199E" w:rsidRDefault="007E0DC9">
            <w:pPr>
              <w:spacing w:before="0" w:after="0" w:line="240" w:lineRule="auto"/>
              <w:ind w:firstLine="0"/>
            </w:pPr>
            <w:r>
              <w:rPr>
                <w:rFonts w:ascii="Times New Roman" w:hAnsi="Times New Roman" w:cs="Times New Roman" w:eastAsia="Times New Roman"/>
                <w:sz w:val="22"/>
              </w:rPr>
              <w:t>Frame-count range</w:t>
            </w:r>
          </w:p>
        </w:tc>
        <w:tc>
          <w:tcPr>
            <w:tcW w:w="4819" w:type="dxa"/>
          </w:tcPr>
          <w:p w14:paraId="2043BF39" w14:textId="77777777" w:rsidR="00E0199E" w:rsidRDefault="007E0DC9">
            <w:pPr>
              <w:spacing w:before="0" w:after="0" w:line="240" w:lineRule="auto"/>
              <w:ind w:firstLine="0"/>
            </w:pPr>
            <w:r>
              <w:rPr>
                <w:rFonts w:ascii="Times New Roman" w:hAnsi="Times New Roman" w:cs="Times New Roman" w:eastAsia="Times New Roman"/>
                <w:sz w:val="22"/>
              </w:rPr>
              <w:t>60–1161 frames</w:t>
            </w:r>
          </w:p>
        </w:tc>
      </w:tr>
      <w:tr w:rsidR="00E0199E" w14:paraId="329866A1" w14:textId="77777777">
        <w:tc>
          <w:tcPr>
            <w:tcW w:w="4819" w:type="dxa"/>
          </w:tcPr>
          <w:p w14:paraId="73083BAF" w14:textId="77777777" w:rsidR="00E0199E" w:rsidRDefault="007E0DC9">
            <w:pPr>
              <w:spacing w:before="0" w:after="0" w:line="240" w:lineRule="auto"/>
              <w:ind w:firstLine="0"/>
            </w:pPr>
            <w:r>
              <w:rPr>
                <w:rFonts w:ascii="Times New Roman" w:hAnsi="Times New Roman" w:cs="Times New Roman" w:eastAsia="Times New Roman"/>
                <w:sz w:val="22"/>
              </w:rPr>
              <w:t>Camera resolution classes</w:t>
            </w:r>
          </w:p>
        </w:tc>
        <w:tc>
          <w:tcPr>
            <w:tcW w:w="4819" w:type="dxa"/>
          </w:tcPr>
          <w:p w14:paraId="1DE6996B" w14:textId="77777777" w:rsidR="00E0199E" w:rsidRDefault="007E0DC9">
            <w:pPr>
              <w:spacing w:before="0" w:after="0" w:line="240" w:lineRule="auto"/>
              <w:ind w:firstLine="0"/>
            </w:pPr>
            <w:r>
              <w:rPr>
                <w:rFonts w:ascii="Times New Roman" w:hAnsi="Times New Roman" w:cs="Times New Roman" w:eastAsia="Times New Roman"/>
                <w:sz w:val="22"/>
              </w:rPr>
              <w:t>480 × 706 to 1920 × 1080 pixels; detailed values are provided in the dataset-summary export</w:t>
            </w:r>
          </w:p>
        </w:tc>
      </w:tr>
      <w:tr w:rsidR="00E0199E" w14:paraId="33B853ED" w14:textId="77777777">
        <w:tc>
          <w:tcPr>
            <w:tcW w:w="4819" w:type="dxa"/>
          </w:tcPr>
          <w:p w14:paraId="1BA5F047" w14:textId="77777777" w:rsidR="00E0199E" w:rsidRDefault="007E0DC9">
            <w:pPr>
              <w:spacing w:before="0" w:after="0" w:line="240" w:lineRule="auto"/>
              <w:ind w:firstLine="0"/>
            </w:pPr>
            <w:r>
              <w:rPr>
                <w:rFonts w:ascii="Times New Roman" w:hAnsi="Times New Roman" w:cs="Times New Roman" w:eastAsia="Times New Roman"/>
                <w:sz w:val="22"/>
              </w:rPr>
              <w:t>Recording viewpoint</w:t>
            </w:r>
          </w:p>
        </w:tc>
        <w:tc>
          <w:tcPr>
            <w:tcW w:w="4819" w:type="dxa"/>
          </w:tcPr>
          <w:p w14:paraId="47FF99B3" w14:textId="77777777" w:rsidR="00E0199E" w:rsidRDefault="007E0DC9">
            <w:pPr>
              <w:spacing w:before="0" w:after="0" w:line="240" w:lineRule="auto"/>
              <w:ind w:firstLine="0"/>
            </w:pPr>
            <w:r>
              <w:rPr>
                <w:rFonts w:ascii="Times New Roman" w:hAnsi="Times New Roman" w:cs="Times New Roman" w:eastAsia="Times New Roman"/>
                <w:sz w:val="22"/>
              </w:rPr>
              <w:t>59 down-the-line sessions, 10 face-on sessions, two sessions without encoded view metadata</w:t>
            </w:r>
          </w:p>
        </w:tc>
      </w:tr>
      <w:tr w:rsidR="00E0199E" w14:paraId="190D75CE" w14:textId="77777777">
        <w:tc>
          <w:tcPr>
            <w:tcW w:w="4819" w:type="dxa"/>
          </w:tcPr>
          <w:p w14:paraId="41787427" w14:textId="77777777" w:rsidR="00E0199E" w:rsidRDefault="007E0DC9">
            <w:pPr>
              <w:spacing w:before="0" w:after="0" w:line="240" w:lineRule="auto"/>
              <w:ind w:firstLine="0"/>
            </w:pPr>
            <w:r>
              <w:rPr>
                <w:rFonts w:ascii="Times New Roman" w:hAnsi="Times New Roman" w:cs="Times New Roman" w:eastAsia="Times New Roman"/>
                <w:sz w:val="22"/>
              </w:rPr>
              <w:t>Stroke type</w:t>
            </w:r>
          </w:p>
        </w:tc>
        <w:tc>
          <w:tcPr>
            <w:tcW w:w="4819" w:type="dxa"/>
          </w:tcPr>
          <w:p w14:paraId="450CD9D4" w14:textId="77777777" w:rsidR="00E0199E" w:rsidRDefault="007E0DC9">
            <w:pPr>
              <w:spacing w:before="0" w:after="0" w:line="240" w:lineRule="auto"/>
              <w:ind w:firstLine="0"/>
            </w:pPr>
            <w:r>
              <w:rPr>
                <w:rFonts w:ascii="Times New Roman" w:hAnsi="Times New Roman" w:cs="Times New Roman" w:eastAsia="Times New Roman"/>
                <w:sz w:val="22"/>
              </w:rPr>
              <w:t>driver, wood, and iron categories appear in metadata; detailed values are provided in the dataset-summary export</w:t>
            </w:r>
          </w:p>
        </w:tc>
      </w:tr>
      <w:tr w:rsidR="00E0199E" w14:paraId="6D34BC26" w14:textId="77777777">
        <w:tc>
          <w:tcPr>
            <w:tcW w:w="4819" w:type="dxa"/>
          </w:tcPr>
          <w:p w14:paraId="346D26DE" w14:textId="77777777" w:rsidR="00E0199E" w:rsidRDefault="007E0DC9">
            <w:pPr>
              <w:spacing w:before="0" w:after="0" w:line="240" w:lineRule="auto"/>
              <w:ind w:firstLine="0"/>
            </w:pPr>
            <w:r>
              <w:rPr>
                <w:rFonts w:ascii="Times New Roman" w:hAnsi="Times New Roman" w:cs="Times New Roman" w:eastAsia="Times New Roman"/>
                <w:sz w:val="22"/>
              </w:rPr>
              <w:t>Video-quality classes</w:t>
            </w:r>
          </w:p>
        </w:tc>
        <w:tc>
          <w:tcPr>
            <w:tcW w:w="4819" w:type="dxa"/>
          </w:tcPr>
          <w:p w14:paraId="5A78F3FB" w14:textId="77777777" w:rsidR="00E0199E" w:rsidRDefault="007E0DC9">
            <w:pPr>
              <w:spacing w:before="0" w:after="0" w:line="240" w:lineRule="auto"/>
              <w:ind w:firstLine="0"/>
            </w:pPr>
            <w:r>
              <w:rPr>
                <w:rFonts w:ascii="Times New Roman" w:hAnsi="Times New Roman" w:cs="Times New Roman" w:eastAsia="Times New Roman"/>
                <w:sz w:val="22"/>
              </w:rPr>
              <w:t>metadata include slow-motion, super-slow-motion, motion-blur, and occlusion tags; detailed values are provided in the dataset-summary export</w:t>
            </w:r>
          </w:p>
        </w:tc>
      </w:tr>
    </w:tbl>
    <w:p w14:paraId="1B22E116" w14:textId="77777777" w:rsidR="00E0199E" w:rsidRDefault="007E0DC9">
      <w:pPr>
        <w:spacing w:line="240" w:lineRule="auto" w:before="0" w:after="120"/>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ind w:firstLine="0"/>
        <w:rPr>
          <w:sz w:val="2"/>
        </w:rPr>
        <w:sectPr w:rsidR="00E0199E">
          <w:type w:val="continuous"/>
          <w:pgSz w:w="11906" w:h="16838"/>
          <w:pgMar w:top="1134" w:right="1134" w:bottom="1417" w:left="1134" w:header="720" w:footer="720" w:gutter="0"/>
          <w:cols w:num="2" w:space="283"/>
          <w:docGrid w:linePitch="360"/>
        </w:sectPr>
      </w:pPr>
    </w:p>
    <w:p>
      <w:pPr>
        <w:ind w:firstLine="0"/>
        <w:jc w:val="center"/>
      </w:pPr>
      <w:r>
        <w:rPr>
          <w:rFonts w:ascii="Times New Roman" w:hAnsi="Times New Roman" w:cs="Times New Roman" w:eastAsia="Times New Roman"/>
          <w:i/>
          <w:sz w:val="22"/>
          <w:szCs w:val="22"/>
        </w:rPr>
        <w:t xml:space="preserve">Table 1a. </w:t>
      </w:r>
      <w:r>
        <w:rPr>
          <w:rFonts w:ascii="Times New Roman" w:hAnsi="Times New Roman" w:cs="Times New Roman" w:eastAsia="Times New Roman"/>
          <w:b/>
          <w:sz w:val="22"/>
          <w:szCs w:val="22"/>
        </w:rPr>
        <w:t>Implemented scientific filtering profile and planned extensions</w:t>
      </w:r>
    </w:p>
    <w:tbl>
      <w:tblPr>
        <w:tblStyle w:val="aff2"/>
        <w:tblW w:w="0" w:type="auto"/>
        <w:tblLook w:val="04A0" w:firstRow="1" w:lastRow="0" w:firstColumn="1" w:lastColumn="0" w:noHBand="0" w:noVBand="1"/>
      </w:tblPr>
      <w:tblGrid>
        <w:gridCol w:w="2414"/>
        <w:gridCol w:w="2479"/>
      </w:tblGrid>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b/>
              </w:rPr>
              <w:t xml:space="preserve">Parameter</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b/>
              </w:rPr>
              <w:t xml:space="preserve">Scientific-profile value</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Landmark source</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Offline MediaPipe 1.0.1 JSON (mediapipe_data_full.json)</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STICK_REAL_LENGTH_M (L_ref)</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1.0 m</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MEDIAN_WIN</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5 frames</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STICK_CAL_WIN</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15 frames</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Scale relative step clamp</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0.03</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Scale EMA α</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0.20</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Kalman q_pos, q_vel, r_meas</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8.0, 8.0, 6.0 (defaults)</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KF_MAX_MEAS_SPEED_PX_S</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2600</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KF_MAX_MEAS_ACCEL_PX_S2</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38000</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KF_ADAPTIVE_RESIDUAL_PX</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10.0</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KF_ADAPTIVE_R_MULT_MAX</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9.0</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MAX_KF_PREDICT_GAP</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2 frames</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TRAJ_DESPIKE_THRESH_PX / passes</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16.0 / 2</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TRAJ_POST_DESPIKE_THRESH_PX / passes</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9.0 / 1</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TRAJ_POLY_WIN / DEG</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7 / 2</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TRAJ_BLEND_RAW</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0.34</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TRAJ_MAX_DEV_PX</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9.0</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TRAJ_LAPLACE_PASSES / α</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3 / 0.45</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Native confidence-weighted R_k</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Not applied in reported runs</w:t>
            </w:r>
          </w:p>
        </w:tc>
      </w:tr>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Controlled MoCap validation</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sz w:val="22"/>
                <w:szCs w:val="22"/>
              </w:rPr>
              <w:t xml:space="preserve">Not completed in this article</w:t>
            </w:r>
          </w:p>
        </w:tc>
      </w:tr>
    </w:tbl>
    <w:p>
      <w:pPr>
        <w:ind w:firstLine="0"/>
        <w:jc w:val="center"/>
      </w:pPr>
      <w:r>
        <w:rPr>
          <w:rFonts w:ascii="Times New Roman" w:hAnsi="Times New Roman" w:cs="Times New Roman" w:eastAsia="Times New Roman"/>
          <w:b/>
          <w:i/>
          <w:sz w:val="16"/>
          <w:szCs w:val="16"/>
        </w:rPr>
        <w:t>Source: compiled by the authors from the processing configuration</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14:paraId="2421D665"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Landmark extraction</w:t>
      </w:r>
    </w:p>
    <w:p w14:paraId="412AAC85"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Each frame contains body landmarks and golf-stick landmarks obtained from an offline preprocessing stage that exports MediaPipe-based landmark JSON for every session (mediapipe_data_full.json), using the latest MediaPipe Python package available at dataset preparation (MediaPipe 1.0.1). The present article evaluates the downstream scientific filtering profile applied to those precomputed landmarks; training or re-implementation of the detector itself is outside the scope of this study. Normalized landmark coordinates are converted into pixel coordinates as:</w:t>
      </w:r>
    </w:p>
    <w:p w14:paraId="1D293D44"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p_k = (x_norm,k · W,  y_norm,k · H)</w:t>
      </w:r>
    </w:p>
    <w:p w14:paraId="5220101A"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where W and H are the frame width and height. The main tracked object is the golf-stick tip. Stick base and middle points are used for orientation and scale estimation. Body landmarks are used in the software to calculate shoulder angle, hip angle, X-factor, wrist angle, and arc radius; these body-segment indicators are exported per frame but are reserved for future analysis and are not among the session-level metrics reported in this article.</w:t>
      </w:r>
    </w:p>
    <w:p w14:paraId="33168A57" w14:textId="77777777" w:rsidR="00E0199E" w:rsidRDefault="007E0DC9">
      <w:pPr>
        <w:spacing w:line="240" w:lineRule="auto" w:before="0" w:after="0"/>
        <w:ind w:firstLine="425"/>
        <w:jc w:val="both"/>
      </w:pPr>
      <w:r>
        <w:rPr>
          <w:rFonts w:ascii="Times New Roman" w:hAnsi="Times New Roman" w:cs="Times New Roman" w:eastAsia="Times New Roman"/>
          <w:sz w:val="22"/>
        </w:rPr>
        <w:t>The pipeline separates four trajectory streams, and the landmark configuration used for body and golf-stick tracking is illustrated in Fig. 2:</w:t>
      </w:r>
    </w:p>
    <w:p w14:paraId="02C5FDBB"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raw trajectory obtained directly from detected landmarks;</w:t>
      </w:r>
    </w:p>
    <w:p w14:paraId="00A3A569"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median-pre-filtered trajectory after local outlier suppression;</w:t>
      </w:r>
    </w:p>
    <w:p w14:paraId="210D62A6"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Kalman-filtered trajectory after forward recursive estimation;</w:t>
      </w:r>
    </w:p>
    <w:p w14:paraId="198E38F1"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 xml:space="preserve">smoothed trajectory after backward smoothing, </w:t>
      </w:r>
      <w:proofErr w:type="spellStart"/>
      <w:r>
        <w:rPr>
          <w:rFonts w:ascii="Times New Roman" w:hAnsi="Times New Roman" w:cs="Times New Roman" w:eastAsia="Times New Roman"/>
          <w:sz w:val="22"/>
        </w:rPr>
        <w:t>despiking</w:t>
      </w:r>
      <w:proofErr w:type="spellEnd"/>
      <w:r>
        <w:rPr>
          <w:rFonts w:ascii="Times New Roman" w:hAnsi="Times New Roman" w:cs="Times New Roman" w:eastAsia="Times New Roman"/>
          <w:sz w:val="22"/>
        </w:rPr>
        <w:t>, and bounded polynomial smoothing.</w:t>
      </w:r>
    </w:p>
    <w:p w14:paraId="002B368E" w14:textId="77777777" w:rsidR="00E0199E" w:rsidRDefault="007E0DC9">
      <w:pPr>
        <w:spacing w:line="240" w:lineRule="auto"/>
        <w:ind w:firstLine="0"/>
        <w:jc w:val="center"/>
      </w:pPr>
      <w:r>
        <w:rPr>
          <w:noProof/>
        </w:rPr>
        <w:drawing>
          <wp:inline distT="0" distB="0" distL="0" distR="0" wp14:anchorId="6E5B7FB6" wp14:editId="473F4FFE">
            <wp:extent cx="2880000" cy="1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ndmark_model_frame.png"/>
                    <pic:cNvPicPr/>
                  </pic:nvPicPr>
                  <pic:blipFill>
                    <a:blip r:embed="rId7"/>
                    <a:stretch>
                      <a:fillRect/>
                    </a:stretch>
                  </pic:blipFill>
                  <pic:spPr>
                    <a:xfrm>
                      <a:off x="0" y="0"/>
                      <a:ext cx="2880000" cy="1620000"/>
                    </a:xfrm>
                    <a:prstGeom prst="rect">
                      <a:avLst/>
                    </a:prstGeom>
                  </pic:spPr>
                </pic:pic>
              </a:graphicData>
            </a:graphic>
          </wp:inline>
        </w:drawing>
      </w:r>
    </w:p>
    <w:p w14:paraId="14D89BE0"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2. </w:t>
      </w:r>
      <w:r>
        <w:rPr>
          <w:rFonts w:ascii="Times New Roman" w:hAnsi="Times New Roman" w:cs="Times New Roman" w:eastAsia="Times New Roman"/>
          <w:b/>
          <w:i w:val="0"/>
          <w:sz w:val="22"/>
        </w:rPr>
        <w:t>Example frame with detected body and golf-stick landmarks</w:t>
      </w:r>
    </w:p>
    <w:p w14:paraId="54E097A3" w14:textId="77777777" w:rsidR="00E0199E" w:rsidRDefault="007E0DC9">
      <w:pPr>
        <w:spacing w:before="0" w:after="120" w:line="240" w:lineRule="auto"/>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14:paraId="47261BB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Median pre-filtering</w:t>
      </w:r>
    </w:p>
    <w:p w14:paraId="1C01A7B4" w14:textId="77777777" w:rsidR="00E0199E" w:rsidRDefault="007E0DC9">
      <w:pPr>
        <w:spacing w:line="240" w:lineRule="auto" w:before="0" w:after="0"/>
        <w:ind w:firstLine="425"/>
        <w:jc w:val="both"/>
      </w:pPr>
      <w:r>
        <w:rPr>
          <w:rFonts w:ascii="Times New Roman" w:hAnsi="Times New Roman" w:cs="Times New Roman" w:eastAsia="Times New Roman"/>
          <w:sz w:val="22"/>
        </w:rPr>
        <w:t>A running median filter is applied independently to the horizontal and vertical stick-tip coordinates:</w:t>
      </w:r>
    </w:p>
    <w:p w14:paraId="068B59AB"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z_k^med = median(z_{k−m+1}, …, z_k)</w:t>
      </w:r>
    </w:p>
    <w:p w14:paraId="2AFBAE38"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median filter suppresses isolated one-frame landmark spikes without assuming Gaussian error distribution. This is important because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detections often contain impulse-like errors caused by occlusion or motion blur.</w:t>
      </w:r>
    </w:p>
    <w:p w14:paraId="14575D8F"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Kalman filter formulation</w:t>
      </w:r>
    </w:p>
    <w:p w14:paraId="76ACE7CD" w14:textId="77777777" w:rsidR="00E0199E" w:rsidRDefault="007E0DC9">
      <w:pPr>
        <w:spacing w:line="240" w:lineRule="auto" w:before="0" w:after="0"/>
        <w:ind w:firstLine="425"/>
        <w:jc w:val="both"/>
      </w:pPr>
      <w:r>
        <w:rPr>
          <w:rFonts w:ascii="Times New Roman" w:hAnsi="Times New Roman" w:cs="Times New Roman" w:eastAsia="Times New Roman"/>
          <w:sz w:val="22"/>
        </w:rPr>
        <w:t>The forward filter uses a constant-velocity model for two-dimensional stick-tip tracking. The state vector is:</w:t>
      </w:r>
    </w:p>
    <w:p w14:paraId="62458DCB"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x_k = [p_x,k, p_y,k, v_x,k, v_y,k]^T</w:t>
      </w:r>
    </w:p>
    <w:p w14:paraId="215D9B5C"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For inter-frame interval Δ </w:t>
      </w:r>
      <w:proofErr w:type="spellStart"/>
      <w:r>
        <w:rPr>
          <w:rFonts w:ascii="Times New Roman" w:hAnsi="Times New Roman" w:cs="Times New Roman" w:eastAsia="Times New Roman"/>
          <w:sz w:val="22"/>
        </w:rPr>
        <w:t>t_k</w:t>
      </w:r>
      <w:proofErr w:type="spellEnd"/>
      <w:r>
        <w:rPr>
          <w:rFonts w:ascii="Times New Roman" w:hAnsi="Times New Roman" w:cs="Times New Roman" w:eastAsia="Times New Roman"/>
          <w:sz w:val="22"/>
        </w:rPr>
        <w:t>, the transition matrix is:</w:t>
      </w:r>
    </w:p>
    <w:p w14:paraId="1F1DE081"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F_k = [[1, 0, Δt_k, 0], [0, 1, 0, Δt_k], [0, 0, 1, 0], [0, 0, 0, 1]]</w:t>
      </w:r>
    </w:p>
    <w:p w14:paraId="583A84A9" w14:textId="77777777" w:rsidR="00E0199E" w:rsidRDefault="007E0DC9">
      <w:pPr>
        <w:spacing w:line="240" w:lineRule="auto" w:before="0" w:after="0"/>
        <w:ind w:firstLine="425"/>
        <w:jc w:val="both"/>
      </w:pPr>
      <w:r>
        <w:rPr>
          <w:rFonts w:ascii="Times New Roman" w:hAnsi="Times New Roman" w:cs="Times New Roman" w:eastAsia="Times New Roman"/>
          <w:sz w:val="22"/>
        </w:rPr>
        <w:t>Only position is observed:</w:t>
      </w:r>
    </w:p>
    <w:p w14:paraId="58003264"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z_k = H x_k + ε_k,   H = [[1, 0, 0, 0], [0, 1, 0, 0]]</w:t>
      </w:r>
    </w:p>
    <w:p w14:paraId="1A9A0EDB" w14:textId="77777777" w:rsidR="00E0199E" w:rsidRDefault="007E0DC9">
      <w:pPr>
        <w:spacing w:line="240" w:lineRule="auto" w:before="0" w:after="0"/>
        <w:ind w:firstLine="425"/>
        <w:jc w:val="both"/>
      </w:pPr>
      <w:r>
        <w:rPr>
          <w:rFonts w:ascii="Times New Roman" w:hAnsi="Times New Roman" w:cs="Times New Roman" w:eastAsia="Times New Roman"/>
          <w:sz w:val="22"/>
        </w:rPr>
        <w:t>The prediction stage is:</w:t>
      </w:r>
    </w:p>
    <w:p w14:paraId="2338A9F2"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x̂_{k|k−1} = F_k x̂_{k−1|k−1}</w:t>
      </w:r>
    </w:p>
    <w:p w14:paraId="4FDC8034"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P_{k|k−1} = F_k P_{k−1|k−1} F_k^T + Q</w:t>
      </w:r>
    </w:p>
    <w:p w14:paraId="592F3C2E" w14:textId="77777777" w:rsidR="00E0199E" w:rsidRDefault="007E0DC9">
      <w:pPr>
        <w:spacing w:line="240" w:lineRule="auto" w:before="0" w:after="0"/>
        <w:ind w:firstLine="425"/>
        <w:jc w:val="both"/>
      </w:pPr>
      <w:r>
        <w:rPr>
          <w:rFonts w:ascii="Times New Roman" w:hAnsi="Times New Roman" w:cs="Times New Roman" w:eastAsia="Times New Roman"/>
          <w:sz w:val="22"/>
        </w:rPr>
        <w:t>The update stage is:</w:t>
      </w:r>
    </w:p>
    <w:p w14:paraId="0424A321"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y_k = z_k − H x̂_{k|k−1}</w:t>
      </w:r>
    </w:p>
    <w:p w14:paraId="0C92EA7B"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S_k = H P_{k|k−1} H^T + R_k</w:t>
      </w:r>
    </w:p>
    <w:p w14:paraId="7B3A1AB7"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K_k = P_{k|k−1} H^T S_k^{−1}</w:t>
      </w:r>
    </w:p>
    <w:p w14:paraId="7F1FDADC"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x̂_{k|k} = x̂_{k|k−1} + K_k y_k</w:t>
      </w:r>
    </w:p>
    <w:p w14:paraId="041C17D8"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P_{k|k} = (I − K_k H) P_{k|k−1}</w:t>
      </w:r>
    </w:p>
    <w:p w14:paraId="44CB7EED" w14:textId="77777777" w:rsidR="00E0199E" w:rsidRDefault="007E0DC9">
      <w:pPr>
        <w:spacing w:line="240" w:lineRule="auto" w:before="0" w:after="0"/>
        <w:ind w:firstLine="425"/>
        <w:jc w:val="both"/>
      </w:pPr>
      <w:r>
        <w:rPr>
          <w:rFonts w:ascii="Times New Roman" w:hAnsi="Times New Roman" w:cs="Times New Roman" w:eastAsia="Times New Roman"/>
          <w:sz w:val="22"/>
        </w:rPr>
        <w:t>When a landmark is absent, only the prediction step is performed. This allows the filter to bridge short gaps without replacing missing measurements with artificial observations.</w:t>
      </w:r>
    </w:p>
    <w:p w14:paraId="4DD1328C"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Confidence-weighted measurement uncertainty</w:t>
      </w:r>
    </w:p>
    <w:p w14:paraId="6D8D06A3" w14:textId="77777777" w:rsidR="00E0199E" w:rsidRDefault="007E0DC9">
      <w:pPr>
        <w:spacing w:line="240" w:lineRule="auto" w:before="0" w:after="0"/>
        <w:ind w:firstLine="425"/>
        <w:jc w:val="both"/>
      </w:pPr>
      <w:proofErr w:type="spellStart"/>
      <w:proofErr w:type="spellEnd"/>
      <w:r>
        <w:rPr>
          <w:rFonts w:ascii="Times New Roman" w:hAnsi="Times New Roman" w:cs="Times New Roman" w:eastAsia="Times New Roman"/>
          <w:sz w:val="22"/>
          <w:szCs w:val="22"/>
        </w:rPr>
        <w:t>In the implemented scientific profile, measurement noise is adapted from the innovation residual magnitude (residual-adaptive R), which down-weights physically implausible or unstable updates. A detector-confidence form can additionally be written as:</w:t>
      </w:r>
    </w:p>
    <w:p>
      <w:pPr>
        <w:ind w:firstLine="0"/>
        <w:jc w:val="center"/>
      </w:pPr>
      <w:r>
        <w:rPr>
          <w:rFonts w:ascii="Times New Roman" w:hAnsi="Times New Roman" w:cs="Times New Roman" w:eastAsia="Times New Roman"/>
          <w:i/>
          <w:sz w:val="22"/>
          <w:szCs w:val="22"/>
        </w:rPr>
        <w:t>R_k = (r_0 / max(c_k, c_min)) I_2   (optional confidence form)</w:t>
      </w:r>
    </w:p>
    <w:p w14:paraId="56449CFD" w14:textId="77777777" w:rsidR="00E0199E" w:rsidRDefault="00000000">
      <w:pPr>
        <w:spacing w:line="240" w:lineRule="auto" w:before="0" w:after="0"/>
        <w:ind w:firstLine="425"/>
        <w:jc w:val="both"/>
      </w:pPr>
      <w:r>
        <w:rPr>
          <w:rFonts w:ascii="Times New Roman" w:hAnsi="Times New Roman" w:cs="Times New Roman" w:eastAsia="Times New Roman"/>
          <w:sz w:val="22"/>
          <w:szCs w:val="22"/>
        </w:rPr>
        <w:t>where r_0 is baseline measurement variance and c_min prevents numerical instability. Native per-landmark detector confidence was not uniformly available in the present export; therefore the confidence-weighted R_k form is retained as an optional extension, whereas the residual-adaptive schedule and physical gates described above are the implemented uncertainty controls used for all reported results.</w:t>
      </w:r>
    </w:p>
    <w:p w14:paraId="214786D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Outlier gating</w:t>
      </w:r>
    </w:p>
    <w:p w14:paraId="500C4297" w14:textId="77777777" w:rsidR="00E0199E" w:rsidRDefault="007E0DC9">
      <w:pPr>
        <w:spacing w:line="240" w:lineRule="auto" w:before="0" w:after="0"/>
        <w:ind w:firstLine="425"/>
        <w:jc w:val="both"/>
      </w:pPr>
      <w:r>
        <w:rPr>
          <w:rFonts w:ascii="Times New Roman" w:hAnsi="Times New Roman" w:cs="Times New Roman" w:eastAsia="Times New Roman"/>
          <w:sz w:val="22"/>
        </w:rPr>
        <w:lastRenderedPageBreak/>
        <w:t>Outlier rejection is performed using physical plausibility and innovation checks. A standard innovation-distance criterion is:</w:t>
      </w:r>
    </w:p>
    <w:p w14:paraId="016370F4"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d_k^2 = y_k^T S_k^{−1} y_k</w:t>
      </w:r>
    </w:p>
    <w:p w14:paraId="5EF0E8CD" w14:textId="77777777" w:rsidR="00E0199E" w:rsidRDefault="007E0DC9">
      <w:pPr>
        <w:spacing w:line="240" w:lineRule="auto" w:before="0" w:after="0"/>
        <w:ind w:firstLine="425"/>
        <w:jc w:val="both"/>
      </w:pPr>
      <w:r>
        <w:rPr>
          <w:rFonts w:ascii="Times New Roman" w:hAnsi="Times New Roman" w:cs="Times New Roman" w:eastAsia="Times New Roman"/>
          <w:sz w:val="22"/>
        </w:rPr>
        <w:t>Measurements exceeding a threshold are rejected or down-weighted. Additional gates include maximum frame-to-frame displacement, plausible stick length, and landmark availability. These gates reduce derivative artifacts caused by single-frame tracking errors.</w:t>
      </w:r>
    </w:p>
    <w:p w14:paraId="5B1FE819" w14:textId="77777777" w:rsidR="00E0199E" w:rsidRDefault="007E0DC9">
      <w:pPr>
        <w:keepNext/>
        <w:spacing w:before="120" w:after="60" w:line="240" w:lineRule="auto"/>
        <w:ind w:firstLine="425"/>
        <w:jc w:val="both"/>
      </w:pPr>
      <w:proofErr w:type="spellStart"/>
      <w:proofErr w:type="spellEnd"/>
      <w:r>
        <w:rPr>
          <w:rFonts w:ascii="Times New Roman" w:hAnsi="Times New Roman" w:cs="Times New Roman" w:eastAsia="Times New Roman"/>
          <w:b/>
          <w:i/>
          <w:sz w:val="22"/>
        </w:rPr>
        <w:t>Rauch-Tung-Striebel smoothing</w:t>
      </w:r>
    </w:p>
    <w:p w14:paraId="7217F466" w14:textId="77777777" w:rsidR="00E0199E" w:rsidRDefault="007E0DC9">
      <w:pPr>
        <w:spacing w:line="240" w:lineRule="auto" w:before="0" w:after="0"/>
        <w:ind w:firstLine="425"/>
        <w:jc w:val="both"/>
      </w:pPr>
      <w:r>
        <w:rPr>
          <w:rFonts w:ascii="Times New Roman" w:hAnsi="Times New Roman" w:cs="Times New Roman" w:eastAsia="Times New Roman"/>
          <w:sz w:val="22"/>
        </w:rPr>
        <w:t>For offline scientific analysis, the forward Kalman estimates are refined using the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smoother. The backward gain is:</w:t>
      </w:r>
    </w:p>
    <w:p w14:paraId="1C07EDC9"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G_k = P_{k|k} F_k^T P_{k+1|k}^{−1}</w:t>
      </w:r>
    </w:p>
    <w:p w14:paraId="7739EDE4" w14:textId="77777777" w:rsidR="00E0199E" w:rsidRDefault="007E0DC9">
      <w:pPr>
        <w:spacing w:line="240" w:lineRule="auto" w:before="0" w:after="0"/>
        <w:ind w:firstLine="425"/>
        <w:jc w:val="both"/>
      </w:pPr>
      <w:r>
        <w:rPr>
          <w:rFonts w:ascii="Times New Roman" w:hAnsi="Times New Roman" w:cs="Times New Roman" w:eastAsia="Times New Roman"/>
          <w:sz w:val="22"/>
        </w:rPr>
        <w:t>The smoothed state is:</w:t>
      </w:r>
    </w:p>
    <w:p w14:paraId="046834AD"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x̂_k^T = x̂_{k|k} + G_k (x̂_{k+1}^T − F_k x̂_{k|k})</w:t>
      </w:r>
    </w:p>
    <w:p w14:paraId="2CB9733E" w14:textId="77777777" w:rsidR="00E0199E" w:rsidRDefault="007E0DC9">
      <w:pPr>
        <w:spacing w:line="240" w:lineRule="auto" w:before="0" w:after="0"/>
        <w:ind w:firstLine="425"/>
        <w:jc w:val="both"/>
      </w:pPr>
      <w:r>
        <w:rPr>
          <w:rFonts w:ascii="Times New Roman" w:hAnsi="Times New Roman" w:cs="Times New Roman" w:eastAsia="Times New Roman"/>
          <w:sz w:val="22"/>
        </w:rPr>
        <w:t>The smoothed covariance is:</w:t>
      </w:r>
    </w:p>
    <w:p w14:paraId="6186D34F"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P_k^T = P_{k|k} + G_k (P_{k+1}^T − P_{k+1|k}) G_k^T</w:t>
      </w:r>
    </w:p>
    <w:p w14:paraId="0C6569F9" w14:textId="77777777" w:rsidR="00E0199E" w:rsidRDefault="007E0DC9">
      <w:pPr>
        <w:spacing w:line="240" w:lineRule="auto" w:before="0" w:after="0"/>
        <w:ind w:firstLine="425"/>
        <w:jc w:val="both"/>
      </w:pPr>
      <w:r>
        <w:rPr>
          <w:rFonts w:ascii="Times New Roman" w:hAnsi="Times New Roman" w:cs="Times New Roman" w:eastAsia="Times New Roman"/>
          <w:sz w:val="22"/>
        </w:rPr>
        <w:t>The forward Kalman output is suitable for lower-latency feedback. The RTS-smoothed output is used for offline analysis because it uses later observations to refine earlier estimates.</w:t>
      </w:r>
    </w:p>
    <w:p w14:paraId="299F3AFE" w14:textId="77777777" w:rsidR="00E0199E" w:rsidRDefault="007E0DC9">
      <w:pPr>
        <w:keepNext/>
        <w:spacing w:before="120" w:after="60" w:line="240" w:lineRule="auto"/>
        <w:ind w:firstLine="425"/>
        <w:jc w:val="both"/>
      </w:pPr>
      <w:proofErr w:type="spellStart"/>
      <w:proofErr w:type="spellEnd"/>
      <w:r>
        <w:rPr>
          <w:rFonts w:ascii="Times New Roman" w:hAnsi="Times New Roman" w:cs="Times New Roman" w:eastAsia="Times New Roman"/>
          <w:b/>
          <w:i/>
          <w:sz w:val="22"/>
        </w:rPr>
        <w:t>Trajectory despiking and bounded polynomial smoothing</w:t>
      </w:r>
    </w:p>
    <w:p w14:paraId="5CA6EB54"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After RTS smoothing, local trajectory spikes are corrected using </w:t>
      </w:r>
      <w:proofErr w:type="spellStart"/>
      <w:r>
        <w:rPr>
          <w:rFonts w:ascii="Times New Roman" w:hAnsi="Times New Roman" w:cs="Times New Roman" w:eastAsia="Times New Roman"/>
          <w:sz w:val="22"/>
        </w:rPr>
        <w:t>neighbouring</w:t>
      </w:r>
      <w:proofErr w:type="spellEnd"/>
      <w:r>
        <w:rPr>
          <w:rFonts w:ascii="Times New Roman" w:hAnsi="Times New Roman" w:cs="Times New Roman" w:eastAsia="Times New Roman"/>
          <w:sz w:val="22"/>
        </w:rPr>
        <w:t xml:space="preserve"> trajectory structure. A bounded local polynomial smoother is then applied so that the final trajectory reduces derivative noise without drifting excessively from the observed path. This step is necessary because even smoothed position estimates can produce unstable acceleration and jerk if residual local artifacts remain.</w:t>
      </w:r>
    </w:p>
    <w:p w14:paraId="0A9ED32E"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Dynamic scale calibration</w:t>
      </w:r>
    </w:p>
    <w:p w14:paraId="0A184123" w14:textId="77777777" w:rsidR="00E0199E" w:rsidRDefault="007E0DC9">
      <w:pPr>
        <w:spacing w:line="240" w:lineRule="auto" w:before="0" w:after="0"/>
        <w:ind w:firstLine="425"/>
        <w:jc w:val="both"/>
      </w:pPr>
      <w:proofErr w:type="spellStart"/>
      <w:proofErr w:type="spellEnd"/>
      <w:r>
        <w:rPr>
          <w:rFonts w:ascii="Times New Roman" w:hAnsi="Times New Roman" w:cs="Times New Roman" w:eastAsia="Times New Roman"/>
          <w:sz w:val="22"/>
          <w:szCs w:val="22"/>
        </w:rPr>
        <w:t>The pixel-to-metre conversion uses the detected stick length in the image plane. Because a monocular 2D projection mixes camera distance with foreshortening when the stick rotates out of plane, the resulting quantities are apparent image-plane metric estimates under an assumed physical stick length, not fully calibrated three-dimensional biomechanical measurements. The detected length is:</w:t>
      </w:r>
    </w:p>
    <w:p w14:paraId="5F87A2BF"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L_k^{px} = ||p_k^{tip} − p_k^{base}||_2</w:t>
      </w:r>
    </w:p>
    <w:p w14:paraId="717B5AB7" w14:textId="77777777" w:rsidR="00E0199E" w:rsidRDefault="007E0DC9">
      <w:pPr>
        <w:spacing w:line="240" w:lineRule="auto" w:before="0" w:after="0"/>
        <w:ind w:firstLine="425"/>
        <w:jc w:val="both"/>
      </w:pPr>
      <w:r>
        <w:rPr>
          <w:rFonts w:ascii="Times New Roman" w:hAnsi="Times New Roman" w:cs="Times New Roman" w:eastAsia="Times New Roman"/>
          <w:sz w:val="22"/>
        </w:rPr>
        <w:t>The scale factor is:</w:t>
      </w:r>
    </w:p>
    <w:p w14:paraId="24541CD0"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s_k = L_ref / median(L_{k−w+1}^{px}, …, L_k^{px})   [m/pixel]</w:t>
      </w:r>
    </w:p>
    <w:p w14:paraId="49E214A1"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with units metres per pixel. In code and in all reported speeds, metric displacement is obtained by multiplying pixel displacement by s_k (not by dividing by s_k). The scale is bounded (maximum relative step 0.03) and exponentially smoothed (α = 0.20) to reduce jumps caused by viewpoint change, partial occlusion, and apparent stick-length variation. Without a calibrated plane, homography, multi-camera geometry, or independent length measurement, absolute metre values remain model-dependent apparent 2D estimates.</w:t>
      </w:r>
    </w:p>
    <w:p w14:paraId="013E3FC1"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Kinematic and phase metrics</w:t>
      </w:r>
    </w:p>
    <w:p w14:paraId="4C208BBB" w14:textId="77777777" w:rsidR="00E0199E" w:rsidRDefault="007E0DC9">
      <w:pPr>
        <w:spacing w:line="240" w:lineRule="auto" w:before="0" w:after="0"/>
        <w:ind w:firstLine="425"/>
        <w:jc w:val="both"/>
      </w:pPr>
      <w:proofErr w:type="spellStart"/>
      <w:proofErr w:type="spellEnd"/>
      <w:proofErr w:type="spellStart"/>
      <w:proofErr w:type="spellEnd"/>
      <w:proofErr w:type="spellStart"/>
      <w:proofErr w:type="spellEnd"/>
      <w:r>
        <w:rPr>
          <w:rFonts w:ascii="Times New Roman" w:hAnsi="Times New Roman" w:cs="Times New Roman" w:eastAsia="Times New Roman"/>
          <w:sz w:val="22"/>
          <w:szCs w:val="22"/>
        </w:rPr>
        <w:t>For smoothed position p_k (pixels), time interval Δt_k, and scale s_k (m/pixel), apparent linear speed is:</w:t>
      </w:r>
    </w:p>
    <w:p w14:paraId="179D5CC1"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v_k = (||p_k − p_{k−1}||_2 / Δt_k) · s_k   [m/s]</w:t>
      </w:r>
    </w:p>
    <w:p w14:paraId="0AFC1290" w14:textId="77777777" w:rsidR="00E0199E" w:rsidRDefault="007E0DC9">
      <w:pPr>
        <w:spacing w:line="240" w:lineRule="auto" w:before="0" w:after="0"/>
        <w:ind w:firstLine="425"/>
        <w:jc w:val="both"/>
      </w:pPr>
      <w:r>
        <w:rPr>
          <w:rFonts w:ascii="Times New Roman" w:hAnsi="Times New Roman" w:cs="Times New Roman" w:eastAsia="Times New Roman"/>
          <w:sz w:val="22"/>
        </w:rPr>
        <w:t>Acceleration and jerk are:</w:t>
      </w:r>
    </w:p>
    <w:p w14:paraId="0360C581"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a_k = (v_k − v_{k−1}) / Δt_k</w:t>
      </w:r>
    </w:p>
    <w:p w14:paraId="32859944"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j_k = (a_k − a_{k−1}) / Δt_k</w:t>
      </w:r>
    </w:p>
    <w:p w14:paraId="4A559068" w14:textId="77777777" w:rsidR="00E0199E" w:rsidRDefault="007E0DC9">
      <w:pPr>
        <w:spacing w:line="240" w:lineRule="auto" w:before="0" w:after="0"/>
        <w:ind w:firstLine="425"/>
        <w:jc w:val="both"/>
      </w:pPr>
      <w:r>
        <w:rPr>
          <w:rFonts w:ascii="Times New Roman" w:hAnsi="Times New Roman" w:cs="Times New Roman" w:eastAsia="Times New Roman"/>
          <w:sz w:val="22"/>
        </w:rPr>
        <w:t>Stick angle is:</w:t>
      </w:r>
    </w:p>
    <w:p w14:paraId="4F91C34B" w14:textId="77777777" w:rsidR="00E0199E" w:rsidRDefault="00000000">
      <w:pPr>
        <w:spacing w:line="240" w:lineRule="auto" w:before="0" w:after="0"/>
        <w:ind w:firstLine="0"/>
        <w:jc w:val="center"/>
      </w:pPr>
      <w:r>
        <w:rPr>
          <w:rFonts w:ascii="Times New Roman" w:hAnsi="Times New Roman" w:cs="Times New Roman" w:eastAsia="Times New Roman"/>
          <w:i/>
          <w:sz w:val="22"/>
          <w:szCs w:val="22"/>
        </w:rPr>
        <w:t>θ_k = atan2(p_y,k^{tip} − p_y,k^{base}, p_x,k^{tip} − p_x,k^{base})</w:t>
      </w:r>
    </w:p>
    <w:p w14:paraId="25FDE219"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ω_k = wrap(θ_k − θ_{k−1}) / Δt_k</w:t>
      </w:r>
    </w:p>
    <w:p w14:paraId="17D7A85C" w14:textId="77777777" w:rsidR="00E0199E" w:rsidRDefault="007E0DC9">
      <w:pPr>
        <w:spacing w:line="240" w:lineRule="auto" w:before="0" w:after="0"/>
        <w:ind w:firstLine="425"/>
        <w:jc w:val="both"/>
      </w:pPr>
      <w:r>
        <w:rPr>
          <w:rFonts w:ascii="Times New Roman" w:hAnsi="Times New Roman" w:cs="Times New Roman" w:eastAsia="Times New Roman"/>
          <w:sz w:val="22"/>
        </w:rPr>
        <w:t>Path efficiency is:</w:t>
      </w:r>
    </w:p>
    <w:p w14:paraId="47628BA4"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E_k^{path} = ||p_k − p_0||_2 / Σ_{i=1..k} ||p_i − p_{i−1}||_2</w:t>
      </w:r>
    </w:p>
    <w:p w14:paraId="2A93F197" w14:textId="77777777" w:rsidR="00E0199E" w:rsidRDefault="007E0DC9">
      <w:pPr>
        <w:spacing w:line="240" w:lineRule="auto" w:before="0" w:after="0"/>
        <w:ind w:firstLine="425"/>
        <w:jc w:val="both"/>
      </w:pPr>
      <w:r>
        <w:rPr>
          <w:rFonts w:ascii="Times New Roman" w:hAnsi="Times New Roman" w:cs="Times New Roman" w:eastAsia="Times New Roman"/>
          <w:sz w:val="22"/>
        </w:rPr>
        <w:t>Local curvature is computed from the triangle formed by three consecutive trajectory points:</w:t>
      </w:r>
    </w:p>
    <w:p w14:paraId="08A7EDA0"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κ_k = 4 A_k / (a·b·c)</w:t>
      </w:r>
    </w:p>
    <w:p w14:paraId="2D53B658"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where </w:t>
      </w:r>
      <w:proofErr w:type="spellStart"/>
      <w:r>
        <w:rPr>
          <w:rFonts w:ascii="Times New Roman" w:hAnsi="Times New Roman" w:cs="Times New Roman" w:eastAsia="Times New Roman"/>
          <w:sz w:val="22"/>
        </w:rPr>
        <w:t>A_k</w:t>
      </w:r>
      <w:proofErr w:type="spellEnd"/>
      <w:r>
        <w:rPr>
          <w:rFonts w:ascii="Times New Roman" w:hAnsi="Times New Roman" w:cs="Times New Roman" w:eastAsia="Times New Roman"/>
          <w:sz w:val="22"/>
        </w:rPr>
        <w:t xml:space="preserve"> is triangle area and a, b, and c are side lengths.</w:t>
      </w:r>
    </w:p>
    <w:p w14:paraId="7F870FAD"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The smoothness index (SI) reported in this study is defined as SI = −log₁₀(mean(j_k²)), i.e. the negative base-ten logarithm of the mean squared jerk of the smoothed trajectory; a lower mean squared jerk yields a larger (less negative) index. Because the mean squared jerk of the scaled trajectories exceeds unity, the resulting index values are negative. Path efficiency is the ratio of net displacement to path length along the trajectory (Equation below).</w:t>
      </w:r>
    </w:p>
    <w:p w14:paraId="7F870FAD" w14:textId="77777777" w:rsidR="00E0199E" w:rsidRDefault="007E0DC9">
      <w:pPr>
        <w:spacing w:line="240" w:lineRule="auto" w:before="0" w:after="0"/>
        <w:ind w:firstLine="425"/>
        <w:jc w:val="both"/>
      </w:pPr>
      <w:r>
        <w:rPr>
          <w:rFonts w:ascii="Times New Roman" w:hAnsi="Times New Roman" w:cs="Times New Roman" w:eastAsia="Times New Roman"/>
          <w:sz w:val="22"/>
        </w:rPr>
        <w:t>The swing is divided into backswing and downswing phases. If ball detection is available, impact is detected by stick-tip-to-ball proximity; otherwise, maximum speed is used as a proxy. Phase indicators include backswing duration, downswing duration, swing tempo, backswing peak speed, and downswing peak speed.</w:t>
      </w:r>
    </w:p>
    <w:p w14:paraId="7B716B83"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Raw, filtered and smoothed comparison</w:t>
      </w:r>
    </w:p>
    <w:p w14:paraId="4936709B" w14:textId="77777777" w:rsidR="00E0199E" w:rsidRDefault="007E0DC9">
      <w:pPr>
        <w:spacing w:line="240" w:lineRule="auto" w:before="0" w:after="0"/>
        <w:ind w:firstLine="425"/>
        <w:jc w:val="both"/>
      </w:pPr>
      <w:r>
        <w:rPr>
          <w:rFonts w:ascii="Times New Roman" w:hAnsi="Times New Roman" w:cs="Times New Roman" w:eastAsia="Times New Roman"/>
          <w:sz w:val="22"/>
        </w:rPr>
        <w:lastRenderedPageBreak/>
        <w:t>The pointwise deviation between the final smoothed trajectory and the raw trajectory is:</w:t>
      </w:r>
    </w:p>
    <w:p w14:paraId="488AD96D" w14:textId="77777777" w:rsidR="00E0199E" w:rsidRDefault="00000000" w:rsidP="007E0DC9">
      <w:pPr>
        <w:spacing w:line="240" w:lineRule="auto"/>
        <w:ind w:firstLine="0"/>
        <w:jc w:val="center"/>
      </w:pPr>
      <w:r>
        <w:rPr>
          <w:rFonts w:ascii="Times New Roman" w:hAnsi="Times New Roman" w:cs="Times New Roman" w:eastAsia="Times New Roman"/>
          <w:i/>
          <w:sz w:val="22"/>
          <w:szCs w:val="22"/>
        </w:rPr>
        <w:t>e_k = ||p_k^{smooth} − p_k^{raw}||_2</w:t>
      </w:r>
    </w:p>
    <w:p w14:paraId="11C412C0" w14:textId="77777777" w:rsidR="00E0199E" w:rsidRDefault="007E0DC9">
      <w:pPr>
        <w:spacing w:line="240" w:lineRule="auto" w:before="0" w:after="0"/>
        <w:ind w:firstLine="425"/>
        <w:jc w:val="both"/>
      </w:pPr>
      <w:r>
        <w:rPr>
          <w:rFonts w:ascii="Times New Roman" w:hAnsi="Times New Roman" w:cs="Times New Roman" w:eastAsia="Times New Roman"/>
          <w:sz w:val="22"/>
        </w:rPr>
        <w:t>The comparison reports mean, median, percentile deviation, maximum deviation, root-mean-square jerk, and threshold exceedance counts. This comparison measures how strongly the pipeline regularizes the raw trajectory. It does not replace external accuracy validation because raw landmarks are not a ground truth.</w:t>
      </w:r>
    </w:p>
    <w:p w14:paraId="2A1015A9"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Validation and reliability protocols</w:t>
      </w:r>
    </w:p>
    <w:p w14:paraId="461BB9EE"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To complement the between-session dispersion statistics, the study reports three diagnostic blocks that are already implemented on the present corpus: an external keyframe-timing comparison against available annotations, sensitivity perturbations (frame thinning, simulated landmark dropout, and scale perturbation), and an ablation consistency check across processing variants. A controlled reference-validation subset is planned for future work and should additionally include dense manual annotation of impact, top of backswing, start of downswing, and several control points along the stick-tip trajectory, ideally with an independent spatial reference (calibrated plane, multi-camera reconstruction, or motion capture). Accuracy should then be reported as event-timing error, geometric trajectory error, absolute and relative scalar error, and correlation or concordance with reference values.</w:t>
      </w:r>
    </w:p>
    <w:p w14:paraId="30B8A884"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Sensitivity analysis includes frame thinning, simulated landmark dropout, and scale perturbation at the dose levels reported in Table 6. The ablation check compares median-only, Kalman-only, Kalman plus RTS, and the full pipeline on the same 71-session corpus; derivative-based ablation metrics are treated as diagnostic because units, time normalization, and residual spikes can differ sharply between variants (see Discussion). Classical test–retest reliability (within-subject SD/CV, ICC, and Bland–Altman limits) requires repeated measures of the same athletes under a fixed protocol and is therefore listed as future work rather than a completed result [20], [21], [22].</w:t>
      </w:r>
    </w:p>
    <w:p w14:paraId="3725AD9D"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Between-session dispersion is summarized using the coefficient of variation and a dispersion coefficient analogous in form to the classical repeatability coefficient, but interpreted here only as a between-session spread measure on a heterogeneous corpus:</w:t>
      </w:r>
    </w:p>
    <w:p w14:paraId="3B823BD3" w14:textId="77777777" w:rsidR="00E0199E" w:rsidRDefault="007E0DC9" w:rsidP="007E0DC9">
      <w:pPr>
        <w:spacing w:line="240" w:lineRule="auto"/>
        <w:ind w:firstLine="0"/>
        <w:jc w:val="center"/>
      </w:pPr>
      <w:r>
        <w:rPr>
          <w:rFonts w:ascii="Times New Roman" w:hAnsi="Times New Roman" w:cs="Times New Roman" w:eastAsia="Times New Roman"/>
          <w:i/>
          <w:sz w:val="22"/>
          <w:szCs w:val="22"/>
        </w:rPr>
        <w:t>CV = (SD / |x̄|) × 100%</w:t>
      </w:r>
    </w:p>
    <w:p w14:paraId="0E3DD4B0" w14:textId="77777777" w:rsidR="00E0199E" w:rsidRDefault="007E0DC9" w:rsidP="007E0DC9">
      <w:pPr>
        <w:spacing w:line="240" w:lineRule="auto"/>
        <w:ind w:firstLine="0"/>
        <w:jc w:val="center"/>
      </w:pPr>
      <w:r>
        <w:rPr>
          <w:rFonts w:ascii="Times New Roman" w:hAnsi="Times New Roman" w:cs="Times New Roman" w:eastAsia="Times New Roman"/>
          <w:i/>
          <w:sz w:val="22"/>
          <w:szCs w:val="22"/>
        </w:rPr>
        <w:t>RC_disp = 1.96 · √2 · SD ≈ 2.77 · SD   (between-session dispersion)</w:t>
      </w:r>
    </w:p>
    <w:p w14:paraId="75151EE7" w14:textId="77777777" w:rsidR="00E0199E" w:rsidRDefault="007E0DC9">
      <w:pPr>
        <w:spacing w:line="240" w:lineRule="auto" w:before="0" w:after="0"/>
        <w:ind w:firstLine="425"/>
        <w:jc w:val="both"/>
      </w:pPr>
      <w:r>
        <w:rPr>
          <w:rFonts w:ascii="Times New Roman" w:hAnsi="Times New Roman" w:cs="Times New Roman" w:eastAsia="Times New Roman"/>
          <w:sz w:val="22"/>
        </w:rPr>
        <w:t>For paired repeated measurements, Bland-Altman limits of agreement are:</w:t>
      </w:r>
    </w:p>
    <w:p w14:paraId="464F823F" w14:textId="77777777" w:rsidR="00E0199E" w:rsidRDefault="007E0DC9" w:rsidP="007E0DC9">
      <w:pPr>
        <w:spacing w:line="240" w:lineRule="auto"/>
        <w:ind w:firstLine="0"/>
        <w:jc w:val="center"/>
      </w:pPr>
      <w:r>
        <w:rPr>
          <w:rFonts w:ascii="Times New Roman" w:hAnsi="Times New Roman" w:cs="Times New Roman" w:eastAsia="Times New Roman"/>
          <w:i/>
          <w:sz w:val="22"/>
          <w:szCs w:val="22"/>
        </w:rPr>
        <w:t>LoA = d̄ ± 1.96 SD_d   (for future paired repeated measures)</w:t>
      </w:r>
    </w:p>
    <w:p w14:paraId="281494B1"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RESEARCH RESULTS</w:t>
      </w:r>
    </w:p>
    <w:p w14:paraId="38990712"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Processing completion</w:t>
      </w:r>
    </w:p>
    <w:p w14:paraId="61B0FCED" w14:textId="77777777" w:rsidR="00E0199E" w:rsidRDefault="007E0DC9">
      <w:pPr>
        <w:spacing w:line="240" w:lineRule="auto" w:before="0" w:after="0"/>
        <w:ind w:firstLine="425"/>
        <w:jc w:val="both"/>
      </w:pPr>
      <w:r>
        <w:rPr>
          <w:rFonts w:ascii="Times New Roman" w:hAnsi="Times New Roman" w:cs="Times New Roman" w:eastAsia="Times New Roman"/>
          <w:sz w:val="22"/>
        </w:rPr>
        <w:t>The scientific filtering profile processed all 71 discovered sessions successfully. No failed sessions were reported in the evaluation export. The completion summary is given in Table 2.</w:t>
      </w:r>
    </w:p>
    <w:p w14:paraId="5DE40390"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2. </w:t>
      </w:r>
      <w:r>
        <w:rPr>
          <w:rFonts w:ascii="Times New Roman" w:hAnsi="Times New Roman" w:cs="Times New Roman" w:eastAsia="Times New Roman"/>
          <w:b/>
          <w:i w:val="0"/>
          <w:sz w:val="22"/>
        </w:rPr>
        <w:t>Processing completion</w:t>
      </w:r>
    </w:p>
    <w:tbl>
      <w:tblPr>
        <w:tblStyle w:val="aff2"/>
        <w:tblW w:w="0" w:type="auto"/>
        <w:tblLook w:val="04A0" w:firstRow="1" w:lastRow="0" w:firstColumn="1" w:lastColumn="0" w:noHBand="0" w:noVBand="1"/>
      </w:tblPr>
      <w:tblGrid>
        <w:gridCol w:w="2546"/>
        <w:gridCol w:w="2347"/>
      </w:tblGrid>
      <w:tr w:rsidR="00E0199E" w14:paraId="332772A3" w14:textId="77777777">
        <w:tc>
          <w:tcPr>
            <w:tcW w:w="4819" w:type="dxa"/>
          </w:tcPr>
          <w:p w14:paraId="0F6981A2" w14:textId="77777777" w:rsidR="00E0199E" w:rsidRDefault="007E0DC9">
            <w:pPr>
              <w:spacing w:before="0" w:after="0" w:line="240" w:lineRule="auto"/>
              <w:ind w:firstLine="0"/>
            </w:pPr>
            <w:r>
              <w:rPr>
                <w:rFonts w:ascii="Times New Roman" w:hAnsi="Times New Roman" w:cs="Times New Roman" w:eastAsia="Times New Roman"/>
                <w:b/>
                <w:sz w:val="22"/>
              </w:rPr>
              <w:t>Indicator</w:t>
            </w:r>
          </w:p>
        </w:tc>
        <w:tc>
          <w:tcPr>
            <w:tcW w:w="4819" w:type="dxa"/>
          </w:tcPr>
          <w:p w14:paraId="5D9EE0EB"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3C909582" w14:textId="77777777">
        <w:tc>
          <w:tcPr>
            <w:tcW w:w="4819" w:type="dxa"/>
          </w:tcPr>
          <w:p w14:paraId="0B6593D6" w14:textId="77777777" w:rsidR="00E0199E" w:rsidRDefault="007E0DC9">
            <w:pPr>
              <w:spacing w:before="0" w:after="0" w:line="240" w:lineRule="auto"/>
              <w:ind w:firstLine="0"/>
            </w:pPr>
            <w:r>
              <w:rPr>
                <w:rFonts w:ascii="Times New Roman" w:hAnsi="Times New Roman" w:cs="Times New Roman" w:eastAsia="Times New Roman"/>
                <w:sz w:val="22"/>
              </w:rPr>
              <w:t>Total discovered sessions</w:t>
            </w:r>
          </w:p>
        </w:tc>
        <w:tc>
          <w:tcPr>
            <w:tcW w:w="4819" w:type="dxa"/>
          </w:tcPr>
          <w:p w14:paraId="52E52A32"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32413974" w14:textId="77777777">
        <w:tc>
          <w:tcPr>
            <w:tcW w:w="4819" w:type="dxa"/>
          </w:tcPr>
          <w:p w14:paraId="11C471CC" w14:textId="77777777" w:rsidR="00E0199E" w:rsidRDefault="007E0DC9">
            <w:pPr>
              <w:spacing w:before="0" w:after="0" w:line="240" w:lineRule="auto"/>
              <w:ind w:firstLine="0"/>
            </w:pPr>
            <w:r>
              <w:rPr>
                <w:rFonts w:ascii="Times New Roman" w:hAnsi="Times New Roman" w:cs="Times New Roman" w:eastAsia="Times New Roman"/>
                <w:sz w:val="22"/>
              </w:rPr>
              <w:t>Successfully processed sessions</w:t>
            </w:r>
          </w:p>
        </w:tc>
        <w:tc>
          <w:tcPr>
            <w:tcW w:w="4819" w:type="dxa"/>
          </w:tcPr>
          <w:p w14:paraId="384E6338"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08BAD914" w14:textId="77777777">
        <w:tc>
          <w:tcPr>
            <w:tcW w:w="4819" w:type="dxa"/>
          </w:tcPr>
          <w:p w14:paraId="0B45F661" w14:textId="77777777" w:rsidR="00E0199E" w:rsidRDefault="007E0DC9">
            <w:pPr>
              <w:spacing w:before="0" w:after="0" w:line="240" w:lineRule="auto"/>
              <w:ind w:firstLine="0"/>
            </w:pPr>
            <w:r>
              <w:rPr>
                <w:rFonts w:ascii="Times New Roman" w:hAnsi="Times New Roman" w:cs="Times New Roman" w:eastAsia="Times New Roman"/>
                <w:sz w:val="22"/>
              </w:rPr>
              <w:t>Failed sessions</w:t>
            </w:r>
          </w:p>
        </w:tc>
        <w:tc>
          <w:tcPr>
            <w:tcW w:w="4819" w:type="dxa"/>
          </w:tcPr>
          <w:p w14:paraId="1609958C" w14:textId="77777777" w:rsidR="00E0199E" w:rsidRDefault="007E0DC9">
            <w:pPr>
              <w:spacing w:before="0" w:after="0" w:line="240" w:lineRule="auto"/>
              <w:ind w:firstLine="0"/>
            </w:pPr>
            <w:r>
              <w:rPr>
                <w:rFonts w:ascii="Times New Roman" w:hAnsi="Times New Roman" w:cs="Times New Roman" w:eastAsia="Times New Roman"/>
                <w:sz w:val="22"/>
              </w:rPr>
              <w:t>0</w:t>
            </w:r>
          </w:p>
        </w:tc>
      </w:tr>
      <w:tr w:rsidR="00E0199E" w14:paraId="0C7132A5" w14:textId="77777777">
        <w:tc>
          <w:tcPr>
            <w:tcW w:w="4819" w:type="dxa"/>
          </w:tcPr>
          <w:p w14:paraId="0326971B" w14:textId="77777777" w:rsidR="00E0199E" w:rsidRDefault="007E0DC9">
            <w:pPr>
              <w:spacing w:before="0" w:after="0" w:line="240" w:lineRule="auto"/>
              <w:ind w:firstLine="0"/>
            </w:pPr>
            <w:r>
              <w:rPr>
                <w:rFonts w:ascii="Times New Roman" w:hAnsi="Times New Roman" w:cs="Times New Roman" w:eastAsia="Times New Roman"/>
                <w:sz w:val="22"/>
              </w:rPr>
              <w:t>Completion rate</w:t>
            </w:r>
          </w:p>
        </w:tc>
        <w:tc>
          <w:tcPr>
            <w:tcW w:w="4819" w:type="dxa"/>
          </w:tcPr>
          <w:p w14:paraId="7A7F9B2E" w14:textId="77777777" w:rsidR="00E0199E" w:rsidRDefault="007E0DC9">
            <w:pPr>
              <w:spacing w:before="0" w:after="0" w:line="240" w:lineRule="auto"/>
              <w:ind w:firstLine="0"/>
            </w:pPr>
            <w:r>
              <w:rPr>
                <w:rFonts w:ascii="Times New Roman" w:hAnsi="Times New Roman" w:cs="Times New Roman" w:eastAsia="Times New Roman"/>
                <w:sz w:val="22"/>
              </w:rPr>
              <w:t>100 %</w:t>
            </w:r>
          </w:p>
        </w:tc>
      </w:tr>
      <w:tr w:rsidR="00E0199E" w14:paraId="3B76220C" w14:textId="77777777">
        <w:tc>
          <w:tcPr>
            <w:tcW w:w="4819" w:type="dxa"/>
          </w:tcPr>
          <w:p w14:paraId="6DB0A2F4" w14:textId="77777777" w:rsidR="00E0199E" w:rsidRDefault="007E0DC9">
            <w:pPr>
              <w:spacing w:before="0" w:after="0" w:line="240" w:lineRule="auto"/>
              <w:ind w:firstLine="0"/>
            </w:pPr>
            <w:r>
              <w:rPr>
                <w:rFonts w:ascii="Times New Roman" w:hAnsi="Times New Roman" w:cs="Times New Roman" w:eastAsia="Times New Roman"/>
                <w:sz w:val="22"/>
              </w:rPr>
              <w:t>Filtering profile</w:t>
            </w:r>
          </w:p>
        </w:tc>
        <w:tc>
          <w:tcPr>
            <w:tcW w:w="4819" w:type="dxa"/>
          </w:tcPr>
          <w:p w14:paraId="2C6861A1" w14:textId="77777777" w:rsidR="00E0199E" w:rsidRDefault="007E0DC9">
            <w:pPr>
              <w:spacing w:before="0" w:after="0" w:line="240" w:lineRule="auto"/>
              <w:ind w:firstLine="0"/>
            </w:pPr>
            <w:r>
              <w:rPr>
                <w:rFonts w:ascii="Times New Roman" w:hAnsi="Times New Roman" w:cs="Times New Roman" w:eastAsia="Times New Roman"/>
                <w:sz w:val="22"/>
              </w:rPr>
              <w:t>scientific</w:t>
            </w:r>
          </w:p>
        </w:tc>
      </w:tr>
    </w:tbl>
    <w:p w14:paraId="3E0507EB" w14:textId="77777777" w:rsidR="00E0199E" w:rsidRDefault="007E0DC9">
      <w:pPr>
        <w:spacing w:line="240" w:lineRule="auto" w:before="0" w:after="120"/>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14:paraId="620D88E0" w14:textId="77777777" w:rsidR="00E0199E" w:rsidRDefault="007E0DC9">
      <w:pPr>
        <w:keepNext/>
        <w:spacing w:before="120" w:after="60" w:line="240" w:lineRule="auto"/>
        <w:ind w:firstLine="425"/>
        <w:jc w:val="both"/>
      </w:pPr>
      <w:r>
        <w:rPr>
          <w:rFonts w:ascii="Times New Roman" w:hAnsi="Times New Roman" w:cs="Times New Roman" w:eastAsia="Times New Roman"/>
          <w:b/>
          <w:i w:val="0"/>
          <w:sz w:val="22"/>
        </w:rPr>
        <w:t>Between-session dispersion</w:t>
      </w:r>
    </w:p>
    <w:p w14:paraId="3C48F6A8"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Between-session dispersion statistics were computed for 11 exported metrics. The smoothness index had the lowest coefficient of variation among reported indicators, followed by path efficiency; within this corpus they are therefore the comparatively least dispersed indicators, not proven test–retest reliable measures. Maximum speed and downswing peak speed had identical summary values in the available exports, indicating that maximum speed occurred during the downswing in the processed sessions. Higher-order derivative and phase metrics showed substantially larger dispersion. The ranking is summarized in Table 3 and Fig. 3.</w:t>
      </w:r>
    </w:p>
    <w:p>
      <w:pPr>
        <w:spacing w:before="0" w:after="0"/>
        <w:ind w:firstLine="0"/>
        <w:rPr>
          <w:sz w:val="2"/>
        </w:rPr>
        <w:sectPr w:rsidR="00E0199E">
          <w:type w:val="continuous"/>
          <w:pgSz w:w="11906" w:h="16838"/>
          <w:pgMar w:top="1134" w:right="1134" w:bottom="1417" w:left="1134" w:header="720" w:footer="720" w:gutter="0"/>
          <w:cols w:num="2" w:space="283"/>
          <w:docGrid w:linePitch="360"/>
        </w:sectPr>
      </w:pPr>
    </w:p>
    <w:p w14:paraId="562B597B" w14:textId="77777777" w:rsidR="00E0199E" w:rsidRDefault="007E0DC9">
      <w:pPr>
        <w:keepNext/>
        <w:spacing w:line="240" w:lineRule="auto" w:before="120" w:after="60"/>
        <w:ind w:firstLine="0"/>
        <w:jc w:val="center"/>
      </w:pPr>
      <w:r>
        <w:rPr>
          <w:rFonts w:ascii="Times New Roman" w:hAnsi="Times New Roman" w:cs="Times New Roman" w:eastAsia="Times New Roman"/>
          <w:i/>
          <w:sz w:val="22"/>
          <w:szCs w:val="22"/>
        </w:rPr>
        <w:t xml:space="preserve">Table 3. </w:t>
      </w:r>
      <w:r>
        <w:rPr>
          <w:rFonts w:ascii="Times New Roman" w:hAnsi="Times New Roman" w:cs="Times New Roman" w:eastAsia="Times New Roman"/>
          <w:b/>
          <w:sz w:val="22"/>
          <w:szCs w:val="22"/>
        </w:rPr>
        <w:t>Between-session dispersion statistics across processed sessions</w:t>
      </w:r>
    </w:p>
    <w:tbl>
      <w:tblPr>
        <w:tblStyle w:val="aff2"/>
        <w:tblW w:w="0" w:type="auto"/>
        <w:tblLook w:val="04A0" w:firstRow="1" w:lastRow="0" w:firstColumn="1" w:lastColumn="0" w:noHBand="0" w:noVBand="1"/>
      </w:tblPr>
      <w:tblGrid>
        <w:gridCol w:w="942"/>
        <w:gridCol w:w="751"/>
        <w:gridCol w:w="751"/>
        <w:gridCol w:w="609"/>
        <w:gridCol w:w="751"/>
        <w:gridCol w:w="1089"/>
      </w:tblGrid>
      <w:tr w:rsidR="00E0199E" w14:paraId="64D75820" w14:textId="77777777">
        <w:tc>
          <w:tcPr>
            <w:tcW w:w="1606" w:type="dxa"/>
          </w:tcPr>
          <w:p w14:paraId="5814A457" w14:textId="77777777" w:rsidR="00E0199E" w:rsidRDefault="007E0DC9">
            <w:pPr>
              <w:spacing w:before="0" w:after="0" w:line="240" w:lineRule="auto"/>
              <w:ind w:firstLine="0"/>
            </w:pPr>
            <w:r>
              <w:rPr>
                <w:rFonts w:ascii="Times New Roman" w:hAnsi="Times New Roman" w:cs="Times New Roman" w:eastAsia="Times New Roman"/>
                <w:b/>
                <w:sz w:val="22"/>
              </w:rPr>
              <w:t>Metric</w:t>
            </w:r>
          </w:p>
        </w:tc>
        <w:tc>
          <w:tcPr>
            <w:tcW w:w="1606" w:type="dxa"/>
          </w:tcPr>
          <w:p w14:paraId="2AF18396" w14:textId="77777777" w:rsidR="00E0199E" w:rsidRDefault="007E0DC9">
            <w:pPr>
              <w:spacing w:before="0" w:after="0" w:line="240" w:lineRule="auto"/>
              <w:ind w:firstLine="0"/>
            </w:pPr>
            <w:r>
              <w:rPr>
                <w:rFonts w:ascii="Times New Roman" w:hAnsi="Times New Roman" w:cs="Times New Roman" w:eastAsia="Times New Roman"/>
                <w:b/>
                <w:sz w:val="22"/>
              </w:rPr>
              <w:t>Mean</w:t>
            </w:r>
          </w:p>
        </w:tc>
        <w:tc>
          <w:tcPr>
            <w:tcW w:w="1606" w:type="dxa"/>
          </w:tcPr>
          <w:p w14:paraId="0E51CD23" w14:textId="77777777" w:rsidR="00E0199E" w:rsidRDefault="007E0DC9">
            <w:pPr>
              <w:spacing w:before="0" w:after="0" w:line="240" w:lineRule="auto"/>
              <w:ind w:firstLine="0"/>
            </w:pPr>
            <w:r>
              <w:rPr>
                <w:rFonts w:ascii="Times New Roman" w:hAnsi="Times New Roman" w:cs="Times New Roman" w:eastAsia="Times New Roman"/>
                <w:b/>
                <w:sz w:val="22"/>
              </w:rPr>
              <w:t>SD</w:t>
            </w:r>
          </w:p>
        </w:tc>
        <w:tc>
          <w:tcPr>
            <w:tcW w:w="1606" w:type="dxa"/>
          </w:tcPr>
          <w:p w14:paraId="733781AB" w14:textId="77777777" w:rsidR="00E0199E" w:rsidRDefault="007E0DC9">
            <w:pPr>
              <w:spacing w:before="0" w:after="0" w:line="240" w:lineRule="auto"/>
              <w:ind w:firstLine="0"/>
            </w:pPr>
            <w:r>
              <w:rPr>
                <w:rFonts w:ascii="Times New Roman" w:hAnsi="Times New Roman" w:cs="Times New Roman" w:eastAsia="Times New Roman"/>
                <w:b/>
                <w:sz w:val="22"/>
              </w:rPr>
              <w:t>CV, %</w:t>
            </w:r>
          </w:p>
        </w:tc>
        <w:tc>
          <w:tcPr>
            <w:tcW w:w="1606" w:type="dxa"/>
          </w:tcPr>
          <w:p w14:paraId="337661AD" w14:textId="77777777" w:rsidR="00E0199E" w:rsidRDefault="007E0DC9">
            <w:pPr>
              <w:spacing w:before="0" w:after="0" w:line="240" w:lineRule="auto"/>
              <w:ind w:firstLine="0"/>
            </w:pPr>
            <w:r>
              <w:rPr>
                <w:rFonts w:ascii="Times New Roman" w:hAnsi="Times New Roman" w:cs="Times New Roman" w:eastAsia="Times New Roman"/>
                <w:b/>
                <w:i w:val="0"/>
                <w:sz w:val="22"/>
                <w:szCs w:val="22"/>
              </w:rPr>
              <w:t>RC_disp</w:t>
            </w:r>
          </w:p>
        </w:tc>
        <w:tc>
          <w:tcPr>
            <w:tcW w:w="1606" w:type="dxa"/>
          </w:tcPr>
          <w:p w14:paraId="5F8DFAB2" w14:textId="77777777" w:rsidR="00E0199E" w:rsidRDefault="007E0DC9">
            <w:pPr>
              <w:spacing w:before="0" w:after="0" w:line="240" w:lineRule="auto"/>
              <w:ind w:firstLine="0"/>
            </w:pPr>
            <w:r>
              <w:rPr>
                <w:rFonts w:ascii="Times New Roman" w:hAnsi="Times New Roman" w:cs="Times New Roman" w:eastAsia="Times New Roman"/>
                <w:b/>
                <w:sz w:val="22"/>
              </w:rPr>
              <w:t>Interpretation</w:t>
            </w:r>
          </w:p>
        </w:tc>
      </w:tr>
      <w:tr w:rsidR="00E0199E" w14:paraId="62A8B227" w14:textId="77777777">
        <w:tc>
          <w:tcPr>
            <w:tcW w:w="1606" w:type="dxa"/>
          </w:tcPr>
          <w:p w14:paraId="345CBF2F" w14:textId="77777777" w:rsidR="00E0199E" w:rsidRDefault="007E0DC9">
            <w:pPr>
              <w:spacing w:before="0" w:after="0" w:line="240" w:lineRule="auto"/>
              <w:ind w:firstLine="0"/>
            </w:pPr>
            <w:r>
              <w:rPr>
                <w:rFonts w:ascii="Times New Roman" w:hAnsi="Times New Roman" w:cs="Times New Roman" w:eastAsia="Times New Roman"/>
                <w:sz w:val="22"/>
              </w:rPr>
              <w:t>Smoothness index</w:t>
            </w:r>
          </w:p>
        </w:tc>
        <w:tc>
          <w:tcPr>
            <w:tcW w:w="1606" w:type="dxa"/>
          </w:tcPr>
          <w:p w14:paraId="651F35B4" w14:textId="77777777" w:rsidR="00E0199E" w:rsidRDefault="007E0DC9">
            <w:pPr>
              <w:spacing w:before="0" w:after="0" w:line="240" w:lineRule="auto"/>
              <w:ind w:firstLine="0"/>
            </w:pPr>
            <w:r>
              <w:rPr>
                <w:rFonts w:ascii="Times New Roman" w:hAnsi="Times New Roman" w:cs="Times New Roman" w:eastAsia="Times New Roman"/>
                <w:sz w:val="22"/>
              </w:rPr>
              <w:t>-5.882</w:t>
            </w:r>
          </w:p>
        </w:tc>
        <w:tc>
          <w:tcPr>
            <w:tcW w:w="1606" w:type="dxa"/>
          </w:tcPr>
          <w:p w14:paraId="795C2D1A" w14:textId="77777777" w:rsidR="00E0199E" w:rsidRDefault="007E0DC9">
            <w:pPr>
              <w:spacing w:before="0" w:after="0" w:line="240" w:lineRule="auto"/>
              <w:ind w:firstLine="0"/>
            </w:pPr>
            <w:r>
              <w:rPr>
                <w:rFonts w:ascii="Times New Roman" w:hAnsi="Times New Roman" w:cs="Times New Roman" w:eastAsia="Times New Roman"/>
                <w:sz w:val="22"/>
              </w:rPr>
              <w:t>1.266</w:t>
            </w:r>
          </w:p>
        </w:tc>
        <w:tc>
          <w:tcPr>
            <w:tcW w:w="1606" w:type="dxa"/>
          </w:tcPr>
          <w:p w14:paraId="603B422B" w14:textId="77777777" w:rsidR="00E0199E" w:rsidRDefault="007E0DC9">
            <w:pPr>
              <w:spacing w:before="0" w:after="0" w:line="240" w:lineRule="auto"/>
              <w:ind w:firstLine="0"/>
            </w:pPr>
            <w:r>
              <w:rPr>
                <w:rFonts w:ascii="Times New Roman" w:hAnsi="Times New Roman" w:cs="Times New Roman" w:eastAsia="Times New Roman"/>
                <w:sz w:val="22"/>
              </w:rPr>
              <w:t>21.52</w:t>
            </w:r>
          </w:p>
        </w:tc>
        <w:tc>
          <w:tcPr>
            <w:tcW w:w="1606" w:type="dxa"/>
          </w:tcPr>
          <w:p w14:paraId="5C66520C" w14:textId="77777777" w:rsidR="00E0199E" w:rsidRDefault="007E0DC9">
            <w:pPr>
              <w:spacing w:before="0" w:after="0" w:line="240" w:lineRule="auto"/>
              <w:ind w:firstLine="0"/>
            </w:pPr>
            <w:r>
              <w:rPr>
                <w:rFonts w:ascii="Times New Roman" w:hAnsi="Times New Roman" w:cs="Times New Roman" w:eastAsia="Times New Roman"/>
                <w:sz w:val="22"/>
              </w:rPr>
              <w:t>3.508</w:t>
            </w:r>
          </w:p>
        </w:tc>
        <w:tc>
          <w:tcPr>
            <w:tcW w:w="1606" w:type="dxa"/>
          </w:tcPr>
          <w:p w14:paraId="5C667BD0" w14:textId="77777777" w:rsidR="00E0199E" w:rsidRDefault="007E0DC9">
            <w:pPr>
              <w:spacing w:before="0" w:after="0" w:line="240" w:lineRule="auto"/>
              <w:ind w:firstLine="0"/>
            </w:pPr>
            <w:r>
              <w:rPr>
                <w:rFonts w:ascii="Times New Roman" w:hAnsi="Times New Roman" w:cs="Times New Roman" w:eastAsia="Times New Roman"/>
                <w:b w:val="0"/>
                <w:i w:val="0"/>
                <w:sz w:val="22"/>
                <w:szCs w:val="22"/>
              </w:rPr>
              <w:t>least dispersed in this corpus</w:t>
            </w:r>
          </w:p>
        </w:tc>
      </w:tr>
      <w:tr w:rsidR="00E0199E" w14:paraId="6EBD5687" w14:textId="77777777">
        <w:tc>
          <w:tcPr>
            <w:tcW w:w="1606" w:type="dxa"/>
          </w:tcPr>
          <w:p w14:paraId="7CC768F7" w14:textId="77777777" w:rsidR="00E0199E" w:rsidRDefault="007E0DC9">
            <w:pPr>
              <w:spacing w:before="0" w:after="0" w:line="240" w:lineRule="auto"/>
              <w:ind w:firstLine="0"/>
            </w:pPr>
            <w:r>
              <w:rPr>
                <w:rFonts w:ascii="Times New Roman" w:hAnsi="Times New Roman" w:cs="Times New Roman" w:eastAsia="Times New Roman"/>
                <w:sz w:val="22"/>
              </w:rPr>
              <w:t>Path efficiency</w:t>
            </w:r>
          </w:p>
        </w:tc>
        <w:tc>
          <w:tcPr>
            <w:tcW w:w="1606" w:type="dxa"/>
          </w:tcPr>
          <w:p w14:paraId="0912D407" w14:textId="77777777" w:rsidR="00E0199E" w:rsidRDefault="007E0DC9">
            <w:pPr>
              <w:spacing w:before="0" w:after="0" w:line="240" w:lineRule="auto"/>
              <w:ind w:firstLine="0"/>
            </w:pPr>
            <w:r>
              <w:rPr>
                <w:rFonts w:ascii="Times New Roman" w:hAnsi="Times New Roman" w:cs="Times New Roman" w:eastAsia="Times New Roman"/>
                <w:sz w:val="22"/>
              </w:rPr>
              <w:t>0.726</w:t>
            </w:r>
          </w:p>
        </w:tc>
        <w:tc>
          <w:tcPr>
            <w:tcW w:w="1606" w:type="dxa"/>
          </w:tcPr>
          <w:p w14:paraId="325CD39B" w14:textId="77777777" w:rsidR="00E0199E" w:rsidRDefault="007E0DC9">
            <w:pPr>
              <w:spacing w:before="0" w:after="0" w:line="240" w:lineRule="auto"/>
              <w:ind w:firstLine="0"/>
            </w:pPr>
            <w:r>
              <w:rPr>
                <w:rFonts w:ascii="Times New Roman" w:hAnsi="Times New Roman" w:cs="Times New Roman" w:eastAsia="Times New Roman"/>
                <w:sz w:val="22"/>
              </w:rPr>
              <w:t>0.277</w:t>
            </w:r>
          </w:p>
        </w:tc>
        <w:tc>
          <w:tcPr>
            <w:tcW w:w="1606" w:type="dxa"/>
          </w:tcPr>
          <w:p w14:paraId="2E2EAA97" w14:textId="77777777" w:rsidR="00E0199E" w:rsidRDefault="007E0DC9">
            <w:pPr>
              <w:spacing w:before="0" w:after="0" w:line="240" w:lineRule="auto"/>
              <w:ind w:firstLine="0"/>
            </w:pPr>
            <w:r>
              <w:rPr>
                <w:rFonts w:ascii="Times New Roman" w:hAnsi="Times New Roman" w:cs="Times New Roman" w:eastAsia="Times New Roman"/>
                <w:sz w:val="22"/>
              </w:rPr>
              <w:t>38.17</w:t>
            </w:r>
          </w:p>
        </w:tc>
        <w:tc>
          <w:tcPr>
            <w:tcW w:w="1606" w:type="dxa"/>
          </w:tcPr>
          <w:p w14:paraId="4F532F0F" w14:textId="77777777" w:rsidR="00E0199E" w:rsidRDefault="007E0DC9">
            <w:pPr>
              <w:spacing w:before="0" w:after="0" w:line="240" w:lineRule="auto"/>
              <w:ind w:firstLine="0"/>
            </w:pPr>
            <w:r>
              <w:rPr>
                <w:rFonts w:ascii="Times New Roman" w:hAnsi="Times New Roman" w:cs="Times New Roman" w:eastAsia="Times New Roman"/>
                <w:sz w:val="22"/>
              </w:rPr>
              <w:t>0.769</w:t>
            </w:r>
          </w:p>
        </w:tc>
        <w:tc>
          <w:tcPr>
            <w:tcW w:w="1606" w:type="dxa"/>
          </w:tcPr>
          <w:p w14:paraId="454121E0" w14:textId="77777777" w:rsidR="00E0199E" w:rsidRDefault="007E0DC9">
            <w:pPr>
              <w:spacing w:before="0" w:after="0" w:line="240" w:lineRule="auto"/>
              <w:ind w:firstLine="0"/>
            </w:pPr>
            <w:r>
              <w:rPr>
                <w:rFonts w:ascii="Times New Roman" w:hAnsi="Times New Roman" w:cs="Times New Roman" w:eastAsia="Times New Roman"/>
                <w:b w:val="0"/>
                <w:i w:val="0"/>
                <w:sz w:val="22"/>
                <w:szCs w:val="22"/>
              </w:rPr>
              <w:t>comparatively low dispersion</w:t>
            </w:r>
          </w:p>
        </w:tc>
      </w:tr>
      <w:tr w:rsidR="00E0199E" w14:paraId="321CA640" w14:textId="77777777">
        <w:tc>
          <w:tcPr>
            <w:tcW w:w="1606" w:type="dxa"/>
          </w:tcPr>
          <w:p w14:paraId="70AD762C" w14:textId="77777777" w:rsidR="00E0199E" w:rsidRDefault="007E0DC9">
            <w:pPr>
              <w:spacing w:before="0" w:after="0" w:line="240" w:lineRule="auto"/>
              <w:ind w:firstLine="0"/>
            </w:pPr>
            <w:r>
              <w:rPr>
                <w:rFonts w:ascii="Times New Roman" w:hAnsi="Times New Roman" w:cs="Times New Roman" w:eastAsia="Times New Roman"/>
                <w:sz w:val="22"/>
              </w:rPr>
              <w:t>Maximum speed, m/s</w:t>
            </w:r>
          </w:p>
        </w:tc>
        <w:tc>
          <w:tcPr>
            <w:tcW w:w="1606" w:type="dxa"/>
          </w:tcPr>
          <w:p w14:paraId="499B5D03" w14:textId="77777777" w:rsidR="00E0199E" w:rsidRDefault="007E0DC9">
            <w:pPr>
              <w:spacing w:before="0" w:after="0" w:line="240" w:lineRule="auto"/>
              <w:ind w:firstLine="0"/>
            </w:pPr>
            <w:r>
              <w:rPr>
                <w:rFonts w:ascii="Times New Roman" w:hAnsi="Times New Roman" w:cs="Times New Roman" w:eastAsia="Times New Roman"/>
                <w:sz w:val="22"/>
              </w:rPr>
              <w:t>8.184</w:t>
            </w:r>
          </w:p>
        </w:tc>
        <w:tc>
          <w:tcPr>
            <w:tcW w:w="1606" w:type="dxa"/>
          </w:tcPr>
          <w:p w14:paraId="684C0CA3" w14:textId="77777777" w:rsidR="00E0199E" w:rsidRDefault="007E0DC9">
            <w:pPr>
              <w:spacing w:before="0" w:after="0" w:line="240" w:lineRule="auto"/>
              <w:ind w:firstLine="0"/>
            </w:pPr>
            <w:r>
              <w:rPr>
                <w:rFonts w:ascii="Times New Roman" w:hAnsi="Times New Roman" w:cs="Times New Roman" w:eastAsia="Times New Roman"/>
                <w:sz w:val="22"/>
              </w:rPr>
              <w:t>9.681</w:t>
            </w:r>
          </w:p>
        </w:tc>
        <w:tc>
          <w:tcPr>
            <w:tcW w:w="1606" w:type="dxa"/>
          </w:tcPr>
          <w:p w14:paraId="488DAD2B" w14:textId="77777777" w:rsidR="00E0199E" w:rsidRDefault="007E0DC9">
            <w:pPr>
              <w:spacing w:before="0" w:after="0" w:line="240" w:lineRule="auto"/>
              <w:ind w:firstLine="0"/>
            </w:pPr>
            <w:r>
              <w:rPr>
                <w:rFonts w:ascii="Times New Roman" w:hAnsi="Times New Roman" w:cs="Times New Roman" w:eastAsia="Times New Roman"/>
                <w:sz w:val="22"/>
              </w:rPr>
              <w:t>118.28</w:t>
            </w:r>
          </w:p>
        </w:tc>
        <w:tc>
          <w:tcPr>
            <w:tcW w:w="1606" w:type="dxa"/>
          </w:tcPr>
          <w:p w14:paraId="7E39304C" w14:textId="77777777" w:rsidR="00E0199E" w:rsidRDefault="007E0DC9">
            <w:pPr>
              <w:spacing w:before="0" w:after="0" w:line="240" w:lineRule="auto"/>
              <w:ind w:firstLine="0"/>
            </w:pPr>
            <w:r>
              <w:rPr>
                <w:rFonts w:ascii="Times New Roman" w:hAnsi="Times New Roman" w:cs="Times New Roman" w:eastAsia="Times New Roman"/>
                <w:sz w:val="22"/>
              </w:rPr>
              <w:t>26.833</w:t>
            </w:r>
          </w:p>
        </w:tc>
        <w:tc>
          <w:tcPr>
            <w:tcW w:w="1606" w:type="dxa"/>
          </w:tcPr>
          <w:p w14:paraId="72FEC01A" w14:textId="77777777" w:rsidR="00E0199E" w:rsidRDefault="007E0DC9">
            <w:pPr>
              <w:spacing w:before="0" w:after="0" w:line="240" w:lineRule="auto"/>
              <w:ind w:firstLine="0"/>
            </w:pPr>
            <w:r>
              <w:rPr>
                <w:rFonts w:ascii="Times New Roman" w:hAnsi="Times New Roman" w:cs="Times New Roman" w:eastAsia="Times New Roman"/>
                <w:sz w:val="22"/>
              </w:rPr>
              <w:t>affected by session heterogeneity</w:t>
            </w:r>
          </w:p>
        </w:tc>
      </w:tr>
      <w:tr w:rsidR="00E0199E" w14:paraId="09FA2591" w14:textId="77777777">
        <w:tc>
          <w:tcPr>
            <w:tcW w:w="1606" w:type="dxa"/>
          </w:tcPr>
          <w:p w14:paraId="1022A205" w14:textId="77777777" w:rsidR="00E0199E" w:rsidRDefault="007E0DC9">
            <w:pPr>
              <w:spacing w:before="0" w:after="0" w:line="240" w:lineRule="auto"/>
              <w:ind w:firstLine="0"/>
            </w:pPr>
            <w:r>
              <w:rPr>
                <w:rFonts w:ascii="Times New Roman" w:hAnsi="Times New Roman" w:cs="Times New Roman" w:eastAsia="Times New Roman"/>
                <w:sz w:val="22"/>
              </w:rPr>
              <w:t>Downswing peak speed, m/s</w:t>
            </w:r>
          </w:p>
        </w:tc>
        <w:tc>
          <w:tcPr>
            <w:tcW w:w="1606" w:type="dxa"/>
          </w:tcPr>
          <w:p w14:paraId="1BAE5935" w14:textId="77777777" w:rsidR="00E0199E" w:rsidRDefault="007E0DC9">
            <w:pPr>
              <w:spacing w:before="0" w:after="0" w:line="240" w:lineRule="auto"/>
              <w:ind w:firstLine="0"/>
            </w:pPr>
            <w:r>
              <w:rPr>
                <w:rFonts w:ascii="Times New Roman" w:hAnsi="Times New Roman" w:cs="Times New Roman" w:eastAsia="Times New Roman"/>
                <w:sz w:val="22"/>
              </w:rPr>
              <w:t>8.184</w:t>
            </w:r>
          </w:p>
        </w:tc>
        <w:tc>
          <w:tcPr>
            <w:tcW w:w="1606" w:type="dxa"/>
          </w:tcPr>
          <w:p w14:paraId="0AA1135C" w14:textId="77777777" w:rsidR="00E0199E" w:rsidRDefault="007E0DC9">
            <w:pPr>
              <w:spacing w:before="0" w:after="0" w:line="240" w:lineRule="auto"/>
              <w:ind w:firstLine="0"/>
            </w:pPr>
            <w:r>
              <w:rPr>
                <w:rFonts w:ascii="Times New Roman" w:hAnsi="Times New Roman" w:cs="Times New Roman" w:eastAsia="Times New Roman"/>
                <w:sz w:val="22"/>
              </w:rPr>
              <w:t>9.681</w:t>
            </w:r>
          </w:p>
        </w:tc>
        <w:tc>
          <w:tcPr>
            <w:tcW w:w="1606" w:type="dxa"/>
          </w:tcPr>
          <w:p w14:paraId="60706060" w14:textId="77777777" w:rsidR="00E0199E" w:rsidRDefault="007E0DC9">
            <w:pPr>
              <w:spacing w:before="0" w:after="0" w:line="240" w:lineRule="auto"/>
              <w:ind w:firstLine="0"/>
            </w:pPr>
            <w:r>
              <w:rPr>
                <w:rFonts w:ascii="Times New Roman" w:hAnsi="Times New Roman" w:cs="Times New Roman" w:eastAsia="Times New Roman"/>
                <w:sz w:val="22"/>
              </w:rPr>
              <w:t>118.28</w:t>
            </w:r>
          </w:p>
        </w:tc>
        <w:tc>
          <w:tcPr>
            <w:tcW w:w="1606" w:type="dxa"/>
          </w:tcPr>
          <w:p w14:paraId="522E264E" w14:textId="77777777" w:rsidR="00E0199E" w:rsidRDefault="007E0DC9">
            <w:pPr>
              <w:spacing w:before="0" w:after="0" w:line="240" w:lineRule="auto"/>
              <w:ind w:firstLine="0"/>
            </w:pPr>
            <w:r>
              <w:rPr>
                <w:rFonts w:ascii="Times New Roman" w:hAnsi="Times New Roman" w:cs="Times New Roman" w:eastAsia="Times New Roman"/>
                <w:sz w:val="22"/>
              </w:rPr>
              <w:t>26.833</w:t>
            </w:r>
          </w:p>
        </w:tc>
        <w:tc>
          <w:tcPr>
            <w:tcW w:w="1606" w:type="dxa"/>
          </w:tcPr>
          <w:p w14:paraId="4F805999" w14:textId="77777777" w:rsidR="00E0199E" w:rsidRDefault="007E0DC9">
            <w:pPr>
              <w:spacing w:before="0" w:after="0" w:line="240" w:lineRule="auto"/>
              <w:ind w:firstLine="0"/>
            </w:pPr>
            <w:r>
              <w:rPr>
                <w:rFonts w:ascii="Times New Roman" w:hAnsi="Times New Roman" w:cs="Times New Roman" w:eastAsia="Times New Roman"/>
                <w:sz w:val="22"/>
              </w:rPr>
              <w:t>same as maximum speed in current exports</w:t>
            </w:r>
          </w:p>
        </w:tc>
      </w:tr>
      <w:tr w:rsidR="00E0199E" w14:paraId="0FFB88A6" w14:textId="77777777">
        <w:tc>
          <w:tcPr>
            <w:tcW w:w="1606" w:type="dxa"/>
          </w:tcPr>
          <w:p w14:paraId="5C7FDD21" w14:textId="77777777" w:rsidR="00E0199E" w:rsidRDefault="007E0DC9">
            <w:pPr>
              <w:spacing w:before="0" w:after="0" w:line="240" w:lineRule="auto"/>
              <w:ind w:firstLine="0"/>
            </w:pPr>
            <w:r>
              <w:rPr>
                <w:rFonts w:ascii="Times New Roman" w:hAnsi="Times New Roman" w:cs="Times New Roman" w:eastAsia="Times New Roman"/>
                <w:sz w:val="22"/>
              </w:rPr>
              <w:t xml:space="preserve">Swing </w:t>
            </w:r>
            <w:r>
              <w:rPr>
                <w:rFonts w:ascii="Times New Roman" w:hAnsi="Times New Roman" w:cs="Times New Roman" w:eastAsia="Times New Roman"/>
                <w:sz w:val="22"/>
              </w:rPr>
              <w:lastRenderedPageBreak/>
              <w:t>tempo</w:t>
            </w:r>
          </w:p>
        </w:tc>
        <w:tc>
          <w:tcPr>
            <w:tcW w:w="1606" w:type="dxa"/>
          </w:tcPr>
          <w:p w14:paraId="30531055" w14:textId="77777777" w:rsidR="00E0199E" w:rsidRDefault="007E0DC9">
            <w:pPr>
              <w:spacing w:before="0" w:after="0" w:line="240" w:lineRule="auto"/>
              <w:ind w:firstLine="0"/>
            </w:pPr>
            <w:r>
              <w:rPr>
                <w:rFonts w:ascii="Times New Roman" w:hAnsi="Times New Roman" w:cs="Times New Roman" w:eastAsia="Times New Roman"/>
                <w:sz w:val="22"/>
              </w:rPr>
              <w:lastRenderedPageBreak/>
              <w:t>0.604</w:t>
            </w:r>
          </w:p>
        </w:tc>
        <w:tc>
          <w:tcPr>
            <w:tcW w:w="1606" w:type="dxa"/>
          </w:tcPr>
          <w:p w14:paraId="7DA66272" w14:textId="77777777" w:rsidR="00E0199E" w:rsidRDefault="007E0DC9">
            <w:pPr>
              <w:spacing w:before="0" w:after="0" w:line="240" w:lineRule="auto"/>
              <w:ind w:firstLine="0"/>
            </w:pPr>
            <w:r>
              <w:rPr>
                <w:rFonts w:ascii="Times New Roman" w:hAnsi="Times New Roman" w:cs="Times New Roman" w:eastAsia="Times New Roman"/>
                <w:sz w:val="22"/>
              </w:rPr>
              <w:t>0.777</w:t>
            </w:r>
          </w:p>
        </w:tc>
        <w:tc>
          <w:tcPr>
            <w:tcW w:w="1606" w:type="dxa"/>
          </w:tcPr>
          <w:p w14:paraId="731B99E2" w14:textId="77777777" w:rsidR="00E0199E" w:rsidRDefault="007E0DC9">
            <w:pPr>
              <w:spacing w:before="0" w:after="0" w:line="240" w:lineRule="auto"/>
              <w:ind w:firstLine="0"/>
            </w:pPr>
            <w:r>
              <w:rPr>
                <w:rFonts w:ascii="Times New Roman" w:hAnsi="Times New Roman" w:cs="Times New Roman" w:eastAsia="Times New Roman"/>
                <w:sz w:val="22"/>
              </w:rPr>
              <w:t>128.</w:t>
            </w:r>
            <w:r>
              <w:rPr>
                <w:rFonts w:ascii="Times New Roman" w:hAnsi="Times New Roman" w:cs="Times New Roman" w:eastAsia="Times New Roman"/>
                <w:sz w:val="22"/>
              </w:rPr>
              <w:lastRenderedPageBreak/>
              <w:t>63</w:t>
            </w:r>
          </w:p>
        </w:tc>
        <w:tc>
          <w:tcPr>
            <w:tcW w:w="1606" w:type="dxa"/>
          </w:tcPr>
          <w:p w14:paraId="04EB77A7" w14:textId="77777777" w:rsidR="00E0199E" w:rsidRDefault="007E0DC9">
            <w:pPr>
              <w:spacing w:before="0" w:after="0" w:line="240" w:lineRule="auto"/>
              <w:ind w:firstLine="0"/>
            </w:pPr>
            <w:r>
              <w:rPr>
                <w:rFonts w:ascii="Times New Roman" w:hAnsi="Times New Roman" w:cs="Times New Roman" w:eastAsia="Times New Roman"/>
                <w:sz w:val="22"/>
              </w:rPr>
              <w:lastRenderedPageBreak/>
              <w:t>2.154</w:t>
            </w:r>
          </w:p>
        </w:tc>
        <w:tc>
          <w:tcPr>
            <w:tcW w:w="1606" w:type="dxa"/>
          </w:tcPr>
          <w:p w14:paraId="585A0195" w14:textId="77777777" w:rsidR="00E0199E" w:rsidRDefault="007E0DC9">
            <w:pPr>
              <w:spacing w:before="0" w:after="0" w:line="240" w:lineRule="auto"/>
              <w:ind w:firstLine="0"/>
            </w:pPr>
            <w:r>
              <w:rPr>
                <w:rFonts w:ascii="Times New Roman" w:hAnsi="Times New Roman" w:cs="Times New Roman" w:eastAsia="Times New Roman"/>
                <w:sz w:val="22"/>
              </w:rPr>
              <w:t xml:space="preserve">sensitive </w:t>
            </w:r>
            <w:r>
              <w:rPr>
                <w:rFonts w:ascii="Times New Roman" w:hAnsi="Times New Roman" w:cs="Times New Roman" w:eastAsia="Times New Roman"/>
                <w:sz w:val="22"/>
              </w:rPr>
              <w:lastRenderedPageBreak/>
              <w:t>to phase detection</w:t>
            </w:r>
          </w:p>
        </w:tc>
      </w:tr>
      <w:tr w:rsidR="00E0199E" w14:paraId="668F2B22" w14:textId="77777777">
        <w:tc>
          <w:tcPr>
            <w:tcW w:w="1606" w:type="dxa"/>
          </w:tcPr>
          <w:p w14:paraId="3FB601C6" w14:textId="77777777" w:rsidR="00E0199E" w:rsidRDefault="007E0DC9">
            <w:pPr>
              <w:spacing w:before="0" w:after="0" w:line="240" w:lineRule="auto"/>
              <w:ind w:firstLine="0"/>
            </w:pPr>
            <w:r>
              <w:rPr>
                <w:rFonts w:ascii="Times New Roman" w:hAnsi="Times New Roman" w:cs="Times New Roman" w:eastAsia="Times New Roman"/>
                <w:sz w:val="22"/>
              </w:rPr>
              <w:lastRenderedPageBreak/>
              <w:t>Curvature RMS</w:t>
            </w:r>
          </w:p>
        </w:tc>
        <w:tc>
          <w:tcPr>
            <w:tcW w:w="1606" w:type="dxa"/>
          </w:tcPr>
          <w:p w14:paraId="446EEEFB" w14:textId="77777777" w:rsidR="00E0199E" w:rsidRDefault="007E0DC9">
            <w:pPr>
              <w:spacing w:before="0" w:after="0" w:line="240" w:lineRule="auto"/>
              <w:ind w:firstLine="0"/>
            </w:pPr>
            <w:r>
              <w:rPr>
                <w:rFonts w:ascii="Times New Roman" w:hAnsi="Times New Roman" w:cs="Times New Roman" w:eastAsia="Times New Roman"/>
                <w:sz w:val="22"/>
              </w:rPr>
              <w:t>1063.382</w:t>
            </w:r>
          </w:p>
        </w:tc>
        <w:tc>
          <w:tcPr>
            <w:tcW w:w="1606" w:type="dxa"/>
          </w:tcPr>
          <w:p w14:paraId="6ED2FC28" w14:textId="77777777" w:rsidR="00E0199E" w:rsidRDefault="007E0DC9">
            <w:pPr>
              <w:spacing w:before="0" w:after="0" w:line="240" w:lineRule="auto"/>
              <w:ind w:firstLine="0"/>
            </w:pPr>
            <w:r>
              <w:rPr>
                <w:rFonts w:ascii="Times New Roman" w:hAnsi="Times New Roman" w:cs="Times New Roman" w:eastAsia="Times New Roman"/>
                <w:sz w:val="22"/>
              </w:rPr>
              <w:t>1686.764</w:t>
            </w:r>
          </w:p>
        </w:tc>
        <w:tc>
          <w:tcPr>
            <w:tcW w:w="1606" w:type="dxa"/>
          </w:tcPr>
          <w:p w14:paraId="2F2076BB" w14:textId="77777777" w:rsidR="00E0199E" w:rsidRDefault="007E0DC9">
            <w:pPr>
              <w:spacing w:before="0" w:after="0" w:line="240" w:lineRule="auto"/>
              <w:ind w:firstLine="0"/>
            </w:pPr>
            <w:r>
              <w:rPr>
                <w:rFonts w:ascii="Times New Roman" w:hAnsi="Times New Roman" w:cs="Times New Roman" w:eastAsia="Times New Roman"/>
                <w:sz w:val="22"/>
              </w:rPr>
              <w:t>158.62</w:t>
            </w:r>
          </w:p>
        </w:tc>
        <w:tc>
          <w:tcPr>
            <w:tcW w:w="1606" w:type="dxa"/>
          </w:tcPr>
          <w:p w14:paraId="0B77A281" w14:textId="77777777" w:rsidR="00E0199E" w:rsidRDefault="007E0DC9">
            <w:pPr>
              <w:spacing w:before="0" w:after="0" w:line="240" w:lineRule="auto"/>
              <w:ind w:firstLine="0"/>
            </w:pPr>
            <w:r>
              <w:rPr>
                <w:rFonts w:ascii="Times New Roman" w:hAnsi="Times New Roman" w:cs="Times New Roman" w:eastAsia="Times New Roman"/>
                <w:sz w:val="22"/>
              </w:rPr>
              <w:t>4675.470</w:t>
            </w:r>
          </w:p>
        </w:tc>
        <w:tc>
          <w:tcPr>
            <w:tcW w:w="1606" w:type="dxa"/>
          </w:tcPr>
          <w:p w14:paraId="07A1D5AE" w14:textId="77777777" w:rsidR="00E0199E" w:rsidRDefault="007E0DC9">
            <w:pPr>
              <w:spacing w:before="0" w:after="0" w:line="240" w:lineRule="auto"/>
              <w:ind w:firstLine="0"/>
            </w:pPr>
            <w:r>
              <w:rPr>
                <w:rFonts w:ascii="Times New Roman" w:hAnsi="Times New Roman" w:cs="Times New Roman" w:eastAsia="Times New Roman"/>
                <w:sz w:val="22"/>
              </w:rPr>
              <w:t>sensitive to local geometry</w:t>
            </w:r>
          </w:p>
        </w:tc>
      </w:tr>
      <w:tr w:rsidR="00E0199E" w14:paraId="75BED14E" w14:textId="77777777">
        <w:tc>
          <w:tcPr>
            <w:tcW w:w="1606" w:type="dxa"/>
          </w:tcPr>
          <w:p w14:paraId="1D7696AA" w14:textId="77777777" w:rsidR="00E0199E" w:rsidRDefault="007E0DC9">
            <w:pPr>
              <w:spacing w:before="0" w:after="0" w:line="240" w:lineRule="auto"/>
              <w:ind w:firstLine="0"/>
            </w:pPr>
            <w:r>
              <w:rPr>
                <w:rFonts w:ascii="Times New Roman" w:hAnsi="Times New Roman" w:cs="Times New Roman" w:eastAsia="Times New Roman"/>
                <w:sz w:val="22"/>
              </w:rPr>
              <w:t>Downswing duration, s</w:t>
            </w:r>
          </w:p>
        </w:tc>
        <w:tc>
          <w:tcPr>
            <w:tcW w:w="1606" w:type="dxa"/>
          </w:tcPr>
          <w:p w14:paraId="697EAD08" w14:textId="77777777" w:rsidR="00E0199E" w:rsidRDefault="007E0DC9">
            <w:pPr>
              <w:spacing w:before="0" w:after="0" w:line="240" w:lineRule="auto"/>
              <w:ind w:firstLine="0"/>
            </w:pPr>
            <w:r>
              <w:rPr>
                <w:rFonts w:ascii="Times New Roman" w:hAnsi="Times New Roman" w:cs="Times New Roman" w:eastAsia="Times New Roman"/>
                <w:sz w:val="22"/>
              </w:rPr>
              <w:t>1.676</w:t>
            </w:r>
          </w:p>
        </w:tc>
        <w:tc>
          <w:tcPr>
            <w:tcW w:w="1606" w:type="dxa"/>
          </w:tcPr>
          <w:p w14:paraId="3BC0EB5E" w14:textId="77777777" w:rsidR="00E0199E" w:rsidRDefault="007E0DC9">
            <w:pPr>
              <w:spacing w:before="0" w:after="0" w:line="240" w:lineRule="auto"/>
              <w:ind w:firstLine="0"/>
            </w:pPr>
            <w:r>
              <w:rPr>
                <w:rFonts w:ascii="Times New Roman" w:hAnsi="Times New Roman" w:cs="Times New Roman" w:eastAsia="Times New Roman"/>
                <w:sz w:val="22"/>
              </w:rPr>
              <w:t>2.812</w:t>
            </w:r>
          </w:p>
        </w:tc>
        <w:tc>
          <w:tcPr>
            <w:tcW w:w="1606" w:type="dxa"/>
          </w:tcPr>
          <w:p w14:paraId="7312385B" w14:textId="77777777" w:rsidR="00E0199E" w:rsidRDefault="007E0DC9">
            <w:pPr>
              <w:spacing w:before="0" w:after="0" w:line="240" w:lineRule="auto"/>
              <w:ind w:firstLine="0"/>
            </w:pPr>
            <w:r>
              <w:rPr>
                <w:rFonts w:ascii="Times New Roman" w:hAnsi="Times New Roman" w:cs="Times New Roman" w:eastAsia="Times New Roman"/>
                <w:sz w:val="22"/>
              </w:rPr>
              <w:t>167.72</w:t>
            </w:r>
          </w:p>
        </w:tc>
        <w:tc>
          <w:tcPr>
            <w:tcW w:w="1606" w:type="dxa"/>
          </w:tcPr>
          <w:p w14:paraId="1D08F8A4" w14:textId="77777777" w:rsidR="00E0199E" w:rsidRDefault="007E0DC9">
            <w:pPr>
              <w:spacing w:before="0" w:after="0" w:line="240" w:lineRule="auto"/>
              <w:ind w:firstLine="0"/>
            </w:pPr>
            <w:r>
              <w:rPr>
                <w:rFonts w:ascii="Times New Roman" w:hAnsi="Times New Roman" w:cs="Times New Roman" w:eastAsia="Times New Roman"/>
                <w:sz w:val="22"/>
              </w:rPr>
              <w:t>7.793</w:t>
            </w:r>
          </w:p>
        </w:tc>
        <w:tc>
          <w:tcPr>
            <w:tcW w:w="1606" w:type="dxa"/>
          </w:tcPr>
          <w:p w14:paraId="7C376F89" w14:textId="77777777" w:rsidR="00E0199E" w:rsidRDefault="007E0DC9">
            <w:pPr>
              <w:spacing w:before="0" w:after="0" w:line="240" w:lineRule="auto"/>
              <w:ind w:firstLine="0"/>
            </w:pPr>
            <w:r>
              <w:rPr>
                <w:rFonts w:ascii="Times New Roman" w:hAnsi="Times New Roman" w:cs="Times New Roman" w:eastAsia="Times New Roman"/>
                <w:sz w:val="22"/>
              </w:rPr>
              <w:t>heterogeneous timing</w:t>
            </w:r>
          </w:p>
        </w:tc>
      </w:tr>
      <w:tr w:rsidR="00E0199E" w14:paraId="31549AF8" w14:textId="77777777">
        <w:tc>
          <w:tcPr>
            <w:tcW w:w="1606" w:type="dxa"/>
          </w:tcPr>
          <w:p w14:paraId="347084F6" w14:textId="77777777" w:rsidR="00E0199E" w:rsidRDefault="007E0DC9">
            <w:pPr>
              <w:spacing w:before="0" w:after="0" w:line="240" w:lineRule="auto"/>
              <w:ind w:firstLine="0"/>
            </w:pPr>
            <w:r>
              <w:rPr>
                <w:rFonts w:ascii="Times New Roman" w:hAnsi="Times New Roman" w:cs="Times New Roman" w:eastAsia="Times New Roman"/>
                <w:sz w:val="22"/>
              </w:rPr>
              <w:t>Maximum angular velocity, rad/s</w:t>
            </w:r>
          </w:p>
        </w:tc>
        <w:tc>
          <w:tcPr>
            <w:tcW w:w="1606" w:type="dxa"/>
          </w:tcPr>
          <w:p w14:paraId="5BA9B34C" w14:textId="77777777" w:rsidR="00E0199E" w:rsidRDefault="007E0DC9">
            <w:pPr>
              <w:spacing w:before="0" w:after="0" w:line="240" w:lineRule="auto"/>
              <w:ind w:firstLine="0"/>
            </w:pPr>
            <w:r>
              <w:rPr>
                <w:rFonts w:ascii="Times New Roman" w:hAnsi="Times New Roman" w:cs="Times New Roman" w:eastAsia="Times New Roman"/>
                <w:sz w:val="22"/>
              </w:rPr>
              <w:t>10.169</w:t>
            </w:r>
          </w:p>
        </w:tc>
        <w:tc>
          <w:tcPr>
            <w:tcW w:w="1606" w:type="dxa"/>
          </w:tcPr>
          <w:p w14:paraId="185053F6" w14:textId="77777777" w:rsidR="00E0199E" w:rsidRDefault="007E0DC9">
            <w:pPr>
              <w:spacing w:before="0" w:after="0" w:line="240" w:lineRule="auto"/>
              <w:ind w:firstLine="0"/>
            </w:pPr>
            <w:r>
              <w:rPr>
                <w:rFonts w:ascii="Times New Roman" w:hAnsi="Times New Roman" w:cs="Times New Roman" w:eastAsia="Times New Roman"/>
                <w:sz w:val="22"/>
              </w:rPr>
              <w:t>19.601</w:t>
            </w:r>
          </w:p>
        </w:tc>
        <w:tc>
          <w:tcPr>
            <w:tcW w:w="1606" w:type="dxa"/>
          </w:tcPr>
          <w:p w14:paraId="5CB1C6AD" w14:textId="77777777" w:rsidR="00E0199E" w:rsidRDefault="007E0DC9">
            <w:pPr>
              <w:spacing w:before="0" w:after="0" w:line="240" w:lineRule="auto"/>
              <w:ind w:firstLine="0"/>
            </w:pPr>
            <w:r>
              <w:rPr>
                <w:rFonts w:ascii="Times New Roman" w:hAnsi="Times New Roman" w:cs="Times New Roman" w:eastAsia="Times New Roman"/>
                <w:sz w:val="22"/>
              </w:rPr>
              <w:t>192.76</w:t>
            </w:r>
          </w:p>
        </w:tc>
        <w:tc>
          <w:tcPr>
            <w:tcW w:w="1606" w:type="dxa"/>
          </w:tcPr>
          <w:p w14:paraId="2B1FD189" w14:textId="77777777" w:rsidR="00E0199E" w:rsidRDefault="007E0DC9">
            <w:pPr>
              <w:spacing w:before="0" w:after="0" w:line="240" w:lineRule="auto"/>
              <w:ind w:firstLine="0"/>
            </w:pPr>
            <w:r>
              <w:rPr>
                <w:rFonts w:ascii="Times New Roman" w:hAnsi="Times New Roman" w:cs="Times New Roman" w:eastAsia="Times New Roman"/>
                <w:sz w:val="22"/>
              </w:rPr>
              <w:t>54.331</w:t>
            </w:r>
          </w:p>
        </w:tc>
        <w:tc>
          <w:tcPr>
            <w:tcW w:w="1606" w:type="dxa"/>
          </w:tcPr>
          <w:p w14:paraId="7EB643D1" w14:textId="77777777" w:rsidR="00E0199E" w:rsidRDefault="007E0DC9">
            <w:pPr>
              <w:spacing w:before="0" w:after="0" w:line="240" w:lineRule="auto"/>
              <w:ind w:firstLine="0"/>
            </w:pPr>
            <w:r>
              <w:rPr>
                <w:rFonts w:ascii="Times New Roman" w:hAnsi="Times New Roman" w:cs="Times New Roman" w:eastAsia="Times New Roman"/>
                <w:sz w:val="22"/>
              </w:rPr>
              <w:t>derivative-sensitive</w:t>
            </w:r>
          </w:p>
        </w:tc>
      </w:tr>
      <w:tr w:rsidR="00E0199E" w14:paraId="6E766228" w14:textId="77777777">
        <w:tc>
          <w:tcPr>
            <w:tcW w:w="1606" w:type="dxa"/>
          </w:tcPr>
          <w:p w14:paraId="15C9E141" w14:textId="77777777" w:rsidR="00E0199E" w:rsidRDefault="007E0DC9">
            <w:pPr>
              <w:spacing w:before="0" w:after="0" w:line="240" w:lineRule="auto"/>
              <w:ind w:firstLine="0"/>
            </w:pPr>
            <w:r>
              <w:rPr>
                <w:rFonts w:ascii="Times New Roman" w:hAnsi="Times New Roman" w:cs="Times New Roman" w:eastAsia="Times New Roman"/>
                <w:sz w:val="22"/>
              </w:rPr>
              <w:t>Maximum acceleration, m/s²</w:t>
            </w:r>
          </w:p>
        </w:tc>
        <w:tc>
          <w:tcPr>
            <w:tcW w:w="1606" w:type="dxa"/>
          </w:tcPr>
          <w:p w14:paraId="7CD34730" w14:textId="77777777" w:rsidR="00E0199E" w:rsidRDefault="007E0DC9">
            <w:pPr>
              <w:spacing w:before="0" w:after="0" w:line="240" w:lineRule="auto"/>
              <w:ind w:firstLine="0"/>
            </w:pPr>
            <w:r>
              <w:rPr>
                <w:rFonts w:ascii="Times New Roman" w:hAnsi="Times New Roman" w:cs="Times New Roman" w:eastAsia="Times New Roman"/>
                <w:sz w:val="22"/>
              </w:rPr>
              <w:t>185.158</w:t>
            </w:r>
          </w:p>
        </w:tc>
        <w:tc>
          <w:tcPr>
            <w:tcW w:w="1606" w:type="dxa"/>
          </w:tcPr>
          <w:p w14:paraId="505EEEB4" w14:textId="77777777" w:rsidR="00E0199E" w:rsidRDefault="007E0DC9">
            <w:pPr>
              <w:spacing w:before="0" w:after="0" w:line="240" w:lineRule="auto"/>
              <w:ind w:firstLine="0"/>
            </w:pPr>
            <w:r>
              <w:rPr>
                <w:rFonts w:ascii="Times New Roman" w:hAnsi="Times New Roman" w:cs="Times New Roman" w:eastAsia="Times New Roman"/>
                <w:sz w:val="22"/>
              </w:rPr>
              <w:t>400.392</w:t>
            </w:r>
          </w:p>
        </w:tc>
        <w:tc>
          <w:tcPr>
            <w:tcW w:w="1606" w:type="dxa"/>
          </w:tcPr>
          <w:p w14:paraId="64F84961" w14:textId="77777777" w:rsidR="00E0199E" w:rsidRDefault="007E0DC9">
            <w:pPr>
              <w:spacing w:before="0" w:after="0" w:line="240" w:lineRule="auto"/>
              <w:ind w:firstLine="0"/>
            </w:pPr>
            <w:r>
              <w:rPr>
                <w:rFonts w:ascii="Times New Roman" w:hAnsi="Times New Roman" w:cs="Times New Roman" w:eastAsia="Times New Roman"/>
                <w:sz w:val="22"/>
              </w:rPr>
              <w:t>216.24</w:t>
            </w:r>
          </w:p>
        </w:tc>
        <w:tc>
          <w:tcPr>
            <w:tcW w:w="1606" w:type="dxa"/>
          </w:tcPr>
          <w:p w14:paraId="2423EDD9" w14:textId="77777777" w:rsidR="00E0199E" w:rsidRDefault="007E0DC9">
            <w:pPr>
              <w:spacing w:before="0" w:after="0" w:line="240" w:lineRule="auto"/>
              <w:ind w:firstLine="0"/>
            </w:pPr>
            <w:r>
              <w:rPr>
                <w:rFonts w:ascii="Times New Roman" w:hAnsi="Times New Roman" w:cs="Times New Roman" w:eastAsia="Times New Roman"/>
                <w:sz w:val="22"/>
              </w:rPr>
              <w:t>1109.831</w:t>
            </w:r>
          </w:p>
        </w:tc>
        <w:tc>
          <w:tcPr>
            <w:tcW w:w="1606" w:type="dxa"/>
          </w:tcPr>
          <w:p w14:paraId="11686EFC" w14:textId="77777777" w:rsidR="00E0199E" w:rsidRDefault="007E0DC9">
            <w:pPr>
              <w:spacing w:before="0" w:after="0" w:line="240" w:lineRule="auto"/>
              <w:ind w:firstLine="0"/>
            </w:pPr>
            <w:r>
              <w:rPr>
                <w:rFonts w:ascii="Times New Roman" w:hAnsi="Times New Roman" w:cs="Times New Roman" w:eastAsia="Times New Roman"/>
                <w:sz w:val="22"/>
              </w:rPr>
              <w:t>exploratory under heterogeneous capture</w:t>
            </w:r>
          </w:p>
        </w:tc>
      </w:tr>
      <w:tr w:rsidR="00E0199E" w14:paraId="32D149F5" w14:textId="77777777">
        <w:tc>
          <w:tcPr>
            <w:tcW w:w="1606" w:type="dxa"/>
          </w:tcPr>
          <w:p w14:paraId="4EA0839A" w14:textId="77777777" w:rsidR="00E0199E" w:rsidRDefault="007E0DC9">
            <w:pPr>
              <w:spacing w:before="0" w:after="0" w:line="240" w:lineRule="auto"/>
              <w:ind w:firstLine="0"/>
            </w:pPr>
            <w:r>
              <w:rPr>
                <w:rFonts w:ascii="Times New Roman" w:hAnsi="Times New Roman" w:cs="Times New Roman" w:eastAsia="Times New Roman"/>
                <w:sz w:val="22"/>
              </w:rPr>
              <w:t>Backswing duration, s</w:t>
            </w:r>
          </w:p>
        </w:tc>
        <w:tc>
          <w:tcPr>
            <w:tcW w:w="1606" w:type="dxa"/>
          </w:tcPr>
          <w:p w14:paraId="7EE59A83" w14:textId="77777777" w:rsidR="00E0199E" w:rsidRDefault="007E0DC9">
            <w:pPr>
              <w:spacing w:before="0" w:after="0" w:line="240" w:lineRule="auto"/>
              <w:ind w:firstLine="0"/>
            </w:pPr>
            <w:r>
              <w:rPr>
                <w:rFonts w:ascii="Times New Roman" w:hAnsi="Times New Roman" w:cs="Times New Roman" w:eastAsia="Times New Roman"/>
                <w:sz w:val="22"/>
              </w:rPr>
              <w:t>0.673</w:t>
            </w:r>
          </w:p>
        </w:tc>
        <w:tc>
          <w:tcPr>
            <w:tcW w:w="1606" w:type="dxa"/>
          </w:tcPr>
          <w:p w14:paraId="49657F30" w14:textId="77777777" w:rsidR="00E0199E" w:rsidRDefault="007E0DC9">
            <w:pPr>
              <w:spacing w:before="0" w:after="0" w:line="240" w:lineRule="auto"/>
              <w:ind w:firstLine="0"/>
            </w:pPr>
            <w:r>
              <w:rPr>
                <w:rFonts w:ascii="Times New Roman" w:hAnsi="Times New Roman" w:cs="Times New Roman" w:eastAsia="Times New Roman"/>
                <w:sz w:val="22"/>
              </w:rPr>
              <w:t>1.517</w:t>
            </w:r>
          </w:p>
        </w:tc>
        <w:tc>
          <w:tcPr>
            <w:tcW w:w="1606" w:type="dxa"/>
          </w:tcPr>
          <w:p w14:paraId="55CD27FB" w14:textId="77777777" w:rsidR="00E0199E" w:rsidRDefault="007E0DC9">
            <w:pPr>
              <w:spacing w:before="0" w:after="0" w:line="240" w:lineRule="auto"/>
              <w:ind w:firstLine="0"/>
            </w:pPr>
            <w:r>
              <w:rPr>
                <w:rFonts w:ascii="Times New Roman" w:hAnsi="Times New Roman" w:cs="Times New Roman" w:eastAsia="Times New Roman"/>
                <w:sz w:val="22"/>
              </w:rPr>
              <w:t>225.35</w:t>
            </w:r>
          </w:p>
        </w:tc>
        <w:tc>
          <w:tcPr>
            <w:tcW w:w="1606" w:type="dxa"/>
          </w:tcPr>
          <w:p w14:paraId="3A83B654" w14:textId="77777777" w:rsidR="00E0199E" w:rsidRDefault="007E0DC9">
            <w:pPr>
              <w:spacing w:before="0" w:after="0" w:line="240" w:lineRule="auto"/>
              <w:ind w:firstLine="0"/>
            </w:pPr>
            <w:r>
              <w:rPr>
                <w:rFonts w:ascii="Times New Roman" w:hAnsi="Times New Roman" w:cs="Times New Roman" w:eastAsia="Times New Roman"/>
                <w:sz w:val="22"/>
              </w:rPr>
              <w:t>4.206</w:t>
            </w:r>
          </w:p>
        </w:tc>
        <w:tc>
          <w:tcPr>
            <w:tcW w:w="1606" w:type="dxa"/>
          </w:tcPr>
          <w:p w14:paraId="69F68ECD" w14:textId="77777777" w:rsidR="00E0199E" w:rsidRDefault="007E0DC9">
            <w:pPr>
              <w:spacing w:before="0" w:after="0" w:line="240" w:lineRule="auto"/>
              <w:ind w:firstLine="0"/>
            </w:pPr>
            <w:r>
              <w:rPr>
                <w:rFonts w:ascii="Times New Roman" w:hAnsi="Times New Roman" w:cs="Times New Roman" w:eastAsia="Times New Roman"/>
                <w:sz w:val="22"/>
              </w:rPr>
              <w:t>sensitive to phase definition</w:t>
            </w:r>
          </w:p>
        </w:tc>
      </w:tr>
      <w:tr w:rsidR="00E0199E" w14:paraId="2F077671" w14:textId="77777777">
        <w:tc>
          <w:tcPr>
            <w:tcW w:w="1606" w:type="dxa"/>
          </w:tcPr>
          <w:p w14:paraId="220EFCAB" w14:textId="77777777" w:rsidR="00E0199E" w:rsidRDefault="007E0DC9">
            <w:pPr>
              <w:spacing w:before="0" w:after="0" w:line="240" w:lineRule="auto"/>
              <w:ind w:firstLine="0"/>
            </w:pPr>
            <w:r>
              <w:rPr>
                <w:rFonts w:ascii="Times New Roman" w:hAnsi="Times New Roman" w:cs="Times New Roman" w:eastAsia="Times New Roman"/>
                <w:sz w:val="22"/>
              </w:rPr>
              <w:t>Backswing peak speed, m/s</w:t>
            </w:r>
          </w:p>
        </w:tc>
        <w:tc>
          <w:tcPr>
            <w:tcW w:w="1606" w:type="dxa"/>
          </w:tcPr>
          <w:p w14:paraId="33FFFC98" w14:textId="77777777" w:rsidR="00E0199E" w:rsidRDefault="007E0DC9">
            <w:pPr>
              <w:spacing w:before="0" w:after="0" w:line="240" w:lineRule="auto"/>
              <w:ind w:firstLine="0"/>
            </w:pPr>
            <w:r>
              <w:rPr>
                <w:rFonts w:ascii="Times New Roman" w:hAnsi="Times New Roman" w:cs="Times New Roman" w:eastAsia="Times New Roman"/>
                <w:sz w:val="22"/>
              </w:rPr>
              <w:t>1.065</w:t>
            </w:r>
          </w:p>
        </w:tc>
        <w:tc>
          <w:tcPr>
            <w:tcW w:w="1606" w:type="dxa"/>
          </w:tcPr>
          <w:p w14:paraId="7E8A3034" w14:textId="77777777" w:rsidR="00E0199E" w:rsidRDefault="007E0DC9">
            <w:pPr>
              <w:spacing w:before="0" w:after="0" w:line="240" w:lineRule="auto"/>
              <w:ind w:firstLine="0"/>
            </w:pPr>
            <w:r>
              <w:rPr>
                <w:rFonts w:ascii="Times New Roman" w:hAnsi="Times New Roman" w:cs="Times New Roman" w:eastAsia="Times New Roman"/>
                <w:sz w:val="22"/>
              </w:rPr>
              <w:t>5.533</w:t>
            </w:r>
          </w:p>
        </w:tc>
        <w:tc>
          <w:tcPr>
            <w:tcW w:w="1606" w:type="dxa"/>
          </w:tcPr>
          <w:p w14:paraId="166824B1" w14:textId="77777777" w:rsidR="00E0199E" w:rsidRDefault="007E0DC9">
            <w:pPr>
              <w:spacing w:before="0" w:after="0" w:line="240" w:lineRule="auto"/>
              <w:ind w:firstLine="0"/>
            </w:pPr>
            <w:r>
              <w:rPr>
                <w:rFonts w:ascii="Times New Roman" w:hAnsi="Times New Roman" w:cs="Times New Roman" w:eastAsia="Times New Roman"/>
                <w:sz w:val="22"/>
              </w:rPr>
              <w:t>519.31</w:t>
            </w:r>
          </w:p>
        </w:tc>
        <w:tc>
          <w:tcPr>
            <w:tcW w:w="1606" w:type="dxa"/>
          </w:tcPr>
          <w:p w14:paraId="3454600F" w14:textId="77777777" w:rsidR="00E0199E" w:rsidRDefault="007E0DC9">
            <w:pPr>
              <w:spacing w:before="0" w:after="0" w:line="240" w:lineRule="auto"/>
              <w:ind w:firstLine="0"/>
            </w:pPr>
            <w:r>
              <w:rPr>
                <w:rFonts w:ascii="Times New Roman" w:hAnsi="Times New Roman" w:cs="Times New Roman" w:eastAsia="Times New Roman"/>
                <w:sz w:val="22"/>
              </w:rPr>
              <w:t>15.337</w:t>
            </w:r>
          </w:p>
        </w:tc>
        <w:tc>
          <w:tcPr>
            <w:tcW w:w="1606" w:type="dxa"/>
          </w:tcPr>
          <w:p w14:paraId="23F5FD69" w14:textId="77777777" w:rsidR="00E0199E" w:rsidRDefault="007E0DC9">
            <w:pPr>
              <w:spacing w:before="0" w:after="0" w:line="240" w:lineRule="auto"/>
              <w:ind w:firstLine="0"/>
            </w:pPr>
            <w:r>
              <w:rPr>
                <w:rFonts w:ascii="Times New Roman" w:hAnsi="Times New Roman" w:cs="Times New Roman" w:eastAsia="Times New Roman"/>
                <w:sz w:val="22"/>
              </w:rPr>
              <w:t>least stable reported metric</w:t>
            </w:r>
          </w:p>
        </w:tc>
      </w:tr>
    </w:tbl>
    <w:p w14:paraId="4C57A9F6" w14:textId="77777777" w:rsidR="00E0199E" w:rsidRDefault="007E0DC9">
      <w:pPr>
        <w:spacing w:line="240" w:lineRule="auto" w:before="0" w:after="120"/>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14:paraId="4C57A9F6" w14:textId="77777777" w:rsidR="00E0199E" w:rsidRDefault="007E0DC9">
      <w:pPr>
        <w:spacing w:line="240" w:lineRule="auto" w:before="0" w:after="120"/>
        <w:ind w:firstLine="0"/>
        <w:jc w:val="center"/>
      </w:pPr>
      <w:r>
        <w:rPr>
          <w:rFonts w:ascii="Times New Roman" w:hAnsi="Times New Roman" w:cs="Times New Roman" w:eastAsia="Times New Roman"/>
          <w:i/>
          <w:sz w:val="18"/>
          <w:szCs w:val="18"/>
        </w:rPr>
        <w:t>Note. CV denotes the coefficient of variation, CV = (SD/|mean|)×100%. RC denotes a between-session dispersion coefficient computed as RC = 1.96·√2·SD ≈ 2.77·SD; it is reported for comparability with common reporting practice but is not a classical within-subject repeatability coefficient, because athlete identity and repeated trials are not encoded. Maximum speed and downswing peak speed share identical statistics because the peak stick-tip speed occurred during the downswing in all processed sessions (expected coincidence, not a typesetting error).</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14:paraId="5A202532" w14:textId="77777777" w:rsidR="00E0199E" w:rsidRDefault="007E0DC9">
      <w:pPr>
        <w:spacing w:line="240" w:lineRule="auto"/>
        <w:ind w:firstLine="0"/>
        <w:jc w:val="center"/>
      </w:pPr>
      <w:r>
        <w:rPr>
          <w:noProof/>
        </w:rPr>
        <w:drawing>
          <wp:inline distT="0" distB="0" distL="0" distR="0" wp14:anchorId="62ECAC3F" wp14:editId="2C98D916">
            <wp:extent cx="5940000" cy="33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eatability_cv.png"/>
                    <pic:cNvPicPr/>
                  </pic:nvPicPr>
                  <pic:blipFill>
                    <a:blip r:embed="rId8"/>
                    <a:stretch>
                      <a:fillRect/>
                    </a:stretch>
                  </pic:blipFill>
                  <pic:spPr>
                    <a:xfrm>
                      <a:off x="0" y="0"/>
                      <a:ext cx="5940000" cy="3300000"/>
                    </a:xfrm>
                    <a:prstGeom prst="rect">
                      <a:avLst/>
                    </a:prstGeom>
                  </pic:spPr>
                </pic:pic>
              </a:graphicData>
            </a:graphic>
          </wp:inline>
        </w:drawing>
      </w:r>
    </w:p>
    <w:p w14:paraId="1E3FDF69" w14:textId="77777777" w:rsidR="00E0199E" w:rsidRDefault="007E0DC9">
      <w:pPr>
        <w:spacing w:before="120" w:after="0" w:line="240" w:lineRule="auto"/>
        <w:ind w:firstLine="0"/>
        <w:jc w:val="center"/>
      </w:pPr>
      <w:r>
        <w:rPr>
          <w:rFonts w:ascii="Times New Roman" w:hAnsi="Times New Roman" w:cs="Times New Roman" w:eastAsia="Times New Roman"/>
          <w:i/>
          <w:sz w:val="22"/>
          <w:szCs w:val="22"/>
        </w:rPr>
        <w:t xml:space="preserve">Fig. 3. </w:t>
      </w:r>
      <w:r>
        <w:rPr>
          <w:rFonts w:ascii="Times New Roman" w:hAnsi="Times New Roman" w:cs="Times New Roman" w:eastAsia="Times New Roman"/>
          <w:b/>
          <w:sz w:val="22"/>
          <w:szCs w:val="22"/>
        </w:rPr>
        <w:t>Ranked between-session dispersion of exported swing metrics by coefficient of variation</w:t>
      </w:r>
    </w:p>
    <w:p w14:paraId="136A765F" w14:textId="77777777" w:rsidR="00E0199E" w:rsidRDefault="007E0DC9">
      <w:pPr>
        <w:spacing w:before="0" w:after="120" w:line="240" w:lineRule="auto"/>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14:paraId="764BC8F7"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Raw-versus-smoothed trajectory deviation</w:t>
      </w:r>
    </w:p>
    <w:p w14:paraId="54699D3F" w14:textId="77777777" w:rsidR="00E0199E" w:rsidRDefault="007E0DC9">
      <w:pPr>
        <w:spacing w:line="240" w:lineRule="auto" w:before="0" w:after="0"/>
        <w:ind w:firstLine="425"/>
        <w:jc w:val="both"/>
      </w:pPr>
      <w:r>
        <w:rPr>
          <w:rFonts w:ascii="Times New Roman" w:hAnsi="Times New Roman" w:cs="Times New Roman" w:eastAsia="Times New Roman"/>
          <w:sz w:val="22"/>
        </w:rPr>
        <w:t>A representative exported trajectory was evaluated by comparing raw and final exported stick-tip positions (Table 4; Fig. 4). This analysis quantifies the deviation introduced by filtering and smoothing, but it is not an external accuracy test.</w:t>
      </w:r>
    </w:p>
    <w:p w14:paraId="72C25AEB"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4. </w:t>
      </w:r>
      <w:r>
        <w:rPr>
          <w:rFonts w:ascii="Times New Roman" w:hAnsi="Times New Roman" w:cs="Times New Roman" w:eastAsia="Times New Roman"/>
          <w:b/>
          <w:i w:val="0"/>
          <w:sz w:val="22"/>
        </w:rPr>
        <w:t>Raw-versus-smoothed trajectory deviation for representative exported swing</w:t>
      </w:r>
    </w:p>
    <w:tbl>
      <w:tblPr>
        <w:tblStyle w:val="aff2"/>
        <w:tblW w:w="0" w:type="auto"/>
        <w:tblLook w:val="04A0" w:firstRow="1" w:lastRow="0" w:firstColumn="1" w:lastColumn="0" w:noHBand="0" w:noVBand="1"/>
      </w:tblPr>
      <w:tblGrid>
        <w:gridCol w:w="2476"/>
        <w:gridCol w:w="2417"/>
      </w:tblGrid>
      <w:tr w:rsidR="00E0199E" w14:paraId="5C540170" w14:textId="77777777">
        <w:tc>
          <w:tcPr>
            <w:tcW w:w="4819" w:type="dxa"/>
          </w:tcPr>
          <w:p w14:paraId="2526CBD4" w14:textId="77777777" w:rsidR="00E0199E" w:rsidRDefault="007E0DC9">
            <w:pPr>
              <w:spacing w:before="0" w:after="0" w:line="240" w:lineRule="auto"/>
              <w:ind w:firstLine="0"/>
            </w:pPr>
            <w:r>
              <w:rPr>
                <w:rFonts w:ascii="Times New Roman" w:hAnsi="Times New Roman" w:cs="Times New Roman" w:eastAsia="Times New Roman"/>
                <w:b/>
                <w:sz w:val="22"/>
              </w:rPr>
              <w:t>Indicator</w:t>
            </w:r>
          </w:p>
        </w:tc>
        <w:tc>
          <w:tcPr>
            <w:tcW w:w="4819" w:type="dxa"/>
          </w:tcPr>
          <w:p w14:paraId="5C665191"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318012FA" w14:textId="77777777">
        <w:tc>
          <w:tcPr>
            <w:tcW w:w="4819" w:type="dxa"/>
          </w:tcPr>
          <w:p w14:paraId="1DC816C2" w14:textId="77777777" w:rsidR="00E0199E" w:rsidRDefault="007E0DC9">
            <w:pPr>
              <w:spacing w:before="0" w:after="0" w:line="240" w:lineRule="auto"/>
              <w:ind w:firstLine="0"/>
            </w:pPr>
            <w:r>
              <w:rPr>
                <w:rFonts w:ascii="Times New Roman" w:hAnsi="Times New Roman" w:cs="Times New Roman" w:eastAsia="Times New Roman"/>
                <w:sz w:val="22"/>
              </w:rPr>
              <w:t>Valid samples</w:t>
            </w:r>
          </w:p>
        </w:tc>
        <w:tc>
          <w:tcPr>
            <w:tcW w:w="4819" w:type="dxa"/>
          </w:tcPr>
          <w:p w14:paraId="201DC7A0" w14:textId="77777777" w:rsidR="00E0199E" w:rsidRDefault="007E0DC9">
            <w:pPr>
              <w:spacing w:before="0" w:after="0" w:line="240" w:lineRule="auto"/>
              <w:ind w:firstLine="0"/>
            </w:pPr>
            <w:r>
              <w:rPr>
                <w:rFonts w:ascii="Times New Roman" w:hAnsi="Times New Roman" w:cs="Times New Roman" w:eastAsia="Times New Roman"/>
                <w:sz w:val="22"/>
              </w:rPr>
              <w:t>141</w:t>
            </w:r>
          </w:p>
        </w:tc>
      </w:tr>
      <w:tr w:rsidR="00E0199E" w14:paraId="6FC1ADFB" w14:textId="77777777">
        <w:tc>
          <w:tcPr>
            <w:tcW w:w="4819" w:type="dxa"/>
          </w:tcPr>
          <w:p w14:paraId="1964D019" w14:textId="77777777" w:rsidR="00E0199E" w:rsidRDefault="007E0DC9">
            <w:pPr>
              <w:spacing w:before="0" w:after="0" w:line="240" w:lineRule="auto"/>
              <w:ind w:firstLine="0"/>
            </w:pPr>
            <w:r>
              <w:rPr>
                <w:rFonts w:ascii="Times New Roman" w:hAnsi="Times New Roman" w:cs="Times New Roman" w:eastAsia="Times New Roman"/>
                <w:sz w:val="22"/>
              </w:rPr>
              <w:t>Mean deviation, m</w:t>
            </w:r>
          </w:p>
        </w:tc>
        <w:tc>
          <w:tcPr>
            <w:tcW w:w="4819" w:type="dxa"/>
          </w:tcPr>
          <w:p w14:paraId="4B90094D" w14:textId="77777777" w:rsidR="00E0199E" w:rsidRDefault="007E0DC9">
            <w:pPr>
              <w:spacing w:before="0" w:after="0" w:line="240" w:lineRule="auto"/>
              <w:ind w:firstLine="0"/>
            </w:pPr>
            <w:r>
              <w:rPr>
                <w:rFonts w:ascii="Times New Roman" w:hAnsi="Times New Roman" w:cs="Times New Roman" w:eastAsia="Times New Roman"/>
                <w:sz w:val="22"/>
              </w:rPr>
              <w:t>0.053</w:t>
            </w:r>
          </w:p>
        </w:tc>
      </w:tr>
      <w:tr w:rsidR="00E0199E" w14:paraId="17DC859A" w14:textId="77777777">
        <w:tc>
          <w:tcPr>
            <w:tcW w:w="4819" w:type="dxa"/>
          </w:tcPr>
          <w:p w14:paraId="743C5C4F" w14:textId="77777777" w:rsidR="00E0199E" w:rsidRDefault="007E0DC9">
            <w:pPr>
              <w:spacing w:before="0" w:after="0" w:line="240" w:lineRule="auto"/>
              <w:ind w:firstLine="0"/>
            </w:pPr>
            <w:r>
              <w:rPr>
                <w:rFonts w:ascii="Times New Roman" w:hAnsi="Times New Roman" w:cs="Times New Roman" w:eastAsia="Times New Roman"/>
                <w:sz w:val="22"/>
              </w:rPr>
              <w:t>Median deviation, m</w:t>
            </w:r>
          </w:p>
        </w:tc>
        <w:tc>
          <w:tcPr>
            <w:tcW w:w="4819" w:type="dxa"/>
          </w:tcPr>
          <w:p w14:paraId="4AAE32B7" w14:textId="77777777" w:rsidR="00E0199E" w:rsidRDefault="007E0DC9">
            <w:pPr>
              <w:spacing w:before="0" w:after="0" w:line="240" w:lineRule="auto"/>
              <w:ind w:firstLine="0"/>
            </w:pPr>
            <w:r>
              <w:rPr>
                <w:rFonts w:ascii="Times New Roman" w:hAnsi="Times New Roman" w:cs="Times New Roman" w:eastAsia="Times New Roman"/>
                <w:sz w:val="22"/>
              </w:rPr>
              <w:t>0.050</w:t>
            </w:r>
          </w:p>
        </w:tc>
      </w:tr>
      <w:tr w:rsidR="00E0199E" w14:paraId="197A76CB" w14:textId="77777777">
        <w:tc>
          <w:tcPr>
            <w:tcW w:w="4819" w:type="dxa"/>
          </w:tcPr>
          <w:p w14:paraId="01FE26BD" w14:textId="77777777" w:rsidR="00E0199E" w:rsidRDefault="007E0DC9">
            <w:pPr>
              <w:spacing w:before="0" w:after="0" w:line="240" w:lineRule="auto"/>
              <w:ind w:firstLine="0"/>
            </w:pPr>
            <w:r>
              <w:rPr>
                <w:rFonts w:ascii="Times New Roman" w:hAnsi="Times New Roman" w:cs="Times New Roman" w:eastAsia="Times New Roman"/>
                <w:sz w:val="22"/>
              </w:rPr>
              <w:t>90-th percentile deviation, m</w:t>
            </w:r>
          </w:p>
        </w:tc>
        <w:tc>
          <w:tcPr>
            <w:tcW w:w="4819" w:type="dxa"/>
          </w:tcPr>
          <w:p w14:paraId="0E20C035" w14:textId="77777777" w:rsidR="00E0199E" w:rsidRDefault="007E0DC9">
            <w:pPr>
              <w:spacing w:before="0" w:after="0" w:line="240" w:lineRule="auto"/>
              <w:ind w:firstLine="0"/>
            </w:pPr>
            <w:r>
              <w:rPr>
                <w:rFonts w:ascii="Times New Roman" w:hAnsi="Times New Roman" w:cs="Times New Roman" w:eastAsia="Times New Roman"/>
                <w:sz w:val="22"/>
              </w:rPr>
              <w:t>0.063</w:t>
            </w:r>
          </w:p>
        </w:tc>
      </w:tr>
      <w:tr w:rsidR="00E0199E" w14:paraId="17ACC88E" w14:textId="77777777">
        <w:tc>
          <w:tcPr>
            <w:tcW w:w="4819" w:type="dxa"/>
          </w:tcPr>
          <w:p w14:paraId="0A2C0372" w14:textId="77777777" w:rsidR="00E0199E" w:rsidRDefault="007E0DC9">
            <w:pPr>
              <w:spacing w:before="0" w:after="0" w:line="240" w:lineRule="auto"/>
              <w:ind w:firstLine="0"/>
            </w:pPr>
            <w:r>
              <w:rPr>
                <w:rFonts w:ascii="Times New Roman" w:hAnsi="Times New Roman" w:cs="Times New Roman" w:eastAsia="Times New Roman"/>
                <w:sz w:val="22"/>
              </w:rPr>
              <w:t>95-th percentile deviation, m</w:t>
            </w:r>
          </w:p>
        </w:tc>
        <w:tc>
          <w:tcPr>
            <w:tcW w:w="4819" w:type="dxa"/>
          </w:tcPr>
          <w:p w14:paraId="558CDAA5" w14:textId="77777777" w:rsidR="00E0199E" w:rsidRDefault="007E0DC9">
            <w:pPr>
              <w:spacing w:before="0" w:after="0" w:line="240" w:lineRule="auto"/>
              <w:ind w:firstLine="0"/>
            </w:pPr>
            <w:r>
              <w:rPr>
                <w:rFonts w:ascii="Times New Roman" w:hAnsi="Times New Roman" w:cs="Times New Roman" w:eastAsia="Times New Roman"/>
                <w:sz w:val="22"/>
              </w:rPr>
              <w:t>0.067</w:t>
            </w:r>
          </w:p>
        </w:tc>
      </w:tr>
      <w:tr w:rsidR="00E0199E" w14:paraId="24F0F003" w14:textId="77777777">
        <w:tc>
          <w:tcPr>
            <w:tcW w:w="4819" w:type="dxa"/>
          </w:tcPr>
          <w:p w14:paraId="5A96B68B" w14:textId="77777777" w:rsidR="00E0199E" w:rsidRDefault="007E0DC9">
            <w:pPr>
              <w:spacing w:before="0" w:after="0" w:line="240" w:lineRule="auto"/>
              <w:ind w:firstLine="0"/>
            </w:pPr>
            <w:r>
              <w:rPr>
                <w:rFonts w:ascii="Times New Roman" w:hAnsi="Times New Roman" w:cs="Times New Roman" w:eastAsia="Times New Roman"/>
                <w:sz w:val="22"/>
              </w:rPr>
              <w:t>99-th percentile deviation, m</w:t>
            </w:r>
          </w:p>
        </w:tc>
        <w:tc>
          <w:tcPr>
            <w:tcW w:w="4819" w:type="dxa"/>
          </w:tcPr>
          <w:p w14:paraId="62E5CCDC" w14:textId="77777777" w:rsidR="00E0199E" w:rsidRDefault="007E0DC9">
            <w:pPr>
              <w:spacing w:before="0" w:after="0" w:line="240" w:lineRule="auto"/>
              <w:ind w:firstLine="0"/>
            </w:pPr>
            <w:r>
              <w:rPr>
                <w:rFonts w:ascii="Times New Roman" w:hAnsi="Times New Roman" w:cs="Times New Roman" w:eastAsia="Times New Roman"/>
                <w:sz w:val="22"/>
              </w:rPr>
              <w:t>0.069</w:t>
            </w:r>
          </w:p>
        </w:tc>
      </w:tr>
      <w:tr w:rsidR="00E0199E" w14:paraId="474C9E7E" w14:textId="77777777">
        <w:tc>
          <w:tcPr>
            <w:tcW w:w="4819" w:type="dxa"/>
          </w:tcPr>
          <w:p w14:paraId="4A345FA2" w14:textId="77777777" w:rsidR="00E0199E" w:rsidRDefault="007E0DC9">
            <w:pPr>
              <w:spacing w:before="0" w:after="0" w:line="240" w:lineRule="auto"/>
              <w:ind w:firstLine="0"/>
            </w:pPr>
            <w:r>
              <w:rPr>
                <w:rFonts w:ascii="Times New Roman" w:hAnsi="Times New Roman" w:cs="Times New Roman" w:eastAsia="Times New Roman"/>
                <w:sz w:val="22"/>
              </w:rPr>
              <w:t>Maximum deviation, m</w:t>
            </w:r>
          </w:p>
        </w:tc>
        <w:tc>
          <w:tcPr>
            <w:tcW w:w="4819" w:type="dxa"/>
          </w:tcPr>
          <w:p w14:paraId="56459AB3" w14:textId="77777777" w:rsidR="00E0199E" w:rsidRDefault="007E0DC9">
            <w:pPr>
              <w:spacing w:before="0" w:after="0" w:line="240" w:lineRule="auto"/>
              <w:ind w:firstLine="0"/>
            </w:pPr>
            <w:r>
              <w:rPr>
                <w:rFonts w:ascii="Times New Roman" w:hAnsi="Times New Roman" w:cs="Times New Roman" w:eastAsia="Times New Roman"/>
                <w:sz w:val="22"/>
              </w:rPr>
              <w:t>0.139</w:t>
            </w:r>
          </w:p>
        </w:tc>
      </w:tr>
      <w:tr w:rsidR="00E0199E" w14:paraId="5F4634EC" w14:textId="77777777">
        <w:tc>
          <w:tcPr>
            <w:tcW w:w="4819" w:type="dxa"/>
          </w:tcPr>
          <w:p w14:paraId="61691CF7" w14:textId="77777777" w:rsidR="00E0199E" w:rsidRDefault="007E0DC9">
            <w:pPr>
              <w:spacing w:before="0" w:after="0" w:line="240" w:lineRule="auto"/>
              <w:ind w:firstLine="0"/>
            </w:pPr>
            <w:r>
              <w:rPr>
                <w:rFonts w:ascii="Times New Roman" w:hAnsi="Times New Roman" w:cs="Times New Roman" w:eastAsia="Times New Roman"/>
                <w:sz w:val="22"/>
              </w:rPr>
              <w:t>RMS jerk</w:t>
            </w:r>
          </w:p>
        </w:tc>
        <w:tc>
          <w:tcPr>
            <w:tcW w:w="4819" w:type="dxa"/>
          </w:tcPr>
          <w:p w14:paraId="18891DBA" w14:textId="77777777" w:rsidR="00E0199E" w:rsidRDefault="007E0DC9">
            <w:pPr>
              <w:spacing w:before="0" w:after="0" w:line="240" w:lineRule="auto"/>
              <w:ind w:firstLine="0"/>
            </w:pPr>
            <w:r>
              <w:rPr>
                <w:rFonts w:ascii="Times New Roman" w:hAnsi="Times New Roman" w:cs="Times New Roman" w:eastAsia="Times New Roman"/>
                <w:sz w:val="22"/>
              </w:rPr>
              <w:t>1446.560</w:t>
            </w:r>
          </w:p>
        </w:tc>
      </w:tr>
      <w:tr w:rsidR="00E0199E" w14:paraId="6D512B27" w14:textId="77777777">
        <w:tc>
          <w:tcPr>
            <w:tcW w:w="4819" w:type="dxa"/>
          </w:tcPr>
          <w:p w14:paraId="23691F19" w14:textId="77777777" w:rsidR="00E0199E" w:rsidRDefault="007E0DC9">
            <w:pPr>
              <w:spacing w:before="0" w:after="0" w:line="240" w:lineRule="auto"/>
              <w:ind w:firstLine="0"/>
            </w:pPr>
            <w:r>
              <w:rPr>
                <w:rFonts w:ascii="Times New Roman" w:hAnsi="Times New Roman" w:cs="Times New Roman" w:eastAsia="Times New Roman"/>
                <w:sz w:val="22"/>
              </w:rPr>
              <w:t>Frames with deviation above 3 cm</w:t>
            </w:r>
          </w:p>
        </w:tc>
        <w:tc>
          <w:tcPr>
            <w:tcW w:w="4819" w:type="dxa"/>
          </w:tcPr>
          <w:p w14:paraId="12DAC200" w14:textId="77777777" w:rsidR="00E0199E" w:rsidRDefault="007E0DC9">
            <w:pPr>
              <w:spacing w:before="0" w:after="0" w:line="240" w:lineRule="auto"/>
              <w:ind w:firstLine="0"/>
            </w:pPr>
            <w:r>
              <w:rPr>
                <w:rFonts w:ascii="Times New Roman" w:hAnsi="Times New Roman" w:cs="Times New Roman" w:eastAsia="Times New Roman"/>
                <w:sz w:val="22"/>
              </w:rPr>
              <w:t>141</w:t>
            </w:r>
          </w:p>
        </w:tc>
      </w:tr>
      <w:tr w:rsidR="00E0199E" w14:paraId="319D9892" w14:textId="77777777">
        <w:tc>
          <w:tcPr>
            <w:tcW w:w="4819" w:type="dxa"/>
          </w:tcPr>
          <w:p w14:paraId="5DF15700" w14:textId="77777777" w:rsidR="00E0199E" w:rsidRDefault="007E0DC9">
            <w:pPr>
              <w:spacing w:before="0" w:after="0" w:line="240" w:lineRule="auto"/>
              <w:ind w:firstLine="0"/>
            </w:pPr>
            <w:r>
              <w:rPr>
                <w:rFonts w:ascii="Times New Roman" w:hAnsi="Times New Roman" w:cs="Times New Roman" w:eastAsia="Times New Roman"/>
                <w:sz w:val="22"/>
              </w:rPr>
              <w:t>Frames with deviation above 5 cm</w:t>
            </w:r>
          </w:p>
        </w:tc>
        <w:tc>
          <w:tcPr>
            <w:tcW w:w="4819" w:type="dxa"/>
          </w:tcPr>
          <w:p w14:paraId="0EA38121" w14:textId="77777777" w:rsidR="00E0199E" w:rsidRDefault="007E0DC9">
            <w:pPr>
              <w:spacing w:before="0" w:after="0" w:line="240" w:lineRule="auto"/>
              <w:ind w:firstLine="0"/>
            </w:pPr>
            <w:r>
              <w:rPr>
                <w:rFonts w:ascii="Times New Roman" w:hAnsi="Times New Roman" w:cs="Times New Roman" w:eastAsia="Times New Roman"/>
                <w:sz w:val="22"/>
              </w:rPr>
              <w:t>51</w:t>
            </w:r>
          </w:p>
        </w:tc>
      </w:tr>
    </w:tbl>
    <w:p w14:paraId="05F2DAC1" w14:textId="77777777" w:rsidR="00E0199E" w:rsidRDefault="007E0DC9">
      <w:pPr>
        <w:spacing w:line="240" w:lineRule="auto" w:before="0" w:after="120"/>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14:paraId="50BEDD0D" w14:textId="77777777" w:rsidR="00E0199E" w:rsidRDefault="007E0DC9">
      <w:pPr>
        <w:spacing w:line="240" w:lineRule="auto"/>
        <w:ind w:firstLine="0"/>
        <w:jc w:val="center"/>
      </w:pPr>
      <w:r>
        <w:rPr>
          <w:noProof/>
        </w:rPr>
        <w:drawing>
          <wp:inline distT="0" distB="0" distL="0" distR="0" wp14:anchorId="7ECCDF8E" wp14:editId="14A93E21">
            <wp:extent cx="5940000" cy="431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_kinematics_trajectory.png"/>
                    <pic:cNvPicPr/>
                  </pic:nvPicPr>
                  <pic:blipFill>
                    <a:blip r:embed="rId9"/>
                    <a:stretch>
                      <a:fillRect/>
                    </a:stretch>
                  </pic:blipFill>
                  <pic:spPr>
                    <a:xfrm>
                      <a:off x="0" y="0"/>
                      <a:ext cx="5940000" cy="4319998"/>
                    </a:xfrm>
                    <a:prstGeom prst="rect">
                      <a:avLst/>
                    </a:prstGeom>
                  </pic:spPr>
                </pic:pic>
              </a:graphicData>
            </a:graphic>
          </wp:inline>
        </w:drawing>
      </w:r>
    </w:p>
    <w:p w14:paraId="45332BBE"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4. </w:t>
      </w:r>
      <w:r>
        <w:rPr>
          <w:rFonts w:ascii="Times New Roman" w:hAnsi="Times New Roman" w:cs="Times New Roman" w:eastAsia="Times New Roman"/>
          <w:b/>
          <w:i w:val="0"/>
          <w:sz w:val="22"/>
        </w:rPr>
        <w:t>Example kinematic plots and raw-versus-smoothed stick-tip trajectory</w:t>
      </w:r>
    </w:p>
    <w:p w14:paraId="5721E0B4" w14:textId="77777777" w:rsidR="00E0199E" w:rsidRDefault="007E0DC9">
      <w:pPr>
        <w:spacing w:before="0" w:after="120" w:line="240" w:lineRule="auto"/>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14:paraId="49B63A93"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Reference validation, sensitivity and ablation results</w:t>
      </w:r>
    </w:p>
    <w:p w14:paraId="6EF1E36E"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External keyframe diagnostics (Table 5; Fig. 5), sensitivity-analysis results (Table 6; Fig. 6), and ablation consistency results (Table 7; Fig. 7) are summarized below. These blocks are interpreted as diagnostic evidence from the present heterogeneous dataset, not as final controlled validation against a laboratory motion-capture system and not as proof of measurement efficacy. The reference-validation table compares automatic event timing with available keyframe annotations; because not every session contains all reference events, the number of available reference pairs differs by event.</w:t>
      </w:r>
    </w:p>
    <w:p w14:paraId="50AEDE7B"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5. </w:t>
      </w:r>
      <w:r>
        <w:rPr>
          <w:rFonts w:ascii="Times New Roman" w:hAnsi="Times New Roman" w:cs="Times New Roman" w:eastAsia="Times New Roman"/>
          <w:b/>
          <w:i w:val="0"/>
          <w:sz w:val="22"/>
        </w:rPr>
        <w:t>Reference keyframe timing diagnostic</w:t>
      </w:r>
    </w:p>
    <w:tbl>
      <w:tblPr>
        <w:tblStyle w:val="aff2"/>
        <w:tblW w:w="0" w:type="auto"/>
        <w:tblLook w:val="04A0" w:firstRow="1" w:lastRow="0" w:firstColumn="1" w:lastColumn="0" w:noHBand="0" w:noVBand="1"/>
      </w:tblPr>
      <w:tblGrid>
        <w:gridCol w:w="1517"/>
        <w:gridCol w:w="1599"/>
        <w:gridCol w:w="1777"/>
      </w:tblGrid>
      <w:tr w:rsidR="00E0199E" w14:paraId="2B22D859" w14:textId="77777777">
        <w:tc>
          <w:tcPr>
            <w:tcW w:w="3213" w:type="dxa"/>
          </w:tcPr>
          <w:p w14:paraId="5F9A07B2" w14:textId="77777777" w:rsidR="00E0199E" w:rsidRDefault="007E0DC9">
            <w:pPr>
              <w:spacing w:before="0" w:after="0" w:line="240" w:lineRule="auto"/>
              <w:ind w:firstLine="0"/>
            </w:pPr>
            <w:r>
              <w:rPr>
                <w:rFonts w:ascii="Times New Roman" w:hAnsi="Times New Roman" w:cs="Times New Roman" w:eastAsia="Times New Roman"/>
                <w:b/>
                <w:sz w:val="22"/>
              </w:rPr>
              <w:t>Validation target</w:t>
            </w:r>
          </w:p>
        </w:tc>
        <w:tc>
          <w:tcPr>
            <w:tcW w:w="3213" w:type="dxa"/>
          </w:tcPr>
          <w:p w14:paraId="332630E6" w14:textId="77777777" w:rsidR="00E0199E" w:rsidRDefault="007E0DC9">
            <w:pPr>
              <w:spacing w:before="0" w:after="0" w:line="240" w:lineRule="auto"/>
              <w:ind w:firstLine="0"/>
            </w:pPr>
            <w:r>
              <w:rPr>
                <w:rFonts w:ascii="Times New Roman" w:hAnsi="Times New Roman" w:cs="Times New Roman" w:eastAsia="Times New Roman"/>
                <w:b/>
                <w:sz w:val="22"/>
              </w:rPr>
              <w:t>Metric</w:t>
            </w:r>
          </w:p>
        </w:tc>
        <w:tc>
          <w:tcPr>
            <w:tcW w:w="3213" w:type="dxa"/>
          </w:tcPr>
          <w:p w14:paraId="5B2EBD59" w14:textId="77777777" w:rsidR="00E0199E" w:rsidRDefault="007E0DC9">
            <w:pPr>
              <w:spacing w:before="0" w:after="0" w:line="240" w:lineRule="auto"/>
              <w:ind w:firstLine="0"/>
            </w:pPr>
            <w:r>
              <w:rPr>
                <w:rFonts w:ascii="Times New Roman" w:hAnsi="Times New Roman" w:cs="Times New Roman" w:eastAsia="Times New Roman"/>
                <w:b/>
                <w:sz w:val="22"/>
              </w:rPr>
              <w:t>Diagnostic result and interpretation</w:t>
            </w:r>
          </w:p>
        </w:tc>
      </w:tr>
      <w:tr w:rsidR="00E0199E" w14:paraId="6FC4CE4D" w14:textId="77777777">
        <w:tc>
          <w:tcPr>
            <w:tcW w:w="3213" w:type="dxa"/>
          </w:tcPr>
          <w:p w14:paraId="72D2A013" w14:textId="77777777" w:rsidR="00E0199E" w:rsidRDefault="007E0DC9">
            <w:pPr>
              <w:spacing w:before="0" w:after="0" w:line="240" w:lineRule="auto"/>
              <w:ind w:firstLine="0"/>
            </w:pPr>
            <w:r>
              <w:rPr>
                <w:rFonts w:ascii="Times New Roman" w:hAnsi="Times New Roman" w:cs="Times New Roman" w:eastAsia="Times New Roman"/>
                <w:sz w:val="22"/>
              </w:rPr>
              <w:lastRenderedPageBreak/>
              <w:t>Impact timing</w:t>
            </w:r>
          </w:p>
        </w:tc>
        <w:tc>
          <w:tcPr>
            <w:tcW w:w="3213" w:type="dxa"/>
          </w:tcPr>
          <w:p w14:paraId="1553FFA0"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52826761" w14:textId="77777777" w:rsidR="00E0199E" w:rsidRDefault="007E0DC9">
            <w:pPr>
              <w:spacing w:before="0" w:after="0" w:line="240" w:lineRule="auto"/>
              <w:ind w:firstLine="0"/>
            </w:pPr>
            <w:r>
              <w:rPr>
                <w:rFonts w:ascii="Times New Roman" w:hAnsi="Times New Roman" w:cs="Times New Roman" w:eastAsia="Times New Roman"/>
                <w:sz w:val="22"/>
              </w:rPr>
              <w:t xml:space="preserve">118.79 frames; 2694.21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20; large mismatch, not accepted as final accuracy evidence</w:t>
            </w:r>
          </w:p>
        </w:tc>
      </w:tr>
      <w:tr w:rsidR="00E0199E" w14:paraId="3D9668E5" w14:textId="77777777">
        <w:tc>
          <w:tcPr>
            <w:tcW w:w="3213" w:type="dxa"/>
          </w:tcPr>
          <w:p w14:paraId="6C2B468C" w14:textId="77777777" w:rsidR="00E0199E" w:rsidRDefault="007E0DC9">
            <w:pPr>
              <w:spacing w:before="0" w:after="0" w:line="240" w:lineRule="auto"/>
              <w:ind w:firstLine="0"/>
            </w:pPr>
            <w:r>
              <w:rPr>
                <w:rFonts w:ascii="Times New Roman" w:hAnsi="Times New Roman" w:cs="Times New Roman" w:eastAsia="Times New Roman"/>
                <w:sz w:val="22"/>
              </w:rPr>
              <w:t>Top of backswing timing</w:t>
            </w:r>
          </w:p>
        </w:tc>
        <w:tc>
          <w:tcPr>
            <w:tcW w:w="3213" w:type="dxa"/>
          </w:tcPr>
          <w:p w14:paraId="533E5C53"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1A68B28C" w14:textId="77777777" w:rsidR="00E0199E" w:rsidRDefault="007E0DC9">
            <w:pPr>
              <w:spacing w:before="0" w:after="0" w:line="240" w:lineRule="auto"/>
              <w:ind w:firstLine="0"/>
            </w:pPr>
            <w:r>
              <w:rPr>
                <w:rFonts w:ascii="Times New Roman" w:hAnsi="Times New Roman" w:cs="Times New Roman" w:eastAsia="Times New Roman"/>
                <w:sz w:val="22"/>
              </w:rPr>
              <w:t xml:space="preserve">194.25 frames; 4933.33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8; large mismatch, not accepted as final accuracy evidence</w:t>
            </w:r>
          </w:p>
        </w:tc>
      </w:tr>
      <w:tr w:rsidR="00E0199E" w14:paraId="6436F388" w14:textId="77777777">
        <w:tc>
          <w:tcPr>
            <w:tcW w:w="3213" w:type="dxa"/>
          </w:tcPr>
          <w:p w14:paraId="4E42F055" w14:textId="77777777" w:rsidR="00E0199E" w:rsidRDefault="007E0DC9">
            <w:pPr>
              <w:spacing w:before="0" w:after="0" w:line="240" w:lineRule="auto"/>
              <w:ind w:firstLine="0"/>
            </w:pPr>
            <w:r>
              <w:rPr>
                <w:rFonts w:ascii="Times New Roman" w:hAnsi="Times New Roman" w:cs="Times New Roman" w:eastAsia="Times New Roman"/>
                <w:sz w:val="22"/>
              </w:rPr>
              <w:t>Start of downswing timing</w:t>
            </w:r>
          </w:p>
        </w:tc>
        <w:tc>
          <w:tcPr>
            <w:tcW w:w="3213" w:type="dxa"/>
          </w:tcPr>
          <w:p w14:paraId="790AD03B"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2EE36218" w14:textId="77777777" w:rsidR="00E0199E" w:rsidRDefault="007E0DC9">
            <w:pPr>
              <w:spacing w:before="0" w:after="0" w:line="240" w:lineRule="auto"/>
              <w:ind w:firstLine="0"/>
            </w:pPr>
            <w:r>
              <w:rPr>
                <w:rFonts w:ascii="Times New Roman" w:hAnsi="Times New Roman" w:cs="Times New Roman" w:eastAsia="Times New Roman"/>
                <w:sz w:val="22"/>
              </w:rPr>
              <w:t xml:space="preserve">152.15 frames; 3872.28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20; large mismatch, not accepted as final accuracy evidence</w:t>
            </w:r>
          </w:p>
        </w:tc>
      </w:tr>
      <w:tr w:rsidR="00E0199E" w14:paraId="32DA1B5A" w14:textId="77777777">
        <w:tc>
          <w:tcPr>
            <w:tcW w:w="3213" w:type="dxa"/>
          </w:tcPr>
          <w:p w14:paraId="2B2986D1" w14:textId="77777777" w:rsidR="00E0199E" w:rsidRDefault="007E0DC9">
            <w:pPr>
              <w:spacing w:before="0" w:after="0" w:line="240" w:lineRule="auto"/>
              <w:ind w:firstLine="0"/>
            </w:pPr>
            <w:r>
              <w:rPr>
                <w:rFonts w:ascii="Times New Roman" w:hAnsi="Times New Roman" w:cs="Times New Roman" w:eastAsia="Times New Roman"/>
                <w:sz w:val="22"/>
              </w:rPr>
              <w:t>Stick-tip control points</w:t>
            </w:r>
          </w:p>
        </w:tc>
        <w:tc>
          <w:tcPr>
            <w:tcW w:w="3213" w:type="dxa"/>
          </w:tcPr>
          <w:p w14:paraId="7325D4AB" w14:textId="77777777" w:rsidR="00E0199E" w:rsidRDefault="007E0DC9">
            <w:pPr>
              <w:spacing w:before="0" w:after="0" w:line="240" w:lineRule="auto"/>
              <w:ind w:firstLine="0"/>
            </w:pPr>
            <w:r>
              <w:rPr>
                <w:rFonts w:ascii="Times New Roman" w:hAnsi="Times New Roman" w:cs="Times New Roman" w:eastAsia="Times New Roman"/>
                <w:sz w:val="22"/>
              </w:rPr>
              <w:t>mean geometric error</w:t>
            </w:r>
          </w:p>
        </w:tc>
        <w:tc>
          <w:tcPr>
            <w:tcW w:w="3213" w:type="dxa"/>
          </w:tcPr>
          <w:p w14:paraId="0D5C8EAC"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point-level manual reference extraction</w:t>
            </w:r>
          </w:p>
        </w:tc>
      </w:tr>
      <w:tr w:rsidR="00E0199E" w14:paraId="5A0A1091" w14:textId="77777777">
        <w:tc>
          <w:tcPr>
            <w:tcW w:w="3213" w:type="dxa"/>
          </w:tcPr>
          <w:p w14:paraId="74580E61" w14:textId="77777777" w:rsidR="00E0199E" w:rsidRDefault="007E0DC9">
            <w:pPr>
              <w:spacing w:before="0" w:after="0" w:line="240" w:lineRule="auto"/>
              <w:ind w:firstLine="0"/>
            </w:pPr>
            <w:r>
              <w:rPr>
                <w:rFonts w:ascii="Times New Roman" w:hAnsi="Times New Roman" w:cs="Times New Roman" w:eastAsia="Times New Roman"/>
                <w:sz w:val="22"/>
              </w:rPr>
              <w:t>Scalar metrics</w:t>
            </w:r>
          </w:p>
        </w:tc>
        <w:tc>
          <w:tcPr>
            <w:tcW w:w="3213" w:type="dxa"/>
          </w:tcPr>
          <w:p w14:paraId="712C9267" w14:textId="77777777" w:rsidR="00E0199E" w:rsidRDefault="007E0DC9">
            <w:pPr>
              <w:spacing w:before="0" w:after="0" w:line="240" w:lineRule="auto"/>
              <w:ind w:firstLine="0"/>
            </w:pPr>
            <w:r>
              <w:rPr>
                <w:rFonts w:ascii="Times New Roman" w:hAnsi="Times New Roman" w:cs="Times New Roman" w:eastAsia="Times New Roman"/>
                <w:sz w:val="22"/>
              </w:rPr>
              <w:t>absolute and relative error</w:t>
            </w:r>
          </w:p>
        </w:tc>
        <w:tc>
          <w:tcPr>
            <w:tcW w:w="3213" w:type="dxa"/>
          </w:tcPr>
          <w:p w14:paraId="55F95A4D"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independent reference scalar metrics</w:t>
            </w:r>
          </w:p>
        </w:tc>
      </w:tr>
      <w:tr w:rsidR="00E0199E" w14:paraId="035BE9AF" w14:textId="77777777">
        <w:tc>
          <w:tcPr>
            <w:tcW w:w="3213" w:type="dxa"/>
          </w:tcPr>
          <w:p w14:paraId="4F2A6749" w14:textId="77777777" w:rsidR="00E0199E" w:rsidRDefault="007E0DC9">
            <w:pPr>
              <w:spacing w:before="0" w:after="0" w:line="240" w:lineRule="auto"/>
              <w:ind w:firstLine="0"/>
            </w:pPr>
            <w:r>
              <w:rPr>
                <w:rFonts w:ascii="Times New Roman" w:hAnsi="Times New Roman" w:cs="Times New Roman" w:eastAsia="Times New Roman"/>
                <w:sz w:val="22"/>
              </w:rPr>
              <w:t>Scalar metrics</w:t>
            </w:r>
          </w:p>
        </w:tc>
        <w:tc>
          <w:tcPr>
            <w:tcW w:w="3213" w:type="dxa"/>
          </w:tcPr>
          <w:p w14:paraId="28C948D7" w14:textId="77777777" w:rsidR="00E0199E" w:rsidRDefault="007E0DC9">
            <w:pPr>
              <w:spacing w:before="0" w:after="0" w:line="240" w:lineRule="auto"/>
              <w:ind w:firstLine="0"/>
            </w:pPr>
            <w:r>
              <w:rPr>
                <w:rFonts w:ascii="Times New Roman" w:hAnsi="Times New Roman" w:cs="Times New Roman" w:eastAsia="Times New Roman"/>
                <w:sz w:val="22"/>
              </w:rPr>
              <w:t>correlation or concordance</w:t>
            </w:r>
          </w:p>
        </w:tc>
        <w:tc>
          <w:tcPr>
            <w:tcW w:w="3213" w:type="dxa"/>
          </w:tcPr>
          <w:p w14:paraId="4CFC3A78"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independent reference scalar metrics</w:t>
            </w:r>
          </w:p>
        </w:tc>
      </w:tr>
    </w:tbl>
    <w:p w14:paraId="78209B1D" w14:textId="77777777" w:rsidR="00E0199E" w:rsidRDefault="007E0DC9">
      <w:pPr>
        <w:spacing w:line="240" w:lineRule="auto" w:before="0" w:after="120"/>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 from the keyframe-diagnostic export</w:t>
      </w:r>
    </w:p>
    <w:p w14:paraId="15EB9EC0"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6. </w:t>
      </w:r>
      <w:r>
        <w:rPr>
          <w:rFonts w:ascii="Times New Roman" w:hAnsi="Times New Roman" w:cs="Times New Roman" w:eastAsia="Times New Roman"/>
          <w:b/>
          <w:i w:val="0"/>
          <w:sz w:val="22"/>
        </w:rPr>
        <w:t>Sensitivity-analysis results</w:t>
      </w:r>
    </w:p>
    <w:tbl>
      <w:tblPr>
        <w:tblStyle w:val="aff2"/>
        <w:tblW w:w="0" w:type="auto"/>
        <w:tblLook w:val="04A0" w:firstRow="1" w:lastRow="0" w:firstColumn="1" w:lastColumn="0" w:noHBand="0" w:noVBand="1"/>
      </w:tblPr>
      <w:tblGrid>
        <w:gridCol w:w="1701"/>
        <w:gridCol w:w="1648"/>
        <w:gridCol w:w="1544"/>
      </w:tblGrid>
      <w:tr w:rsidR="00E0199E" w14:paraId="4C3CA6EC" w14:textId="77777777">
        <w:tc>
          <w:tcPr>
            <w:tcW w:w="3213" w:type="dxa"/>
          </w:tcPr>
          <w:p w14:paraId="0B35DEEE" w14:textId="77777777" w:rsidR="00E0199E" w:rsidRDefault="007E0DC9">
            <w:pPr>
              <w:spacing w:before="0" w:after="0" w:line="240" w:lineRule="auto"/>
              <w:ind w:firstLine="0"/>
            </w:pPr>
            <w:r>
              <w:rPr>
                <w:rFonts w:ascii="Times New Roman" w:hAnsi="Times New Roman" w:cs="Times New Roman" w:eastAsia="Times New Roman"/>
                <w:b/>
                <w:sz w:val="22"/>
              </w:rPr>
              <w:t>Perturbation</w:t>
            </w:r>
          </w:p>
        </w:tc>
        <w:tc>
          <w:tcPr>
            <w:tcW w:w="3213" w:type="dxa"/>
          </w:tcPr>
          <w:p w14:paraId="2CB60643" w14:textId="77777777" w:rsidR="00E0199E" w:rsidRDefault="007E0DC9">
            <w:pPr>
              <w:spacing w:before="0" w:after="0" w:line="240" w:lineRule="auto"/>
              <w:ind w:firstLine="0"/>
            </w:pPr>
            <w:r>
              <w:rPr>
                <w:rFonts w:ascii="Times New Roman" w:hAnsi="Times New Roman" w:cs="Times New Roman" w:eastAsia="Times New Roman"/>
                <w:b/>
                <w:sz w:val="22"/>
              </w:rPr>
              <w:t>Primary reporting metric</w:t>
            </w:r>
          </w:p>
        </w:tc>
        <w:tc>
          <w:tcPr>
            <w:tcW w:w="3213" w:type="dxa"/>
          </w:tcPr>
          <w:p w14:paraId="5E1AFBD9" w14:textId="77777777" w:rsidR="00E0199E" w:rsidRDefault="007E0DC9">
            <w:pPr>
              <w:spacing w:before="0" w:after="0" w:line="240" w:lineRule="auto"/>
              <w:ind w:firstLine="0"/>
            </w:pPr>
            <w:r>
              <w:rPr>
                <w:rFonts w:ascii="Times New Roman" w:hAnsi="Times New Roman" w:cs="Times New Roman" w:eastAsia="Times New Roman"/>
                <w:b/>
                <w:sz w:val="22"/>
              </w:rPr>
              <w:t>Result</w:t>
            </w:r>
          </w:p>
        </w:tc>
      </w:tr>
      <w:tr w:rsidR="00E0199E" w14:paraId="1FFFAF79" w14:textId="77777777">
        <w:tc>
          <w:tcPr>
            <w:tcW w:w="3213" w:type="dxa"/>
          </w:tcPr>
          <w:p w14:paraId="4DDC8593" w14:textId="77777777" w:rsidR="00E0199E" w:rsidRDefault="007E0DC9">
            <w:pPr>
              <w:spacing w:before="0" w:after="0" w:line="240" w:lineRule="auto"/>
              <w:ind w:firstLine="0"/>
            </w:pPr>
            <w:r>
              <w:rPr>
                <w:rFonts w:ascii="Times New Roman" w:hAnsi="Times New Roman" w:cs="Times New Roman" w:eastAsia="Times New Roman"/>
                <w:sz w:val="22"/>
              </w:rPr>
              <w:t>Frame thinning</w:t>
            </w:r>
          </w:p>
        </w:tc>
        <w:tc>
          <w:tcPr>
            <w:tcW w:w="3213" w:type="dxa"/>
          </w:tcPr>
          <w:p w14:paraId="1FFD2A14"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4E43F44B" w14:textId="77777777" w:rsidR="00E0199E" w:rsidRDefault="007E0DC9">
            <w:pPr>
              <w:spacing w:before="0" w:after="0" w:line="240" w:lineRule="auto"/>
              <w:ind w:firstLine="0"/>
            </w:pPr>
            <w:r>
              <w:rPr>
                <w:rFonts w:ascii="Times New Roman" w:hAnsi="Times New Roman" w:cs="Times New Roman" w:eastAsia="Times New Roman"/>
                <w:sz w:val="22"/>
              </w:rPr>
              <w:t xml:space="preserve">smoothness 13.03 %; path efficiency 8.66 %; maximum speed 36.45 %; curvature RMS 69.08 %; </w:t>
            </w:r>
            <w:r>
              <w:rPr>
                <w:rFonts w:ascii="Times New Roman" w:hAnsi="Times New Roman" w:cs="Times New Roman" w:eastAsia="Times New Roman"/>
                <w:sz w:val="22"/>
              </w:rPr>
              <w:t>swing tempo 61.45 %</w:t>
            </w:r>
          </w:p>
        </w:tc>
      </w:tr>
      <w:tr w:rsidR="00E0199E" w14:paraId="1EBF7F78" w14:textId="77777777">
        <w:tc>
          <w:tcPr>
            <w:tcW w:w="3213" w:type="dxa"/>
          </w:tcPr>
          <w:p w14:paraId="2EFB80B6" w14:textId="77777777" w:rsidR="00E0199E" w:rsidRDefault="007E0DC9">
            <w:pPr>
              <w:spacing w:before="0" w:after="0" w:line="240" w:lineRule="auto"/>
              <w:ind w:firstLine="0"/>
            </w:pPr>
            <w:r>
              <w:rPr>
                <w:rFonts w:ascii="Times New Roman" w:hAnsi="Times New Roman" w:cs="Times New Roman" w:eastAsia="Times New Roman"/>
                <w:sz w:val="22"/>
              </w:rPr>
              <w:t>Landmark dropout</w:t>
            </w:r>
          </w:p>
        </w:tc>
        <w:tc>
          <w:tcPr>
            <w:tcW w:w="3213" w:type="dxa"/>
          </w:tcPr>
          <w:p w14:paraId="01859219"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7C428399" w14:textId="77777777" w:rsidR="00E0199E" w:rsidRDefault="007E0DC9">
            <w:pPr>
              <w:spacing w:before="0" w:after="0" w:line="240" w:lineRule="auto"/>
              <w:ind w:firstLine="0"/>
            </w:pPr>
            <w:r>
              <w:rPr>
                <w:rFonts w:ascii="Times New Roman" w:hAnsi="Times New Roman" w:cs="Times New Roman" w:eastAsia="Times New Roman"/>
                <w:sz w:val="22"/>
              </w:rPr>
              <w:t>smoothness 15.10 %; path efficiency 13.42 %; maximum speed 29.94 %; curvature RMS 22.10 %; swing tempo 61.71 %</w:t>
            </w:r>
          </w:p>
        </w:tc>
      </w:tr>
      <w:tr w:rsidR="00E0199E" w14:paraId="440919D3" w14:textId="77777777">
        <w:tc>
          <w:tcPr>
            <w:tcW w:w="3213" w:type="dxa"/>
          </w:tcPr>
          <w:p w14:paraId="3389D96A" w14:textId="77777777" w:rsidR="00E0199E" w:rsidRDefault="007E0DC9">
            <w:pPr>
              <w:spacing w:before="0" w:after="0" w:line="240" w:lineRule="auto"/>
              <w:ind w:firstLine="0"/>
            </w:pPr>
            <w:r>
              <w:rPr>
                <w:rFonts w:ascii="Times New Roman" w:hAnsi="Times New Roman" w:cs="Times New Roman" w:eastAsia="Times New Roman"/>
                <w:sz w:val="22"/>
              </w:rPr>
              <w:t>Scale perturbation</w:t>
            </w:r>
          </w:p>
        </w:tc>
        <w:tc>
          <w:tcPr>
            <w:tcW w:w="3213" w:type="dxa"/>
          </w:tcPr>
          <w:p w14:paraId="4A668189"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5984504A" w14:textId="77777777" w:rsidR="00E0199E" w:rsidRDefault="007E0DC9">
            <w:pPr>
              <w:spacing w:before="0" w:after="0" w:line="240" w:lineRule="auto"/>
              <w:ind w:firstLine="0"/>
            </w:pPr>
            <w:r>
              <w:rPr>
                <w:rFonts w:ascii="Times New Roman" w:hAnsi="Times New Roman" w:cs="Times New Roman" w:eastAsia="Times New Roman"/>
                <w:sz w:val="22"/>
              </w:rPr>
              <w:t>smoothness 0.70 %; path efficiency 0.00 %; maximum speed 5.00 %; curvature RMS 4.76 %; swing tempo 0.00 %</w:t>
            </w:r>
          </w:p>
        </w:tc>
      </w:tr>
      <w:tr w:rsidR="00E0199E" w14:paraId="43122959" w14:textId="77777777">
        <w:tc>
          <w:tcPr>
            <w:tcW w:w="3213" w:type="dxa"/>
          </w:tcPr>
          <w:p w14:paraId="2C307F8E" w14:textId="77777777" w:rsidR="00E0199E" w:rsidRDefault="007E0DC9">
            <w:pPr>
              <w:spacing w:before="0" w:after="0" w:line="240" w:lineRule="auto"/>
              <w:ind w:firstLine="0"/>
            </w:pPr>
            <w:r>
              <w:rPr>
                <w:rFonts w:ascii="Times New Roman" w:hAnsi="Times New Roman" w:cs="Times New Roman" w:eastAsia="Times New Roman"/>
                <w:sz w:val="22"/>
              </w:rPr>
              <w:t>Combined degradation</w:t>
            </w:r>
          </w:p>
        </w:tc>
        <w:tc>
          <w:tcPr>
            <w:tcW w:w="3213" w:type="dxa"/>
          </w:tcPr>
          <w:p w14:paraId="5B9A4480" w14:textId="77777777" w:rsidR="00E0199E" w:rsidRDefault="007E0DC9">
            <w:pPr>
              <w:spacing w:before="0" w:after="0" w:line="240" w:lineRule="auto"/>
              <w:ind w:firstLine="0"/>
            </w:pPr>
            <w:r>
              <w:rPr>
                <w:rFonts w:ascii="Times New Roman" w:hAnsi="Times New Roman" w:cs="Times New Roman" w:eastAsia="Times New Roman"/>
                <w:sz w:val="22"/>
              </w:rPr>
              <w:t>retained or changed stable-metric classification</w:t>
            </w:r>
          </w:p>
        </w:tc>
        <w:tc>
          <w:tcPr>
            <w:tcW w:w="3213" w:type="dxa"/>
          </w:tcPr>
          <w:p w14:paraId="4842BB24"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retained for future controlled-degradation testing</w:t>
            </w:r>
          </w:p>
        </w:tc>
      </w:tr>
    </w:tbl>
    <w:p w14:paraId="2AC909EF" w14:textId="77777777" w:rsidR="00E0199E" w:rsidRDefault="007E0DC9">
      <w:pPr>
        <w:spacing w:line="240" w:lineRule="auto" w:before="0" w:after="120"/>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 from the sensitivity-analysis export</w:t>
      </w:r>
    </w:p>
    <w:p>
      <w:pPr>
        <w:spacing w:before="0" w:after="0"/>
        <w:ind w:firstLine="0"/>
        <w:rPr>
          <w:sz w:val="2"/>
        </w:rPr>
        <w:sectPr w:rsidR="00E0199E">
          <w:type w:val="continuous"/>
          <w:pgSz w:w="11906" w:h="16838"/>
          <w:pgMar w:top="1134" w:right="1134" w:bottom="1417" w:left="1134" w:header="720" w:footer="720" w:gutter="0"/>
          <w:cols w:num="2" w:space="283"/>
          <w:docGrid w:linePitch="360"/>
        </w:sectPr>
      </w:pPr>
    </w:p>
    <w:p w14:paraId="7D8EDE0D" w14:textId="77777777" w:rsidR="00E0199E" w:rsidRDefault="007E0DC9">
      <w:pPr>
        <w:keepNext/>
        <w:spacing w:line="240" w:lineRule="auto" w:before="120" w:after="60"/>
        <w:ind w:firstLine="0"/>
        <w:jc w:val="center"/>
      </w:pPr>
      <w:r>
        <w:rPr>
          <w:rFonts w:ascii="Times New Roman" w:hAnsi="Times New Roman" w:cs="Times New Roman" w:eastAsia="Times New Roman"/>
          <w:i/>
          <w:sz w:val="22"/>
          <w:szCs w:val="22"/>
        </w:rPr>
        <w:t xml:space="preserve">Table 7. </w:t>
      </w:r>
      <w:r>
        <w:rPr>
          <w:rFonts w:ascii="Times New Roman" w:hAnsi="Times New Roman" w:cs="Times New Roman" w:eastAsia="Times New Roman"/>
          <w:b/>
          <w:sz w:val="22"/>
          <w:szCs w:val="22"/>
        </w:rPr>
        <w:t>Paired ablation consistency diagnostic (same 71 sessions; shared derivatives and time base)</w:t>
      </w:r>
    </w:p>
    <w:tbl>
      <w:tblPr>
        <w:tblStyle w:val="aff2"/>
        <w:tblW w:w="0" w:type="auto"/>
        <w:tblLook w:val="04A0" w:firstRow="1" w:lastRow="0" w:firstColumn="1" w:lastColumn="0" w:noHBand="0" w:noVBand="1"/>
      </w:tblPr>
      <w:tblGrid>
        <w:gridCol w:w="882"/>
        <w:gridCol w:w="1073"/>
        <w:gridCol w:w="949"/>
        <w:gridCol w:w="944"/>
        <w:gridCol w:w="1045"/>
      </w:tblGrid>
      <w:tr w:rsidR="00E0199E" w14:paraId="1ABB12DE" w14:textId="77777777">
        <w:tc>
          <w:tcPr>
            <w:tcW w:w="1928" w:type="dxa"/>
          </w:tcPr>
          <w:p w14:paraId="6CE99CD2" w14:textId="77777777" w:rsidR="00E0199E" w:rsidRDefault="007E0DC9">
            <w:pPr>
              <w:spacing w:before="0" w:after="0" w:line="240" w:lineRule="auto"/>
              <w:ind w:firstLine="0"/>
            </w:pPr>
            <w:r>
              <w:rPr>
                <w:rFonts w:ascii="Times New Roman" w:hAnsi="Times New Roman" w:cs="Times New Roman" w:eastAsia="Times New Roman"/>
                <w:b/>
                <w:sz w:val="22"/>
                <w:szCs w:val="22"/>
              </w:rPr>
              <w:t>Pipeline variant</w:t>
            </w:r>
          </w:p>
        </w:tc>
        <w:tc>
          <w:tcPr>
            <w:tcW w:w="1928" w:type="dxa"/>
          </w:tcPr>
          <w:p w14:paraId="5932071E" w14:textId="77777777" w:rsidR="00E0199E" w:rsidRDefault="007E0DC9">
            <w:pPr>
              <w:spacing w:before="0" w:after="0" w:line="240" w:lineRule="auto"/>
              <w:ind w:firstLine="0"/>
            </w:pPr>
            <w:r>
              <w:rPr>
                <w:rFonts w:ascii="Times New Roman" w:hAnsi="Times New Roman" w:cs="Times New Roman" w:eastAsia="Times New Roman"/>
                <w:b/>
                <w:sz w:val="22"/>
                <w:szCs w:val="22"/>
              </w:rPr>
              <w:t>Completion rate</w:t>
            </w:r>
          </w:p>
        </w:tc>
        <w:tc>
          <w:tcPr>
            <w:tcW w:w="1928" w:type="dxa"/>
          </w:tcPr>
          <w:p w14:paraId="6F47FA37" w14:textId="77777777" w:rsidR="00E0199E" w:rsidRDefault="007E0DC9">
            <w:pPr>
              <w:spacing w:before="0" w:after="0" w:line="240" w:lineRule="auto"/>
              <w:ind w:firstLine="0"/>
            </w:pPr>
            <w:r>
              <w:rPr>
                <w:rFonts w:ascii="Times New Roman" w:hAnsi="Times New Roman" w:cs="Times New Roman" w:eastAsia="Times New Roman"/>
                <w:b/>
                <w:sz w:val="22"/>
                <w:szCs w:val="22"/>
              </w:rPr>
              <w:t>Mean trajectory deviation, m</w:t>
            </w:r>
          </w:p>
        </w:tc>
        <w:tc>
          <w:tcPr>
            <w:tcW w:w="1928" w:type="dxa"/>
          </w:tcPr>
          <w:p w14:paraId="3756F489" w14:textId="77777777" w:rsidR="00E0199E" w:rsidRDefault="007E0DC9">
            <w:pPr>
              <w:spacing w:before="0" w:after="0" w:line="240" w:lineRule="auto"/>
              <w:ind w:firstLine="0"/>
            </w:pPr>
            <w:r>
              <w:rPr>
                <w:rFonts w:ascii="Times New Roman" w:hAnsi="Times New Roman" w:cs="Times New Roman" w:eastAsia="Times New Roman"/>
                <w:b/>
                <w:sz w:val="22"/>
                <w:szCs w:val="22"/>
              </w:rPr>
              <w:t>RMS jerk (paired)</w:t>
            </w:r>
          </w:p>
        </w:tc>
        <w:tc>
          <w:tcPr>
            <w:tcW w:w="1928" w:type="dxa"/>
          </w:tcPr>
          <w:p w14:paraId="1DEFFC9F" w14:textId="77777777" w:rsidR="00E0199E" w:rsidRDefault="007E0DC9">
            <w:pPr>
              <w:spacing w:before="0" w:after="0" w:line="240" w:lineRule="auto"/>
              <w:ind w:firstLine="0"/>
            </w:pPr>
            <w:r>
              <w:rPr>
                <w:rFonts w:ascii="Times New Roman" w:hAnsi="Times New Roman" w:cs="Times New Roman" w:eastAsia="Times New Roman"/>
                <w:b/>
                <w:sz w:val="22"/>
                <w:szCs w:val="22"/>
              </w:rPr>
              <w:t>Smoothness index (paired)</w:t>
            </w:r>
          </w:p>
        </w:tc>
      </w:tr>
      <w:tr w:rsidR="00E0199E" w14:paraId="7B02B86D" w14:textId="77777777">
        <w:tc>
          <w:tcPr>
            <w:tcW w:w="1928" w:type="dxa"/>
          </w:tcPr>
          <w:p w14:paraId="15CF7D7B" w14:textId="77777777" w:rsidR="00E0199E" w:rsidRDefault="007E0DC9">
            <w:pPr>
              <w:spacing w:before="0" w:after="0" w:line="240" w:lineRule="auto"/>
              <w:ind w:firstLine="0"/>
            </w:pPr>
            <w:r>
              <w:rPr>
                <w:rFonts w:ascii="Times New Roman" w:hAnsi="Times New Roman" w:cs="Times New Roman" w:eastAsia="Times New Roman"/>
                <w:sz w:val="22"/>
                <w:szCs w:val="22"/>
              </w:rPr>
              <w:t>Median only</w:t>
            </w:r>
          </w:p>
        </w:tc>
        <w:tc>
          <w:tcPr>
            <w:tcW w:w="1928" w:type="dxa"/>
          </w:tcPr>
          <w:p w14:paraId="540D9F50" w14:textId="77777777" w:rsidR="00E0199E" w:rsidRDefault="007E0DC9">
            <w:pPr>
              <w:spacing w:before="0" w:after="0" w:line="240" w:lineRule="auto"/>
              <w:ind w:firstLine="0"/>
            </w:pPr>
            <w:r>
              <w:rPr>
                <w:rFonts w:ascii="Times New Roman" w:hAnsi="Times New Roman" w:cs="Times New Roman" w:eastAsia="Times New Roman"/>
                <w:sz w:val="22"/>
                <w:szCs w:val="22"/>
              </w:rPr>
              <w:t>71/71</w:t>
            </w:r>
          </w:p>
        </w:tc>
        <w:tc>
          <w:tcPr>
            <w:tcW w:w="1928" w:type="dxa"/>
          </w:tcPr>
          <w:p w14:paraId="29A5B2C8" w14:textId="77777777" w:rsidR="00E0199E" w:rsidRDefault="007E0DC9">
            <w:pPr>
              <w:spacing w:before="0" w:after="0" w:line="240" w:lineRule="auto"/>
              <w:ind w:firstLine="0"/>
            </w:pPr>
            <w:r>
              <w:rPr>
                <w:rFonts w:ascii="Times New Roman" w:hAnsi="Times New Roman" w:cs="Times New Roman" w:eastAsia="Times New Roman"/>
                <w:sz w:val="22"/>
                <w:szCs w:val="22"/>
              </w:rPr>
              <w:t>0.153</w:t>
            </w:r>
          </w:p>
        </w:tc>
        <w:tc>
          <w:tcPr>
            <w:tcW w:w="1928" w:type="dxa"/>
          </w:tcPr>
          <w:p w14:paraId="54C859A7" w14:textId="77777777" w:rsidR="00E0199E" w:rsidRDefault="007E0DC9">
            <w:pPr>
              <w:spacing w:before="0" w:after="0" w:line="240" w:lineRule="auto"/>
              <w:ind w:firstLine="0"/>
            </w:pPr>
            <w:r>
              <w:rPr>
                <w:rFonts w:ascii="Times New Roman" w:hAnsi="Times New Roman" w:cs="Times New Roman" w:eastAsia="Times New Roman"/>
                <w:sz w:val="22"/>
                <w:szCs w:val="22"/>
              </w:rPr>
              <w:t>14448.5</w:t>
            </w:r>
          </w:p>
        </w:tc>
        <w:tc>
          <w:tcPr>
            <w:tcW w:w="1928" w:type="dxa"/>
          </w:tcPr>
          <w:p w14:paraId="252441F2" w14:textId="77777777" w:rsidR="00E0199E" w:rsidRDefault="007E0DC9">
            <w:pPr>
              <w:spacing w:before="0" w:after="0" w:line="240" w:lineRule="auto"/>
              <w:ind w:firstLine="0"/>
            </w:pPr>
            <w:r>
              <w:rPr>
                <w:rFonts w:ascii="Times New Roman" w:hAnsi="Times New Roman" w:cs="Times New Roman" w:eastAsia="Times New Roman"/>
                <w:sz w:val="22"/>
                <w:szCs w:val="22"/>
              </w:rPr>
              <w:t>-8.320</w:t>
            </w:r>
          </w:p>
        </w:tc>
      </w:tr>
      <w:tr w:rsidR="00E0199E" w14:paraId="5839878B" w14:textId="77777777">
        <w:tc>
          <w:tcPr>
            <w:tcW w:w="1928" w:type="dxa"/>
          </w:tcPr>
          <w:p w14:paraId="326A33CC" w14:textId="77777777" w:rsidR="00E0199E" w:rsidRDefault="007E0DC9">
            <w:pPr>
              <w:spacing w:before="0" w:after="0" w:line="240" w:lineRule="auto"/>
              <w:ind w:firstLine="0"/>
            </w:pPr>
            <w:r>
              <w:rPr>
                <w:rFonts w:ascii="Times New Roman" w:hAnsi="Times New Roman" w:cs="Times New Roman" w:eastAsia="Times New Roman"/>
                <w:sz w:val="22"/>
                <w:szCs w:val="22"/>
              </w:rPr>
              <w:t>Kalman without RTS</w:t>
            </w:r>
          </w:p>
        </w:tc>
        <w:tc>
          <w:tcPr>
            <w:tcW w:w="1928" w:type="dxa"/>
          </w:tcPr>
          <w:p w14:paraId="2F51D8E0" w14:textId="77777777" w:rsidR="00E0199E" w:rsidRDefault="007E0DC9">
            <w:pPr>
              <w:spacing w:before="0" w:after="0" w:line="240" w:lineRule="auto"/>
              <w:ind w:firstLine="0"/>
            </w:pPr>
            <w:r>
              <w:rPr>
                <w:rFonts w:ascii="Times New Roman" w:hAnsi="Times New Roman" w:cs="Times New Roman" w:eastAsia="Times New Roman"/>
                <w:sz w:val="22"/>
                <w:szCs w:val="22"/>
              </w:rPr>
              <w:t>71/71</w:t>
            </w:r>
          </w:p>
        </w:tc>
        <w:tc>
          <w:tcPr>
            <w:tcW w:w="1928" w:type="dxa"/>
          </w:tcPr>
          <w:p w14:paraId="71F9D2F4" w14:textId="77777777" w:rsidR="00E0199E" w:rsidRDefault="007E0DC9">
            <w:pPr>
              <w:spacing w:before="0" w:after="0" w:line="240" w:lineRule="auto"/>
              <w:ind w:firstLine="0"/>
            </w:pPr>
            <w:r>
              <w:rPr>
                <w:rFonts w:ascii="Times New Roman" w:hAnsi="Times New Roman" w:cs="Times New Roman" w:eastAsia="Times New Roman"/>
                <w:sz w:val="22"/>
                <w:szCs w:val="22"/>
              </w:rPr>
              <w:t>0.094</w:t>
            </w:r>
          </w:p>
        </w:tc>
        <w:tc>
          <w:tcPr>
            <w:tcW w:w="1928" w:type="dxa"/>
          </w:tcPr>
          <w:p w14:paraId="181EC2B8" w14:textId="77777777" w:rsidR="00E0199E" w:rsidRDefault="007E0DC9">
            <w:pPr>
              <w:spacing w:before="0" w:after="0" w:line="240" w:lineRule="auto"/>
              <w:ind w:firstLine="0"/>
            </w:pPr>
            <w:r>
              <w:rPr>
                <w:rFonts w:ascii="Times New Roman" w:hAnsi="Times New Roman" w:cs="Times New Roman" w:eastAsia="Times New Roman"/>
                <w:sz w:val="22"/>
                <w:szCs w:val="22"/>
              </w:rPr>
              <w:t>881.0</w:t>
            </w:r>
          </w:p>
        </w:tc>
        <w:tc>
          <w:tcPr>
            <w:tcW w:w="1928" w:type="dxa"/>
          </w:tcPr>
          <w:p w14:paraId="6F20CBDB" w14:textId="77777777" w:rsidR="00E0199E" w:rsidRDefault="007E0DC9">
            <w:pPr>
              <w:spacing w:before="0" w:after="0" w:line="240" w:lineRule="auto"/>
              <w:ind w:firstLine="0"/>
            </w:pPr>
            <w:r>
              <w:rPr>
                <w:rFonts w:ascii="Times New Roman" w:hAnsi="Times New Roman" w:cs="Times New Roman" w:eastAsia="Times New Roman"/>
                <w:sz w:val="22"/>
                <w:szCs w:val="22"/>
              </w:rPr>
              <w:t>-5.890</w:t>
            </w:r>
          </w:p>
        </w:tc>
      </w:tr>
      <w:tr w:rsidR="00E0199E" w14:paraId="73ADB22E" w14:textId="77777777">
        <w:tc>
          <w:tcPr>
            <w:tcW w:w="1928" w:type="dxa"/>
          </w:tcPr>
          <w:p w14:paraId="3211CA6C" w14:textId="77777777" w:rsidR="00E0199E" w:rsidRDefault="007E0DC9">
            <w:pPr>
              <w:spacing w:before="0" w:after="0" w:line="240" w:lineRule="auto"/>
              <w:ind w:firstLine="0"/>
            </w:pPr>
            <w:proofErr w:type="spellStart"/>
            <w:proofErr w:type="spellEnd"/>
            <w:r>
              <w:rPr>
                <w:rFonts w:ascii="Times New Roman" w:hAnsi="Times New Roman" w:cs="Times New Roman" w:eastAsia="Times New Roman"/>
                <w:sz w:val="22"/>
                <w:szCs w:val="22"/>
              </w:rPr>
              <w:t>Kalman plus RTS without despiking</w:t>
            </w:r>
          </w:p>
        </w:tc>
        <w:tc>
          <w:tcPr>
            <w:tcW w:w="1928" w:type="dxa"/>
          </w:tcPr>
          <w:p w14:paraId="6F8F4C6D" w14:textId="77777777" w:rsidR="00E0199E" w:rsidRDefault="007E0DC9">
            <w:pPr>
              <w:spacing w:before="0" w:after="0" w:line="240" w:lineRule="auto"/>
              <w:ind w:firstLine="0"/>
            </w:pPr>
            <w:r>
              <w:rPr>
                <w:rFonts w:ascii="Times New Roman" w:hAnsi="Times New Roman" w:cs="Times New Roman" w:eastAsia="Times New Roman"/>
                <w:sz w:val="22"/>
                <w:szCs w:val="22"/>
              </w:rPr>
              <w:t>71/71</w:t>
            </w:r>
          </w:p>
        </w:tc>
        <w:tc>
          <w:tcPr>
            <w:tcW w:w="1928" w:type="dxa"/>
          </w:tcPr>
          <w:p w14:paraId="6773DE77" w14:textId="77777777" w:rsidR="00E0199E" w:rsidRDefault="007E0DC9">
            <w:pPr>
              <w:spacing w:before="0" w:after="0" w:line="240" w:lineRule="auto"/>
              <w:ind w:firstLine="0"/>
            </w:pPr>
            <w:r>
              <w:rPr>
                <w:rFonts w:ascii="Times New Roman" w:hAnsi="Times New Roman" w:cs="Times New Roman" w:eastAsia="Times New Roman"/>
                <w:sz w:val="22"/>
                <w:szCs w:val="22"/>
              </w:rPr>
              <w:t>1.414</w:t>
            </w:r>
          </w:p>
        </w:tc>
        <w:tc>
          <w:tcPr>
            <w:tcW w:w="1928" w:type="dxa"/>
          </w:tcPr>
          <w:p w14:paraId="632A7895" w14:textId="77777777" w:rsidR="00E0199E" w:rsidRDefault="007E0DC9">
            <w:pPr>
              <w:spacing w:before="0" w:after="0" w:line="240" w:lineRule="auto"/>
              <w:ind w:firstLine="0"/>
            </w:pPr>
            <w:r>
              <w:rPr>
                <w:rFonts w:ascii="Times New Roman" w:hAnsi="Times New Roman" w:cs="Times New Roman" w:eastAsia="Times New Roman"/>
                <w:sz w:val="22"/>
                <w:szCs w:val="22"/>
              </w:rPr>
              <w:t>180.9</w:t>
            </w:r>
          </w:p>
        </w:tc>
        <w:tc>
          <w:tcPr>
            <w:tcW w:w="1928" w:type="dxa"/>
          </w:tcPr>
          <w:p w14:paraId="6F60E7E8" w14:textId="77777777" w:rsidR="00E0199E" w:rsidRDefault="007E0DC9">
            <w:pPr>
              <w:spacing w:before="0" w:after="0" w:line="240" w:lineRule="auto"/>
              <w:ind w:firstLine="0"/>
            </w:pPr>
            <w:r>
              <w:rPr>
                <w:rFonts w:ascii="Times New Roman" w:hAnsi="Times New Roman" w:cs="Times New Roman" w:eastAsia="Times New Roman"/>
                <w:sz w:val="22"/>
                <w:szCs w:val="22"/>
              </w:rPr>
              <w:t>-4.515</w:t>
            </w:r>
          </w:p>
        </w:tc>
      </w:tr>
      <w:tr w:rsidR="00E0199E" w14:paraId="2FBC0B31" w14:textId="77777777">
        <w:tc>
          <w:tcPr>
            <w:tcW w:w="1928" w:type="dxa"/>
          </w:tcPr>
          <w:p w14:paraId="69997523" w14:textId="77777777" w:rsidR="00E0199E" w:rsidRDefault="007E0DC9">
            <w:pPr>
              <w:spacing w:before="0" w:after="0" w:line="240" w:lineRule="auto"/>
              <w:ind w:firstLine="0"/>
            </w:pPr>
            <w:r>
              <w:rPr>
                <w:rFonts w:ascii="Times New Roman" w:hAnsi="Times New Roman" w:cs="Times New Roman" w:eastAsia="Times New Roman"/>
                <w:sz w:val="22"/>
                <w:szCs w:val="22"/>
              </w:rPr>
              <w:t>Full pipeline</w:t>
            </w:r>
          </w:p>
        </w:tc>
        <w:tc>
          <w:tcPr>
            <w:tcW w:w="1928" w:type="dxa"/>
          </w:tcPr>
          <w:p w14:paraId="3F2FA53E" w14:textId="77777777" w:rsidR="00E0199E" w:rsidRDefault="007E0DC9">
            <w:pPr>
              <w:spacing w:before="0" w:after="0" w:line="240" w:lineRule="auto"/>
              <w:ind w:firstLine="0"/>
            </w:pPr>
            <w:r>
              <w:rPr>
                <w:rFonts w:ascii="Times New Roman" w:hAnsi="Times New Roman" w:cs="Times New Roman" w:eastAsia="Times New Roman"/>
                <w:sz w:val="22"/>
                <w:szCs w:val="22"/>
              </w:rPr>
              <w:t>71/71</w:t>
            </w:r>
          </w:p>
        </w:tc>
        <w:tc>
          <w:tcPr>
            <w:tcW w:w="1928" w:type="dxa"/>
          </w:tcPr>
          <w:p w14:paraId="21E31A16" w14:textId="77777777" w:rsidR="00E0199E" w:rsidRDefault="007E0DC9">
            <w:pPr>
              <w:spacing w:before="0" w:after="0" w:line="240" w:lineRule="auto"/>
              <w:ind w:firstLine="0"/>
            </w:pPr>
            <w:r>
              <w:rPr>
                <w:rFonts w:ascii="Times New Roman" w:hAnsi="Times New Roman" w:cs="Times New Roman" w:eastAsia="Times New Roman"/>
                <w:sz w:val="22"/>
                <w:szCs w:val="22"/>
              </w:rPr>
              <w:t>0.019</w:t>
            </w:r>
          </w:p>
        </w:tc>
        <w:tc>
          <w:tcPr>
            <w:tcW w:w="1928" w:type="dxa"/>
          </w:tcPr>
          <w:p w14:paraId="206C7A50" w14:textId="77777777" w:rsidR="00E0199E" w:rsidRDefault="007E0DC9">
            <w:pPr>
              <w:spacing w:before="0" w:after="0" w:line="240" w:lineRule="auto"/>
              <w:ind w:firstLine="0"/>
            </w:pPr>
            <w:r>
              <w:rPr>
                <w:rFonts w:ascii="Times New Roman" w:hAnsi="Times New Roman" w:cs="Times New Roman" w:eastAsia="Times New Roman"/>
                <w:sz w:val="22"/>
                <w:szCs w:val="22"/>
              </w:rPr>
              <w:t>11835.4</w:t>
            </w:r>
          </w:p>
        </w:tc>
        <w:tc>
          <w:tcPr>
            <w:tcW w:w="1928" w:type="dxa"/>
          </w:tcPr>
          <w:p w14:paraId="7C9D0B00" w14:textId="77777777" w:rsidR="00E0199E" w:rsidRDefault="007E0DC9">
            <w:pPr>
              <w:spacing w:before="0" w:after="0" w:line="240" w:lineRule="auto"/>
              <w:ind w:firstLine="0"/>
            </w:pPr>
            <w:r>
              <w:rPr>
                <w:rFonts w:ascii="Times New Roman" w:hAnsi="Times New Roman" w:cs="Times New Roman" w:eastAsia="Times New Roman"/>
                <w:sz w:val="22"/>
                <w:szCs w:val="22"/>
              </w:rPr>
              <w:t>-8.146</w:t>
            </w:r>
          </w:p>
        </w:tc>
      </w:tr>
    </w:tbl>
    <w:p w14:paraId="5C062AF2" w14:textId="77777777" w:rsidR="00E0199E" w:rsidRDefault="007E0DC9">
      <w:pPr>
        <w:spacing w:line="240" w:lineRule="auto" w:before="0" w:after="120"/>
        <w:ind w:firstLine="0"/>
        <w:jc w:val="center"/>
      </w:pPr>
      <w:r>
        <w:rPr>
          <w:rFonts w:ascii="Times New Roman" w:hAnsi="Times New Roman" w:cs="Times New Roman" w:eastAsia="Times New Roman"/>
          <w:b/>
          <w:i/>
          <w:sz w:val="16"/>
          <w:szCs w:val="16"/>
        </w:rPr>
        <w:t>Source: compiled by the authors from the re-run paired ablation export</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14:paraId="73AA5F13" w14:textId="77777777" w:rsidR="004C3E46" w:rsidRDefault="00000000">
      <w:pPr>
        <w:spacing w:before="0" w:after="0" w:line="240" w:lineRule="auto"/>
        <w:ind w:firstLine="425"/>
        <w:jc w:val="both"/>
      </w:pPr>
      <w:r>
        <w:rPr>
          <w:rFonts w:ascii="Times New Roman" w:hAnsi="Times New Roman" w:cs="Times New Roman" w:eastAsia="Times New Roman"/>
          <w:sz w:val="22"/>
          <w:szCs w:val="22"/>
        </w:rPr>
        <w:t>The keyframe timing errors in Table 5 (about 2.7–4.9 s) are larger than the temporal scale of a typical golf swing and are therefore treated as evidence that automatic event mapping requires recalibration before accuracy claims. Processing of 71/71 files demonstrates software completeness, not measurement accuracy. Table 7 reports a re-run paired ablation on the same 71 sessions with one derivative definition and one time base. Mean trajectory deviation is lowest for the full pipeline (0.019 m), while RTS stages strongly reduce RMS jerk relative to median-only processing; the full pipeline again shows higher RMS jerk because later blending reintroduces high-frequency components toward the raw landmarks. These values are stage-consistency diagnostics, not external accuracy proof.</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14:paraId="6A0E61F2" w14:textId="77777777" w:rsidR="00E0199E" w:rsidRDefault="007E0DC9">
      <w:pPr>
        <w:spacing w:line="240" w:lineRule="auto"/>
        <w:ind w:firstLine="0"/>
        <w:jc w:val="center"/>
      </w:pPr>
      <w:r>
        <w:rPr>
          <w:noProof/>
        </w:rPr>
        <w:drawing>
          <wp:inline distT="0" distB="0" distL="0" distR="0" wp14:anchorId="3BC12F10" wp14:editId="7D373FB1">
            <wp:extent cx="5940000" cy="297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keyframe_errors.png"/>
                    <pic:cNvPicPr/>
                  </pic:nvPicPr>
                  <pic:blipFill>
                    <a:blip r:embed="rId10"/>
                    <a:stretch>
                      <a:fillRect/>
                    </a:stretch>
                  </pic:blipFill>
                  <pic:spPr>
                    <a:xfrm>
                      <a:off x="0" y="0"/>
                      <a:ext cx="5940000" cy="2970000"/>
                    </a:xfrm>
                    <a:prstGeom prst="rect">
                      <a:avLst/>
                    </a:prstGeom>
                  </pic:spPr>
                </pic:pic>
              </a:graphicData>
            </a:graphic>
          </wp:inline>
        </w:drawing>
      </w:r>
    </w:p>
    <w:p w14:paraId="44D07F78"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5. </w:t>
      </w:r>
      <w:r>
        <w:rPr>
          <w:rFonts w:ascii="Times New Roman" w:hAnsi="Times New Roman" w:cs="Times New Roman" w:eastAsia="Times New Roman"/>
          <w:b/>
          <w:i w:val="0"/>
          <w:sz w:val="22"/>
        </w:rPr>
        <w:t>Mean absolute timing error between automatic events and reference keyframes</w:t>
      </w:r>
    </w:p>
    <w:p w14:paraId="0DB6F06B" w14:textId="77777777" w:rsidR="00E0199E" w:rsidRDefault="007E0DC9">
      <w:pPr>
        <w:spacing w:before="0" w:after="120" w:line="240" w:lineRule="auto"/>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14:paraId="3E31F9D6" w14:textId="77777777" w:rsidR="00E0199E" w:rsidRDefault="007E0DC9">
      <w:pPr>
        <w:spacing w:line="240" w:lineRule="auto"/>
        <w:ind w:firstLine="0"/>
        <w:jc w:val="center"/>
      </w:pPr>
      <w:r>
        <w:rPr>
          <w:noProof/>
        </w:rPr>
        <w:drawing>
          <wp:inline distT="0" distB="0" distL="0" distR="0" wp14:anchorId="4B93630F" wp14:editId="704C16BB">
            <wp:extent cx="5940000" cy="297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_results.png"/>
                    <pic:cNvPicPr/>
                  </pic:nvPicPr>
                  <pic:blipFill>
                    <a:blip r:embed="rId11"/>
                    <a:stretch>
                      <a:fillRect/>
                    </a:stretch>
                  </pic:blipFill>
                  <pic:spPr>
                    <a:xfrm>
                      <a:off x="0" y="0"/>
                      <a:ext cx="5940000" cy="2970000"/>
                    </a:xfrm>
                    <a:prstGeom prst="rect">
                      <a:avLst/>
                    </a:prstGeom>
                  </pic:spPr>
                </pic:pic>
              </a:graphicData>
            </a:graphic>
          </wp:inline>
        </w:drawing>
      </w:r>
    </w:p>
    <w:p w14:paraId="1E4A4CBA"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6. </w:t>
      </w:r>
      <w:r>
        <w:rPr>
          <w:rFonts w:ascii="Times New Roman" w:hAnsi="Times New Roman" w:cs="Times New Roman" w:eastAsia="Times New Roman"/>
          <w:b/>
          <w:i w:val="0"/>
          <w:sz w:val="22"/>
        </w:rPr>
        <w:t>Sensitivity of selected metrics under controlled input perturbations</w:t>
      </w:r>
    </w:p>
    <w:p w14:paraId="236E4813" w14:textId="77777777" w:rsidR="00E0199E" w:rsidRDefault="007E0DC9">
      <w:pPr>
        <w:spacing w:before="0" w:after="120" w:line="240" w:lineRule="auto"/>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14:paraId="58CFC5D6" w14:textId="77777777" w:rsidR="00E0199E" w:rsidRDefault="007E0DC9">
      <w:pPr>
        <w:spacing w:line="240" w:lineRule="auto"/>
        <w:ind w:firstLine="0"/>
        <w:jc w:val="center"/>
      </w:pPr>
      <w:r>
        <w:rPr>
          <w:noProof/>
        </w:rPr>
        <w:drawing>
          <wp:inline distT="0" distB="0" distL="0" distR="0" wp14:anchorId="3210ED6F" wp14:editId="4E718B92">
            <wp:extent cx="5940000" cy="33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results.png"/>
                    <pic:cNvPicPr/>
                  </pic:nvPicPr>
                  <pic:blipFill>
                    <a:blip r:embed="rId12"/>
                    <a:stretch>
                      <a:fillRect/>
                    </a:stretch>
                  </pic:blipFill>
                  <pic:spPr>
                    <a:xfrm>
                      <a:off x="0" y="0"/>
                      <a:ext cx="5940000" cy="3300000"/>
                    </a:xfrm>
                    <a:prstGeom prst="rect">
                      <a:avLst/>
                    </a:prstGeom>
                  </pic:spPr>
                </pic:pic>
              </a:graphicData>
            </a:graphic>
          </wp:inline>
        </w:drawing>
      </w:r>
    </w:p>
    <w:p w14:paraId="35E580C7"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7. </w:t>
      </w:r>
      <w:r>
        <w:rPr>
          <w:rFonts w:ascii="Times New Roman" w:hAnsi="Times New Roman" w:cs="Times New Roman" w:eastAsia="Times New Roman"/>
          <w:b/>
          <w:i w:val="0"/>
          <w:sz w:val="22"/>
        </w:rPr>
        <w:t>Ablation comparison of trajectory-processing variants</w:t>
      </w:r>
    </w:p>
    <w:p w14:paraId="408A2A8F" w14:textId="77777777" w:rsidR="00E0199E" w:rsidRDefault="007E0DC9">
      <w:pPr>
        <w:spacing w:before="0" w:after="120" w:line="240" w:lineRule="auto"/>
        <w:ind w:firstLine="0"/>
        <w:jc w:val="center"/>
      </w:pPr>
      <w:r>
        <w:rPr>
          <w:rFonts w:ascii="Times New Roman" w:hAnsi="Times New Roman" w:cs="Times New Roman" w:eastAsia="Times New Roman"/>
          <w:b/>
          <w:i/>
          <w:sz w:val="16"/>
          <w:szCs w:val="16"/>
        </w:rPr>
        <w:t xml:space="preserve">Source: </w:t>
      </w:r>
      <w:r>
        <w:rPr>
          <w:rFonts w:ascii="Times New Roman" w:hAnsi="Times New Roman" w:cs="Times New Roman" w:eastAsia="Times New Roman"/>
          <w:b/>
          <w:i/>
          <w:sz w:val="16"/>
          <w:szCs w:val="16"/>
        </w:rPr>
        <w:t>compiled by the authors</w:t>
      </w:r>
    </w:p>
    <w:p>
      <w:pPr>
        <w:spacing w:before="0" w:after="0"/>
        <w:ind w:firstLine="0"/>
        <w:rPr>
          <w:sz w:val="2"/>
        </w:rPr>
        <w:sectPr w:rsidR="00E0199E">
          <w:type w:val="continuous"/>
          <w:pgSz w:w="11906" w:h="16838"/>
          <w:pgMar w:top="1134" w:right="1134" w:bottom="1417" w:left="1134" w:header="720" w:footer="720" w:gutter="0"/>
          <w:cols w:num="1" w:space="283"/>
          <w:docGrid w:linePitch="360"/>
        </w:sectPr>
      </w:pPr>
    </w:p>
    <w:p w14:paraId="0F8F88BE"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DISCUSSION OF RESULTS</w:t>
      </w:r>
    </w:p>
    <w:p w14:paraId="107D9DDE"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The completed results show that the proposed workflow is operationally robust for the available dataset: all processed sessions were completed with the scientific profile. The between-session dispersion ranking is more informative than a single visual example because it shows which metrics remain comparatively less dispersed across heterogeneous recordings. It does not, however, establish classical repeatability or external accuracy.</w:t>
      </w:r>
    </w:p>
    <w:p w14:paraId="3E1E1402"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On the present heterogeneous dataset, smoothness index and path efficiency emerged as the comparatively least dispersed indicators. These indicators summarize global trajectory quality and are less dependent on one isolated frame. By contrast, maximum acceleration, maximum angular velocity, backswing peak speed, curvature RMS, and phase-duration metrics showed high dispersion and should be interpreted as exploratory unless recording conditions and phase segmentation are controlled [30].</w:t>
      </w:r>
    </w:p>
    <w:p w14:paraId="22F259B5" w14:textId="77777777" w:rsidR="00E0199E" w:rsidRDefault="007E0DC9">
      <w:pPr>
        <w:spacing w:line="240" w:lineRule="auto" w:before="0" w:after="0"/>
        <w:ind w:firstLine="425"/>
        <w:jc w:val="both"/>
      </w:pPr>
      <w:r>
        <w:rPr>
          <w:rFonts w:ascii="Times New Roman" w:hAnsi="Times New Roman" w:cs="Times New Roman" w:eastAsia="Times New Roman"/>
          <w:sz w:val="22"/>
        </w:rPr>
        <w:t>The raw-versus-smoothed trajectory comparison shows that the final trajectory is meaningfully regularized. The average deviation between raw and final exported trajectories indicates that the pipeline does not merely reproduce raw landmarks. At the same time, this result must not be misinterpreted as external accuracy. A smoothed signal can be more biomechanically useful than a raw signal, but a reference annotation is required to determine whether it is more correct.</w:t>
      </w:r>
    </w:p>
    <w:p w14:paraId="46684B7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methodological value of the pipeline lies in the coordinated use of several components. Median filtering reduces isolated spikes; Kalman filtering provides a physically interpretable state estimate; confidence-weighted measurement noise offers a formal uncertainty model; gating reduces implausible updates; RTS smoothing improves offline trajectories; </w:t>
      </w:r>
      <w:proofErr w:type="spellStart"/>
      <w:r>
        <w:rPr>
          <w:rFonts w:ascii="Times New Roman" w:hAnsi="Times New Roman" w:cs="Times New Roman" w:eastAsia="Times New Roman"/>
          <w:sz w:val="22"/>
        </w:rPr>
        <w:t>despiking</w:t>
      </w:r>
      <w:proofErr w:type="spellEnd"/>
      <w:r>
        <w:rPr>
          <w:rFonts w:ascii="Times New Roman" w:hAnsi="Times New Roman" w:cs="Times New Roman" w:eastAsia="Times New Roman"/>
          <w:sz w:val="22"/>
        </w:rPr>
        <w:t xml:space="preserve"> and bounded polynomial smoothing reduce residual artifacts; and dynamic calibration controls scale instability.</w:t>
      </w:r>
    </w:p>
    <w:p w14:paraId="2A233453"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The main limitation is that the current reference validation is based only on available event keyframes and not on dense point-level manual trajectories or independent scalar reference metrics. Dynamic stick-length scaling cannot separate camera distance from out-of-plane foreshortening; therefore reported metre-based speeds and accelerations are apparent 2D plane estimates. The next empirical step is to annotate stick-tip control points and reference scalar metrics for a representative subset of sessions and, where possible, to add a calibrated plane, multi-view geometry, or motion-capture reference. Sensitivity analysis and ablation have been added as batch outputs, but they should be interpreted as computational robustness tests rather than a substitute for independent laboratory validation. Finally, because the system is monocular and two-dimensional, out-of-plane motion and perspective distortion remain unresolved limitations.</w:t>
      </w:r>
    </w:p>
    <w:p w14:paraId="239B1AD0"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CONCLUSIONS</w:t>
      </w:r>
    </w:p>
    <w:p w14:paraId="10605C0E" w14:textId="77777777" w:rsidR="00E0199E" w:rsidRDefault="007E0DC9">
      <w:pPr>
        <w:spacing w:line="240" w:lineRule="auto" w:before="0" w:after="0"/>
        <w:ind w:firstLine="425"/>
        <w:jc w:val="both"/>
      </w:pPr>
      <w:proofErr w:type="spellStart"/>
      <w:proofErr w:type="spellEnd"/>
      <w:proofErr w:type="spellStart"/>
      <w:proofErr w:type="spellEnd"/>
      <w:proofErr w:type="spellStart"/>
      <w:proofErr w:type="spellEnd"/>
      <w:r>
        <w:rPr>
          <w:rFonts w:ascii="Times New Roman" w:hAnsi="Times New Roman" w:cs="Times New Roman" w:eastAsia="Times New Roman"/>
          <w:sz w:val="22"/>
          <w:szCs w:val="22"/>
        </w:rPr>
        <w:t>The study presents a reproducible markerless video-based workflow for golf-stick motion analysis in virtual-reality and sport-biomechanics applications. The workflow combines landmark extraction, median pre-filtering, Kalman tracking, Rauch–Tung–Striebel smoothing, trajectory despiking, bounded polynomial smoothing, dynamic scale calibration, phase segmentation, and between-session dispersion assessment.</w:t>
      </w:r>
    </w:p>
    <w:p w14:paraId="5BB84B4B" w14:textId="77777777" w:rsidR="00E0199E" w:rsidRDefault="007E0DC9">
      <w:pPr>
        <w:spacing w:line="240" w:lineRule="auto" w:before="0" w:after="0"/>
        <w:ind w:firstLine="425"/>
        <w:jc w:val="both"/>
      </w:pPr>
      <w:r>
        <w:rPr>
          <w:rFonts w:ascii="Times New Roman" w:hAnsi="Times New Roman" w:cs="Times New Roman" w:eastAsia="Times New Roman"/>
          <w:sz w:val="22"/>
          <w:szCs w:val="22"/>
        </w:rPr>
        <w:t>The completed evaluation shows that all available sessions were processed successfully and that global movement-quality metrics are less dispersed than peak derivative metrics under heterogeneous recording conditions. On the present corpus, smoothness index and path efficiency are therefore the most defensible candidates for exploratory cross-session comparison, whereas maximum acceleration and angular-velocity peaks should be treated as exploratory. Practical measurement efficacy remains unconfirmed until controlled external validation and within-subject reliability studies are completed.</w:t>
      </w:r>
    </w:p>
    <w:p w14:paraId="482D5DA7" w14:textId="77777777" w:rsidR="002A5786" w:rsidRDefault="007E0DC9">
      <w:pPr>
        <w:spacing w:line="240" w:lineRule="auto" w:before="0" w:after="0"/>
        <w:ind w:firstLine="425"/>
        <w:jc w:val="both"/>
      </w:pPr>
      <w:r>
        <w:rPr>
          <w:rFonts w:ascii="Times New Roman" w:hAnsi="Times New Roman" w:cs="Times New Roman" w:eastAsia="Times New Roman"/>
          <w:sz w:val="22"/>
          <w:szCs w:val="22"/>
        </w:rPr>
        <w:t>The scientific novelty consists in the coordinated integration of known filtering and smoothing tools into a reproducible golf-stick measurement workflow with explicit trajectory-stage comparison and cautious between-session interpretation. The practical value is the possibility of extracting interpretable apparent 2D movement indicators from ordinary video for coaching feedback and VR training analysis. Future work must complete reference validation against independent spatial standards, paired sensitivity and ablation experiments, and formal agreement statistics.</w:t>
      </w:r>
    </w:p>
    <w:p w14:paraId="242D291B"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ACKNOWLEDGMENTS</w:t>
      </w:r>
    </w:p>
    <w:p w14:paraId="738EBE82" w14:textId="77777777" w:rsidR="00E0199E" w:rsidRDefault="007E0DC9">
      <w:pPr>
        <w:spacing w:line="240" w:lineRule="auto" w:before="0" w:after="0"/>
        <w:ind w:firstLine="425"/>
        <w:jc w:val="both"/>
      </w:pPr>
      <w:r>
        <w:rPr>
          <w:rFonts w:ascii="Times New Roman" w:hAnsi="Times New Roman" w:cs="Times New Roman" w:eastAsia="Times New Roman"/>
          <w:sz w:val="22"/>
        </w:rPr>
        <w:t>The authors thank the research supervisor and collaborators who supported the review of the manuscript and the development of the motion-analysis workflow.</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sz w:val="22"/>
          <w:szCs w:val="22"/>
        </w:rPr>
        <w:t>1. Winter, D. A. “Biomechanics and Motor Control of Human Movement”. 4th ed. Hoboken, NJ, USA: Wiley, 2009. DOI: https://doi.org/10.1002/9780470549148.</w:t>
      </w:r>
    </w:p>
    <w:p>
      <w:pPr>
        <w:spacing w:before="0" w:after="0" w:line="240" w:lineRule="auto"/>
        <w:ind w:firstLine="425"/>
        <w:jc w:val="both"/>
      </w:pPr>
      <w:r>
        <w:rPr>
          <w:rFonts w:ascii="Times New Roman" w:hAnsi="Times New Roman" w:cs="Times New Roman" w:eastAsia="Times New Roman"/>
          <w:sz w:val="22"/>
          <w:szCs w:val="22"/>
        </w:rPr>
        <w:t>2. Payton, C. J. &amp; Burden, A. (Eds.). “Biomechanical Evaluation of Movement in Sport and Exercise: The British Association of Sport and Exercise Sciences Guide”. 2nd ed. Abingdon, UK: Routledge, 2018. DOI: https://doi.org/10.4324/9781315776871.</w:t>
      </w:r>
    </w:p>
    <w:p>
      <w:pPr>
        <w:spacing w:before="0" w:after="0" w:line="240" w:lineRule="auto"/>
        <w:ind w:firstLine="425"/>
        <w:jc w:val="both"/>
      </w:pPr>
      <w:r>
        <w:rPr>
          <w:rFonts w:ascii="Times New Roman" w:hAnsi="Times New Roman" w:cs="Times New Roman" w:eastAsia="Times New Roman"/>
          <w:sz w:val="22"/>
          <w:szCs w:val="22"/>
        </w:rPr>
        <w:t xml:space="preserve">3. </w:t>
      </w:r>
      <w:r>
        <w:rPr>
          <w:rFonts w:ascii="Times New Roman" w:hAnsi="Times New Roman" w:cs="Times New Roman" w:eastAsia="Times New Roman"/>
          <w:sz w:val="22"/>
          <w:szCs w:val="22"/>
        </w:rPr>
        <w:t xml:space="preserve">Cao, Z., Hidalgo, G., Simon, T., Wei, S. E. &amp; Sheikh, Y. </w:t>
      </w:r>
      <w:r>
        <w:rPr>
          <w:rFonts w:ascii="Times New Roman" w:hAnsi="Times New Roman" w:cs="Times New Roman" w:eastAsia="Times New Roman"/>
          <w:sz w:val="22"/>
          <w:szCs w:val="22"/>
        </w:rPr>
        <w:t xml:space="preserve">“OpenPose: Realtime multi-person 2D pose estimation using part affinity fields”. </w:t>
      </w:r>
      <w:r>
        <w:rPr>
          <w:rFonts w:ascii="Times New Roman" w:hAnsi="Times New Roman" w:cs="Times New Roman" w:eastAsia="Times New Roman"/>
          <w:i/>
          <w:sz w:val="22"/>
          <w:szCs w:val="22"/>
        </w:rPr>
        <w:t xml:space="preserve">IEEE Transactions on Pattern Analysis and Machine Intelligence. </w:t>
      </w:r>
      <w:r>
        <w:rPr>
          <w:rFonts w:ascii="Times New Roman" w:hAnsi="Times New Roman" w:cs="Times New Roman" w:eastAsia="Times New Roman"/>
          <w:sz w:val="22"/>
          <w:szCs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sz w:val="22"/>
          <w:szCs w:val="22"/>
        </w:rPr>
        <w:t xml:space="preserve">4. </w:t>
      </w:r>
      <w:r>
        <w:rPr>
          <w:rFonts w:ascii="Times New Roman" w:hAnsi="Times New Roman" w:cs="Times New Roman" w:eastAsia="Times New Roman"/>
          <w:sz w:val="22"/>
          <w:szCs w:val="22"/>
        </w:rPr>
        <w:t xml:space="preserve">Bazarevsky, V., Grishchenko, I., Raveendran, K., Zhu, T., Zhang, F. &amp; Grundmann, M. </w:t>
      </w:r>
      <w:r>
        <w:rPr>
          <w:rFonts w:ascii="Times New Roman" w:hAnsi="Times New Roman" w:cs="Times New Roman" w:eastAsia="Times New Roman"/>
          <w:sz w:val="22"/>
          <w:szCs w:val="22"/>
        </w:rPr>
        <w:t xml:space="preserve">“BlazePose: On-device real-time body pose tracking”. </w:t>
      </w:r>
      <w:r>
        <w:rPr>
          <w:rFonts w:ascii="Times New Roman" w:hAnsi="Times New Roman" w:cs="Times New Roman" w:eastAsia="Times New Roman"/>
          <w:i/>
          <w:sz w:val="22"/>
          <w:szCs w:val="22"/>
        </w:rPr>
        <w:t xml:space="preserve">Proceedings of the CVPR Workshop on Computer Vision for Augmented and Virtual Reality. </w:t>
      </w:r>
      <w:r>
        <w:rPr>
          <w:rFonts w:ascii="Times New Roman" w:hAnsi="Times New Roman" w:cs="Times New Roman" w:eastAsia="Times New Roman"/>
          <w:sz w:val="22"/>
          <w:szCs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sz w:val="22"/>
          <w:szCs w:val="22"/>
        </w:rPr>
        <w:t xml:space="preserve">5. </w:t>
      </w:r>
      <w:r>
        <w:rPr>
          <w:rFonts w:ascii="Times New Roman" w:hAnsi="Times New Roman" w:cs="Times New Roman" w:eastAsia="Times New Roman"/>
          <w:sz w:val="22"/>
          <w:szCs w:val="22"/>
        </w:rPr>
        <w:t xml:space="preserve">Lugaresi, C., Tang, J., Nash, H., McClanahan, C., Uboweja, E., Hays, M., Zhang, F., Chang, C. L., Yong, M. G., Lee, J., Chang, W. T., Hua, W., Georg, M. &amp; Grundmann, M. </w:t>
      </w:r>
      <w:r>
        <w:rPr>
          <w:rFonts w:ascii="Times New Roman" w:hAnsi="Times New Roman" w:cs="Times New Roman" w:eastAsia="Times New Roman"/>
          <w:sz w:val="22"/>
          <w:szCs w:val="22"/>
        </w:rPr>
        <w:t xml:space="preserve">“MediaPipe: A framework for building perception pipelines”. </w:t>
      </w:r>
      <w:r>
        <w:rPr>
          <w:rFonts w:ascii="Times New Roman" w:hAnsi="Times New Roman" w:cs="Times New Roman" w:eastAsia="Times New Roman"/>
          <w:i/>
          <w:sz w:val="22"/>
          <w:szCs w:val="22"/>
        </w:rPr>
        <w:t xml:space="preserve">arXiv preprint. </w:t>
      </w:r>
      <w:r>
        <w:rPr>
          <w:rFonts w:ascii="Times New Roman" w:hAnsi="Times New Roman" w:cs="Times New Roman" w:eastAsia="Times New Roman"/>
          <w:sz w:val="22"/>
          <w:szCs w:val="22"/>
        </w:rPr>
        <w:t>2019. DOI: https://doi.org/10.48550/arXiv.1906.08172.</w:t>
      </w:r>
    </w:p>
    <w:p>
      <w:pPr>
        <w:spacing w:before="0" w:after="0" w:line="240" w:lineRule="auto"/>
        <w:ind w:firstLine="425"/>
        <w:jc w:val="both"/>
      </w:pPr>
      <w:r>
        <w:rPr>
          <w:rFonts w:ascii="Times New Roman" w:hAnsi="Times New Roman" w:cs="Times New Roman" w:eastAsia="Times New Roman"/>
          <w:sz w:val="22"/>
          <w:szCs w:val="22"/>
        </w:rPr>
        <w:t>6. Camomilla, V., Cereatti, A., Cutti, A. G., Fantozzi, S., Stagni, R. &amp; Vannozzi, G. “Methodological factors affecting joint moments estimation in clinical gait analysis: a systematic review”. BioMedical Engineering OnLine. 2017; Vol. 16: 106. DOI: https://doi.org/10.1186/s12938-017-0396-x.</w:t>
      </w:r>
    </w:p>
    <w:p>
      <w:pPr>
        <w:spacing w:before="0" w:after="0" w:line="240" w:lineRule="auto"/>
        <w:ind w:firstLine="425"/>
        <w:jc w:val="both"/>
      </w:pPr>
      <w:r>
        <w:rPr>
          <w:rFonts w:ascii="Times New Roman" w:hAnsi="Times New Roman" w:cs="Times New Roman" w:eastAsia="Times New Roman"/>
          <w:sz w:val="22"/>
          <w:szCs w:val="22"/>
        </w:rPr>
        <w:t>7. Pagnon, D., Domagnan, M. &amp; Reveret, L. “Pose2Sim: an end-to-end workflow for 3D markerless sports kinematics from consumer-grade cameras”. Sports Biomechanics. 2022. DOI: https://doi.org/10.1080/14763141.2022.2110618.</w:t>
      </w:r>
    </w:p>
    <w:p>
      <w:pPr>
        <w:spacing w:before="0" w:after="0" w:line="240" w:lineRule="auto"/>
        <w:ind w:firstLine="425"/>
        <w:jc w:val="both"/>
      </w:pPr>
      <w:r>
        <w:rPr>
          <w:rFonts w:ascii="Times New Roman" w:hAnsi="Times New Roman" w:cs="Times New Roman" w:eastAsia="Times New Roman"/>
          <w:sz w:val="22"/>
          <w:szCs w:val="22"/>
        </w:rPr>
        <w:t>8. Bourgain, M., Hybois, S., Thoreux, P., Rouillon, O., Rouch, P. &amp; Sauret, C. “Effect of shoulder model complexity on kinematics and kinetics of the golf swing”. Sports Biomechanics. 2022. DOI: https://doi.org/10.1080/14763141.2022.2130433.</w:t>
      </w:r>
    </w:p>
    <w:p>
      <w:pPr>
        <w:spacing w:before="0" w:after="0" w:line="240" w:lineRule="auto"/>
        <w:ind w:firstLine="425"/>
        <w:jc w:val="both"/>
      </w:pPr>
      <w:r>
        <w:rPr>
          <w:rFonts w:ascii="Times New Roman" w:hAnsi="Times New Roman" w:cs="Times New Roman" w:eastAsia="Times New Roman"/>
          <w:sz w:val="22"/>
          <w:szCs w:val="22"/>
        </w:rPr>
        <w:t>9. Evans, K. &amp; Tuttle, N. “Improving performance of golfers with a coaching and biomechanics feedback intervention: a single-subject design”. Sports Biomechanics. 2020. DOI: https://doi.org/10.1080/14763141.2018.1556329.</w:t>
      </w:r>
    </w:p>
    <w:p>
      <w:pPr>
        <w:spacing w:before="0" w:after="0" w:line="240" w:lineRule="auto"/>
        <w:ind w:firstLine="425"/>
        <w:jc w:val="both"/>
      </w:pPr>
      <w:r>
        <w:rPr>
          <w:rFonts w:ascii="Times New Roman" w:hAnsi="Times New Roman" w:cs="Times New Roman" w:eastAsia="Times New Roman"/>
          <w:sz w:val="22"/>
          <w:szCs w:val="22"/>
        </w:rPr>
        <w:t>10. Sim, T., Choi, A., Lee, S. &amp; Mun, J. H. “Markerless motion capture estimates of lower extremity kinematics and kinetics in golfers”. Sensors. 2022; Vol. 22, No. 4: 1554. DOI: https://doi.org/10.3390/s22041554.</w:t>
      </w:r>
    </w:p>
    <w:p>
      <w:pPr>
        <w:spacing w:before="0" w:after="0" w:line="240" w:lineRule="auto"/>
        <w:ind w:firstLine="425"/>
        <w:jc w:val="both"/>
      </w:pPr>
      <w:r>
        <w:rPr>
          <w:rFonts w:ascii="Times New Roman" w:hAnsi="Times New Roman" w:cs="Times New Roman" w:eastAsia="Times New Roman"/>
          <w:sz w:val="22"/>
          <w:szCs w:val="22"/>
        </w:rPr>
        <w:t>11. Joyce, C. “The most important “factor” in producing clubhead speed in golf”. Human Movement Science. 2017; Vol. 55: 138–144. DOI: https://doi.org/10.1016/j.humov.2017.08.003.</w:t>
      </w:r>
    </w:p>
    <w:p>
      <w:pPr>
        <w:spacing w:before="0" w:after="0" w:line="240" w:lineRule="auto"/>
        <w:ind w:firstLine="425"/>
        <w:jc w:val="both"/>
      </w:pPr>
      <w:r>
        <w:rPr>
          <w:rFonts w:ascii="Times New Roman" w:hAnsi="Times New Roman" w:cs="Times New Roman" w:eastAsia="Times New Roman"/>
          <w:sz w:val="22"/>
          <w:szCs w:val="22"/>
        </w:rPr>
        <w:t xml:space="preserve">12. </w:t>
      </w:r>
      <w:r>
        <w:rPr>
          <w:rFonts w:ascii="Times New Roman" w:hAnsi="Times New Roman" w:cs="Times New Roman" w:eastAsia="Times New Roman"/>
          <w:sz w:val="22"/>
          <w:szCs w:val="22"/>
        </w:rPr>
        <w:t xml:space="preserve">van der Kruk, E. &amp; Reijne, M. M. </w:t>
      </w:r>
      <w:r>
        <w:rPr>
          <w:rFonts w:ascii="Times New Roman" w:hAnsi="Times New Roman" w:cs="Times New Roman" w:eastAsia="Times New Roman"/>
          <w:sz w:val="22"/>
          <w:szCs w:val="22"/>
        </w:rPr>
        <w:t xml:space="preserve">“Accuracy of human motion capture systems for sport applications: state-of-the-art review”. </w:t>
      </w:r>
      <w:r>
        <w:rPr>
          <w:rFonts w:ascii="Times New Roman" w:hAnsi="Times New Roman" w:cs="Times New Roman" w:eastAsia="Times New Roman"/>
          <w:i/>
          <w:sz w:val="22"/>
          <w:szCs w:val="22"/>
        </w:rPr>
        <w:t xml:space="preserve">European Journal of Sport Science. </w:t>
      </w:r>
      <w:r>
        <w:rPr>
          <w:rFonts w:ascii="Times New Roman" w:hAnsi="Times New Roman" w:cs="Times New Roman" w:eastAsia="Times New Roman"/>
          <w:sz w:val="22"/>
          <w:szCs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sz w:val="22"/>
          <w:szCs w:val="22"/>
        </w:rPr>
        <w:t xml:space="preserve">13. </w:t>
      </w:r>
      <w:r>
        <w:rPr>
          <w:rFonts w:ascii="Times New Roman" w:hAnsi="Times New Roman" w:cs="Times New Roman" w:eastAsia="Times New Roman"/>
          <w:sz w:val="22"/>
          <w:szCs w:val="22"/>
        </w:rPr>
        <w:t xml:space="preserve">Ota, M., Tateuchi, H., Hashiguchi, T. &amp; Ichihashi, N. </w:t>
      </w:r>
      <w:r>
        <w:rPr>
          <w:rFonts w:ascii="Times New Roman" w:hAnsi="Times New Roman" w:cs="Times New Roman" w:eastAsia="Times New Roman"/>
          <w:sz w:val="22"/>
          <w:szCs w:val="22"/>
        </w:rPr>
        <w:t xml:space="preserve">“Verification of reliability and validity of motion analysis systems during bilateral squat using human pose tracking algorithm”. </w:t>
      </w:r>
      <w:r>
        <w:rPr>
          <w:rFonts w:ascii="Times New Roman" w:hAnsi="Times New Roman" w:cs="Times New Roman" w:eastAsia="Times New Roman"/>
          <w:i/>
          <w:sz w:val="22"/>
          <w:szCs w:val="22"/>
        </w:rPr>
        <w:t xml:space="preserve">Gait &amp; Posture. </w:t>
      </w:r>
      <w:r>
        <w:rPr>
          <w:rFonts w:ascii="Times New Roman" w:hAnsi="Times New Roman" w:cs="Times New Roman" w:eastAsia="Times New Roman"/>
          <w:sz w:val="22"/>
          <w:szCs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sz w:val="22"/>
          <w:szCs w:val="22"/>
        </w:rPr>
        <w:t>14. Sinclair, J., Edmundson, C. J., Brooks, D. &amp; Hobbs, S. J. “Evaluation of kinematic methods of identifying gait events during running at different speeds”. Journal of Biomechanics. 2018. DOI: https://doi.org/10.1016/j.jbiomech.2018.05.006.</w:t>
      </w:r>
    </w:p>
    <w:p>
      <w:pPr>
        <w:spacing w:before="0" w:after="0" w:line="240" w:lineRule="auto"/>
        <w:ind w:firstLine="425"/>
        <w:jc w:val="both"/>
      </w:pPr>
      <w:r>
        <w:rPr>
          <w:rFonts w:ascii="Times New Roman" w:hAnsi="Times New Roman" w:cs="Times New Roman" w:eastAsia="Times New Roman"/>
          <w:sz w:val="22"/>
          <w:szCs w:val="22"/>
        </w:rPr>
        <w:t xml:space="preserve">15. </w:t>
      </w:r>
      <w:r>
        <w:rPr>
          <w:rFonts w:ascii="Times New Roman" w:hAnsi="Times New Roman" w:cs="Times New Roman" w:eastAsia="Times New Roman"/>
          <w:sz w:val="22"/>
          <w:szCs w:val="22"/>
        </w:rPr>
        <w:t xml:space="preserve">Kalman, R. E. </w:t>
      </w:r>
      <w:r>
        <w:rPr>
          <w:rFonts w:ascii="Times New Roman" w:hAnsi="Times New Roman" w:cs="Times New Roman" w:eastAsia="Times New Roman"/>
          <w:sz w:val="22"/>
          <w:szCs w:val="22"/>
        </w:rPr>
        <w:t xml:space="preserve">“A new approach to linear filtering and prediction problems”. </w:t>
      </w:r>
      <w:r>
        <w:rPr>
          <w:rFonts w:ascii="Times New Roman" w:hAnsi="Times New Roman" w:cs="Times New Roman" w:eastAsia="Times New Roman"/>
          <w:i/>
          <w:sz w:val="22"/>
          <w:szCs w:val="22"/>
        </w:rPr>
        <w:t xml:space="preserve">Journal of Basic Engineering. </w:t>
      </w:r>
      <w:r>
        <w:rPr>
          <w:rFonts w:ascii="Times New Roman" w:hAnsi="Times New Roman" w:cs="Times New Roman" w:eastAsia="Times New Roman"/>
          <w:sz w:val="22"/>
          <w:szCs w:val="22"/>
        </w:rPr>
        <w:t>1960; Vol. 82, No. 1: 35–45. DOI: https://doi.org/10.1115/1.3662552.</w:t>
      </w:r>
    </w:p>
    <w:p>
      <w:pPr>
        <w:spacing w:before="0" w:after="0" w:line="240" w:lineRule="auto"/>
        <w:ind w:firstLine="425"/>
        <w:jc w:val="both"/>
      </w:pPr>
      <w:r>
        <w:rPr>
          <w:rFonts w:ascii="Times New Roman" w:hAnsi="Times New Roman" w:cs="Times New Roman" w:eastAsia="Times New Roman"/>
          <w:sz w:val="22"/>
          <w:szCs w:val="22"/>
        </w:rPr>
        <w:t xml:space="preserve">16. </w:t>
      </w:r>
      <w:r>
        <w:rPr>
          <w:rFonts w:ascii="Times New Roman" w:hAnsi="Times New Roman" w:cs="Times New Roman" w:eastAsia="Times New Roman"/>
          <w:sz w:val="22"/>
          <w:szCs w:val="22"/>
        </w:rPr>
        <w:t xml:space="preserve">Welch, G. &amp; Bishop, G. </w:t>
      </w:r>
      <w:r>
        <w:rPr>
          <w:rFonts w:ascii="Times New Roman" w:hAnsi="Times New Roman" w:cs="Times New Roman" w:eastAsia="Times New Roman"/>
          <w:sz w:val="22"/>
          <w:szCs w:val="22"/>
        </w:rPr>
        <w:t xml:space="preserve">“An introduction to the Kalman filter”. </w:t>
      </w:r>
      <w:r>
        <w:rPr>
          <w:rFonts w:ascii="Times New Roman" w:hAnsi="Times New Roman" w:cs="Times New Roman" w:eastAsia="Times New Roman"/>
          <w:sz w:val="22"/>
          <w:szCs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sz w:val="22"/>
          <w:szCs w:val="22"/>
        </w:rPr>
        <w:t xml:space="preserve">17. </w:t>
      </w:r>
      <w:r>
        <w:rPr>
          <w:rFonts w:ascii="Times New Roman" w:hAnsi="Times New Roman" w:cs="Times New Roman" w:eastAsia="Times New Roman"/>
          <w:sz w:val="22"/>
          <w:szCs w:val="22"/>
        </w:rPr>
        <w:t xml:space="preserve">Rauch, H. E., Tung, F. &amp; Striebel, C. T. </w:t>
      </w:r>
      <w:r>
        <w:rPr>
          <w:rFonts w:ascii="Times New Roman" w:hAnsi="Times New Roman" w:cs="Times New Roman" w:eastAsia="Times New Roman"/>
          <w:sz w:val="22"/>
          <w:szCs w:val="22"/>
        </w:rPr>
        <w:t xml:space="preserve">“Maximum likelihood estimates of linear dynamic systems”. </w:t>
      </w:r>
      <w:r>
        <w:rPr>
          <w:rFonts w:ascii="Times New Roman" w:hAnsi="Times New Roman" w:cs="Times New Roman" w:eastAsia="Times New Roman"/>
          <w:i/>
          <w:sz w:val="22"/>
          <w:szCs w:val="22"/>
        </w:rPr>
        <w:t xml:space="preserve">AIAA Journal. </w:t>
      </w:r>
      <w:r>
        <w:rPr>
          <w:rFonts w:ascii="Times New Roman" w:hAnsi="Times New Roman" w:cs="Times New Roman" w:eastAsia="Times New Roman"/>
          <w:sz w:val="22"/>
          <w:szCs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sz w:val="22"/>
          <w:szCs w:val="22"/>
        </w:rPr>
        <w:t xml:space="preserve">18. </w:t>
      </w:r>
      <w:r>
        <w:rPr>
          <w:rFonts w:ascii="Times New Roman" w:hAnsi="Times New Roman" w:cs="Times New Roman" w:eastAsia="Times New Roman"/>
          <w:sz w:val="22"/>
          <w:szCs w:val="22"/>
        </w:rPr>
        <w:t xml:space="preserve">Savitzky, A. &amp; Golay, M. J. E. </w:t>
      </w:r>
      <w:r>
        <w:rPr>
          <w:rFonts w:ascii="Times New Roman" w:hAnsi="Times New Roman" w:cs="Times New Roman" w:eastAsia="Times New Roman"/>
          <w:sz w:val="22"/>
          <w:szCs w:val="22"/>
        </w:rPr>
        <w:t xml:space="preserve">“Smoothing and differentiation of data by simplified least squares procedures”. </w:t>
      </w:r>
      <w:r>
        <w:rPr>
          <w:rFonts w:ascii="Times New Roman" w:hAnsi="Times New Roman" w:cs="Times New Roman" w:eastAsia="Times New Roman"/>
          <w:i/>
          <w:sz w:val="22"/>
          <w:szCs w:val="22"/>
        </w:rPr>
        <w:t xml:space="preserve">Analytical Chemistry. </w:t>
      </w:r>
      <w:r>
        <w:rPr>
          <w:rFonts w:ascii="Times New Roman" w:hAnsi="Times New Roman" w:cs="Times New Roman" w:eastAsia="Times New Roman"/>
          <w:sz w:val="22"/>
          <w:szCs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sz w:val="22"/>
          <w:szCs w:val="22"/>
        </w:rPr>
        <w:t xml:space="preserve">19. </w:t>
      </w:r>
      <w:r>
        <w:rPr>
          <w:rFonts w:ascii="Times New Roman" w:hAnsi="Times New Roman" w:cs="Times New Roman" w:eastAsia="Times New Roman"/>
          <w:sz w:val="22"/>
          <w:szCs w:val="22"/>
        </w:rPr>
        <w:t xml:space="preserve">Balasubramanian, S., Melendez-Calderon, A., Roby-Brami, A. &amp; Burdet, E. </w:t>
      </w:r>
      <w:r>
        <w:rPr>
          <w:rFonts w:ascii="Times New Roman" w:hAnsi="Times New Roman" w:cs="Times New Roman" w:eastAsia="Times New Roman"/>
          <w:sz w:val="22"/>
          <w:szCs w:val="22"/>
        </w:rPr>
        <w:t xml:space="preserve">“On the analysis of movement smoothness”. </w:t>
      </w:r>
      <w:r>
        <w:rPr>
          <w:rFonts w:ascii="Times New Roman" w:hAnsi="Times New Roman" w:cs="Times New Roman" w:eastAsia="Times New Roman"/>
          <w:i/>
          <w:sz w:val="22"/>
          <w:szCs w:val="22"/>
        </w:rPr>
        <w:t xml:space="preserve">Journal of NeuroEngineering and Rehabilitation. </w:t>
      </w:r>
      <w:r>
        <w:rPr>
          <w:rFonts w:ascii="Times New Roman" w:hAnsi="Times New Roman" w:cs="Times New Roman" w:eastAsia="Times New Roman"/>
          <w:sz w:val="22"/>
          <w:szCs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sz w:val="22"/>
          <w:szCs w:val="22"/>
        </w:rPr>
        <w:t>20. Impellizzeri, F. M. &amp; Marcora, S. M. “Test–retest reliability of physiological parameters in sport science: a practical guide”. International Journal of Sports Physiology and Performance. 2019. DOI: https://doi.org/10.1123/ijspp.2018-0614.</w:t>
      </w:r>
    </w:p>
    <w:p>
      <w:pPr>
        <w:spacing w:before="0" w:after="0" w:line="240" w:lineRule="auto"/>
        <w:ind w:firstLine="425"/>
        <w:jc w:val="both"/>
      </w:pPr>
      <w:r>
        <w:rPr>
          <w:rFonts w:ascii="Times New Roman" w:hAnsi="Times New Roman" w:cs="Times New Roman" w:eastAsia="Times New Roman"/>
          <w:sz w:val="22"/>
          <w:szCs w:val="22"/>
        </w:rPr>
        <w:t xml:space="preserve">21. </w:t>
      </w:r>
      <w:r>
        <w:rPr>
          <w:rFonts w:ascii="Times New Roman" w:hAnsi="Times New Roman" w:cs="Times New Roman" w:eastAsia="Times New Roman"/>
          <w:sz w:val="22"/>
          <w:szCs w:val="22"/>
        </w:rPr>
        <w:t xml:space="preserve">Koo, T. K. &amp; Li, M. Y. </w:t>
      </w:r>
      <w:r>
        <w:rPr>
          <w:rFonts w:ascii="Times New Roman" w:hAnsi="Times New Roman" w:cs="Times New Roman" w:eastAsia="Times New Roman"/>
          <w:sz w:val="22"/>
          <w:szCs w:val="22"/>
        </w:rPr>
        <w:t xml:space="preserve">“A guideline of selecting and reporting intraclass correlation coefficients for reliability research”. </w:t>
      </w:r>
      <w:r>
        <w:rPr>
          <w:rFonts w:ascii="Times New Roman" w:hAnsi="Times New Roman" w:cs="Times New Roman" w:eastAsia="Times New Roman"/>
          <w:i/>
          <w:sz w:val="22"/>
          <w:szCs w:val="22"/>
        </w:rPr>
        <w:t xml:space="preserve">Journal of Chiropractic Medicine. </w:t>
      </w:r>
      <w:r>
        <w:rPr>
          <w:rFonts w:ascii="Times New Roman" w:hAnsi="Times New Roman" w:cs="Times New Roman" w:eastAsia="Times New Roman"/>
          <w:sz w:val="22"/>
          <w:szCs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sz w:val="22"/>
          <w:szCs w:val="22"/>
        </w:rPr>
        <w:t xml:space="preserve">22. </w:t>
      </w:r>
      <w:r>
        <w:rPr>
          <w:rFonts w:ascii="Times New Roman" w:hAnsi="Times New Roman" w:cs="Times New Roman" w:eastAsia="Times New Roman"/>
          <w:sz w:val="22"/>
          <w:szCs w:val="22"/>
        </w:rPr>
        <w:t xml:space="preserve">Bland, J. M. &amp; Altman, D. G. </w:t>
      </w:r>
      <w:r>
        <w:rPr>
          <w:rFonts w:ascii="Times New Roman" w:hAnsi="Times New Roman" w:cs="Times New Roman" w:eastAsia="Times New Roman"/>
          <w:sz w:val="22"/>
          <w:szCs w:val="22"/>
        </w:rPr>
        <w:t xml:space="preserve">“Statistical methods for assessing agreement between two methods of clinical measurement”. </w:t>
      </w:r>
      <w:r>
        <w:rPr>
          <w:rFonts w:ascii="Times New Roman" w:hAnsi="Times New Roman" w:cs="Times New Roman" w:eastAsia="Times New Roman"/>
          <w:i/>
          <w:sz w:val="22"/>
          <w:szCs w:val="22"/>
        </w:rPr>
        <w:t xml:space="preserve">The Lancet. </w:t>
      </w:r>
      <w:r>
        <w:rPr>
          <w:rFonts w:ascii="Times New Roman" w:hAnsi="Times New Roman" w:cs="Times New Roman" w:eastAsia="Times New Roman"/>
          <w:sz w:val="22"/>
          <w:szCs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sz w:val="22"/>
          <w:szCs w:val="22"/>
        </w:rPr>
        <w:t xml:space="preserve">23. </w:t>
      </w:r>
      <w:r>
        <w:rPr>
          <w:rFonts w:ascii="Times New Roman" w:hAnsi="Times New Roman" w:cs="Times New Roman" w:eastAsia="Times New Roman"/>
          <w:sz w:val="22"/>
          <w:szCs w:val="22"/>
        </w:rPr>
        <w:t xml:space="preserve">Mo, S. &amp; Chow, D. H. K. </w:t>
      </w:r>
      <w:r>
        <w:rPr>
          <w:rFonts w:ascii="Times New Roman" w:hAnsi="Times New Roman" w:cs="Times New Roman" w:eastAsia="Times New Roman"/>
          <w:sz w:val="22"/>
          <w:szCs w:val="22"/>
        </w:rPr>
        <w:t xml:space="preserve">“Segmental sequencing in golf swing and its relation to clubhead speed”. </w:t>
      </w:r>
      <w:r>
        <w:rPr>
          <w:rFonts w:ascii="Times New Roman" w:hAnsi="Times New Roman" w:cs="Times New Roman" w:eastAsia="Times New Roman"/>
          <w:i/>
          <w:sz w:val="22"/>
          <w:szCs w:val="22"/>
        </w:rPr>
        <w:t xml:space="preserve">Sports Biomechanics. </w:t>
      </w:r>
      <w:r>
        <w:rPr>
          <w:rFonts w:ascii="Times New Roman" w:hAnsi="Times New Roman" w:cs="Times New Roman" w:eastAsia="Times New Roman"/>
          <w:sz w:val="22"/>
          <w:szCs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eastAsia="Times New Roman"/>
          <w:sz w:val="22"/>
          <w:szCs w:val="22"/>
        </w:rPr>
        <w:t>24. Camomilla, V., Bergamini, E., Fantozzi, S. &amp; Vannozzi, G. “Trends supporting the in-field use of wearable inertial sensors for sport performance evaluation: a systematic review”. Sensors. 2018; Vol. 18, No. 3: 873. DOI: https://doi.org/10.3390/s18030873.</w:t>
      </w:r>
    </w:p>
    <w:p>
      <w:pPr>
        <w:spacing w:before="0" w:after="0" w:line="240" w:lineRule="auto"/>
        <w:ind w:firstLine="425"/>
        <w:jc w:val="both"/>
      </w:pPr>
      <w:r>
        <w:rPr>
          <w:rFonts w:ascii="Times New Roman" w:hAnsi="Times New Roman" w:cs="Times New Roman" w:eastAsia="Times New Roman"/>
          <w:sz w:val="22"/>
          <w:szCs w:val="22"/>
        </w:rPr>
        <w:t xml:space="preserve">25. </w:t>
      </w:r>
      <w:r>
        <w:rPr>
          <w:rFonts w:ascii="Times New Roman" w:hAnsi="Times New Roman" w:cs="Times New Roman" w:eastAsia="Times New Roman"/>
          <w:sz w:val="22"/>
          <w:szCs w:val="22"/>
        </w:rPr>
        <w:t xml:space="preserve">Colyer, S. L., Evans, M., Cosker, D. P. &amp; Salo, A. I. T. </w:t>
      </w:r>
      <w:r>
        <w:rPr>
          <w:rFonts w:ascii="Times New Roman" w:hAnsi="Times New Roman" w:cs="Times New Roman" w:eastAsia="Times New Roman"/>
          <w:sz w:val="22"/>
          <w:szCs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i/>
          <w:sz w:val="22"/>
          <w:szCs w:val="22"/>
        </w:rPr>
        <w:t xml:space="preserve">Sports Medicine – Open. </w:t>
      </w:r>
      <w:r>
        <w:rPr>
          <w:rFonts w:ascii="Times New Roman" w:hAnsi="Times New Roman" w:cs="Times New Roman" w:eastAsia="Times New Roman"/>
          <w:sz w:val="22"/>
          <w:szCs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sz w:val="22"/>
          <w:szCs w:val="22"/>
        </w:rPr>
        <w:t xml:space="preserve">26. </w:t>
      </w:r>
      <w:r>
        <w:rPr>
          <w:rFonts w:ascii="Times New Roman" w:hAnsi="Times New Roman" w:cs="Times New Roman" w:eastAsia="Times New Roman"/>
          <w:sz w:val="22"/>
          <w:szCs w:val="22"/>
        </w:rPr>
        <w:t xml:space="preserve">Wade, L., Needham, L., McGuigan, P. &amp; Bilzon, J. </w:t>
      </w:r>
      <w:r>
        <w:rPr>
          <w:rFonts w:ascii="Times New Roman" w:hAnsi="Times New Roman" w:cs="Times New Roman" w:eastAsia="Times New Roman"/>
          <w:sz w:val="22"/>
          <w:szCs w:val="22"/>
        </w:rPr>
        <w:t xml:space="preserve">“Applications and limitations of current markerless motion capture methods for clinical gait biomechanics”. </w:t>
      </w:r>
      <w:r>
        <w:rPr>
          <w:rFonts w:ascii="Times New Roman" w:hAnsi="Times New Roman" w:cs="Times New Roman" w:eastAsia="Times New Roman"/>
          <w:i/>
          <w:sz w:val="22"/>
          <w:szCs w:val="22"/>
        </w:rPr>
        <w:t xml:space="preserve">PeerJ. </w:t>
      </w:r>
      <w:r>
        <w:rPr>
          <w:rFonts w:ascii="Times New Roman" w:hAnsi="Times New Roman" w:cs="Times New Roman" w:eastAsia="Times New Roman"/>
          <w:sz w:val="22"/>
          <w:szCs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sz w:val="22"/>
          <w:szCs w:val="22"/>
        </w:rPr>
        <w:t xml:space="preserve">27. </w:t>
      </w:r>
      <w:r>
        <w:rPr>
          <w:rFonts w:ascii="Times New Roman" w:hAnsi="Times New Roman" w:cs="Times New Roman" w:eastAsia="Times New Roman"/>
          <w:sz w:val="22"/>
          <w:szCs w:val="22"/>
        </w:rPr>
        <w:t xml:space="preserve">Needham, L., Evans, M., Cosker, D. P., Wade, L., McGuigan, P. M., Bilzon, J. L. &amp; Colyer, S. L. </w:t>
      </w:r>
      <w:r>
        <w:rPr>
          <w:rFonts w:ascii="Times New Roman" w:hAnsi="Times New Roman" w:cs="Times New Roman" w:eastAsia="Times New Roman"/>
          <w:sz w:val="22"/>
          <w:szCs w:val="22"/>
        </w:rPr>
        <w:t xml:space="preserve">“The accuracy of several pose estimation methods for 3D joint centre localisation”. </w:t>
      </w:r>
      <w:r>
        <w:rPr>
          <w:rFonts w:ascii="Times New Roman" w:hAnsi="Times New Roman" w:cs="Times New Roman" w:eastAsia="Times New Roman"/>
          <w:i/>
          <w:sz w:val="22"/>
          <w:szCs w:val="22"/>
        </w:rPr>
        <w:t xml:space="preserve">Scientific Reports. </w:t>
      </w:r>
      <w:r>
        <w:rPr>
          <w:rFonts w:ascii="Times New Roman" w:hAnsi="Times New Roman" w:cs="Times New Roman" w:eastAsia="Times New Roman"/>
          <w:sz w:val="22"/>
          <w:szCs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sz w:val="22"/>
          <w:szCs w:val="22"/>
        </w:rPr>
        <w:t xml:space="preserve">28. </w:t>
      </w:r>
      <w:r>
        <w:rPr>
          <w:rFonts w:ascii="Times New Roman" w:hAnsi="Times New Roman" w:cs="Times New Roman" w:eastAsia="Times New Roman"/>
          <w:sz w:val="22"/>
          <w:szCs w:val="22"/>
        </w:rPr>
        <w:t xml:space="preserve">Stenum, J., Rossi, C. &amp; Roemmich, R. T. </w:t>
      </w:r>
      <w:r>
        <w:rPr>
          <w:rFonts w:ascii="Times New Roman" w:hAnsi="Times New Roman" w:cs="Times New Roman" w:eastAsia="Times New Roman"/>
          <w:sz w:val="22"/>
          <w:szCs w:val="22"/>
        </w:rPr>
        <w:t xml:space="preserve">“Two-dimensional video-based analysis of human gait using pose estimation”. </w:t>
      </w:r>
      <w:r>
        <w:rPr>
          <w:rFonts w:ascii="Times New Roman" w:hAnsi="Times New Roman" w:cs="Times New Roman" w:eastAsia="Times New Roman"/>
          <w:i/>
          <w:sz w:val="22"/>
          <w:szCs w:val="22"/>
        </w:rPr>
        <w:t xml:space="preserve">PLOS Computational Biology. </w:t>
      </w:r>
      <w:r>
        <w:rPr>
          <w:rFonts w:ascii="Times New Roman" w:hAnsi="Times New Roman" w:cs="Times New Roman" w:eastAsia="Times New Roman"/>
          <w:sz w:val="22"/>
          <w:szCs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sz w:val="22"/>
          <w:szCs w:val="22"/>
        </w:rPr>
        <w:t xml:space="preserve">29. </w:t>
      </w:r>
      <w:r>
        <w:rPr>
          <w:rFonts w:ascii="Times New Roman" w:hAnsi="Times New Roman" w:cs="Times New Roman" w:eastAsia="Times New Roman"/>
          <w:sz w:val="22"/>
          <w:szCs w:val="22"/>
        </w:rPr>
        <w:t xml:space="preserve">Cust, E. E., Sweeting, A. J., Ball, K. &amp; Robertson, S. </w:t>
      </w:r>
      <w:r>
        <w:rPr>
          <w:rFonts w:ascii="Times New Roman" w:hAnsi="Times New Roman" w:cs="Times New Roman" w:eastAsia="Times New Roman"/>
          <w:sz w:val="22"/>
          <w:szCs w:val="22"/>
        </w:rPr>
        <w:t xml:space="preserve">“Machine and deep learning for sport-specific movement recognition: a systematic review of model development and performance”. </w:t>
      </w:r>
      <w:r>
        <w:rPr>
          <w:rFonts w:ascii="Times New Roman" w:hAnsi="Times New Roman" w:cs="Times New Roman" w:eastAsia="Times New Roman"/>
          <w:i/>
          <w:sz w:val="22"/>
          <w:szCs w:val="22"/>
        </w:rPr>
        <w:t xml:space="preserve">Journal of Sports Sciences. </w:t>
      </w:r>
      <w:r>
        <w:rPr>
          <w:rFonts w:ascii="Times New Roman" w:hAnsi="Times New Roman" w:cs="Times New Roman" w:eastAsia="Times New Roman"/>
          <w:sz w:val="22"/>
          <w:szCs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eastAsia="Times New Roman"/>
          <w:sz w:val="22"/>
          <w:szCs w:val="22"/>
        </w:rPr>
        <w:t xml:space="preserve">30. </w:t>
      </w:r>
      <w:r>
        <w:rPr>
          <w:rFonts w:ascii="Times New Roman" w:hAnsi="Times New Roman" w:cs="Times New Roman" w:eastAsia="Times New Roman"/>
          <w:sz w:val="22"/>
          <w:szCs w:val="22"/>
        </w:rPr>
        <w:t xml:space="preserve">Sweeting, A. J., Cormack, S. J., Morgan, S. &amp; Aughey, R. J. </w:t>
      </w:r>
      <w:r>
        <w:rPr>
          <w:rFonts w:ascii="Times New Roman" w:hAnsi="Times New Roman" w:cs="Times New Roman" w:eastAsia="Times New Roman"/>
          <w:sz w:val="22"/>
          <w:szCs w:val="22"/>
        </w:rPr>
        <w:t xml:space="preserve">“When is a sprint a sprint? A review of the analysis of team-sport athlete activity profile”. </w:t>
      </w:r>
      <w:r>
        <w:rPr>
          <w:rFonts w:ascii="Times New Roman" w:hAnsi="Times New Roman" w:cs="Times New Roman" w:eastAsia="Times New Roman"/>
          <w:i/>
          <w:sz w:val="22"/>
          <w:szCs w:val="22"/>
        </w:rPr>
        <w:t xml:space="preserve">Frontiers in Physiology. </w:t>
      </w:r>
      <w:r>
        <w:rPr>
          <w:rFonts w:ascii="Times New Roman" w:hAnsi="Times New Roman" w:cs="Times New Roman" w:eastAsia="Times New Roman"/>
          <w:sz w:val="22"/>
          <w:szCs w:val="22"/>
        </w:rPr>
        <w:t>2017; Vol. 8: 432. https://www.scopus.com/record/display.uri?eid=2-s2.0-85021858935. DOI: https://doi.org/10.3389/fphys.2017.00432.</w:t>
      </w:r>
    </w:p>
    <w:p>
      <w:pPr>
        <w:ind w:firstLine="425"/>
        <w:jc w:val="both"/>
      </w:pPr>
      <w:r>
        <w:rPr>
          <w:rFonts w:ascii="Times New Roman" w:hAnsi="Times New Roman" w:cs="Times New Roman" w:eastAsia="Times New Roman"/>
          <w:sz w:val="22"/>
          <w:szCs w:val="22"/>
        </w:rPr>
        <w:t>31. Nakano, N., Sakura, T., Ueda, K., Omura, L., Kimura, A., Iino, Y., Fukashiro, S. &amp; Yoshioka, S. “Evaluation of 3D markerless motion capture accuracy using OpenPose with multiple video cameras”. Frontiers in Sports and Active Living. 2020; Vol. 2: 50. DOI: https://doi.org/10.3389/fspor.2020.00050.</w:t>
      </w:r>
    </w:p>
    <w:p>
      <w:r>
        <w:rPr>
          <w:rFonts w:ascii="Times New Roman" w:hAnsi="Times New Roman" w:cs="Times New Roman"/>
          <w:b w:val="0"/>
          <w:i w:val="0"/>
          <w:sz w:val="20"/>
        </w:rPr>
        <w:t>Data availability: Aggregate tables and diagnostic summaries supporting the findings are reported in this article. The processing source code and project materials are available in the public repository https://github.com/ivansinuyk/vr_motion. Raw video recordings and full per-frame trajectory archives are not reproduced in the manuscript because of privacy and file-size constraints; they are available from the corresponding author upon reasonable request for research reuse.</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14:paraId="73448E50" w14:textId="77777777" w:rsidR="00E0199E" w:rsidRDefault="007E0DC9">
      <w:pPr>
        <w:spacing w:line="240" w:lineRule="auto" w:before="0" w:after="0"/>
        <w:ind w:firstLine="425"/>
        <w:jc w:val="both"/>
      </w:pPr>
      <w:r>
        <w:rPr>
          <w:rFonts w:ascii="Times New Roman" w:hAnsi="Times New Roman" w:cs="Times New Roman"/>
          <w:b w:val="0"/>
          <w:i w:val="0"/>
          <w:sz w:val="20"/>
        </w:rPr>
        <w:t>Use of generative AI tools: AI-assisted language revision, consistency checking, and manuscript editing were performed with Claude Fable, GPT Astra, and GPT-5.6 Sol / Composer in Cursor during preparation of this revised version (2026). The authors remain responsible for all data, methods, interpretation, references, and final text; all AI-assisted fragments were checked and edited by the authors. AI was not used to fabricate results, formulas, or references.</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Безмаркерний відеоаналіз руху ключки для гольфу з використанням фільтрації Калмана та згладжування Рауха-Тунга-Штрібеля</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szCs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szCs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szCs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sz w:val="22"/>
          <w:szCs w:val="22"/>
        </w:rPr>
        <w:t>Айєр Картік</w:t>
      </w:r>
      <w:r>
        <w:rPr>
          <w:rFonts w:ascii="Times New Roman" w:hAnsi="Times New Roman" w:cs="Times New Roman" w:eastAsia="Times New Roman"/>
          <w:b/>
          <w:sz w:val="22"/>
          <w:vertAlign w:val="superscript"/>
          <w:szCs w:val="22"/>
        </w:rPr>
        <w:t>2)</w:t>
      </w:r>
    </w:p>
    <w:p>
      <w:pPr>
        <w:spacing w:before="0" w:after="0" w:line="240" w:lineRule="auto"/>
        <w:ind w:firstLine="0"/>
        <w:jc w:val="right"/>
      </w:pPr>
      <w:r>
        <w:rPr>
          <w:rFonts w:ascii="Times New Roman" w:hAnsi="Times New Roman" w:cs="Times New Roman" w:eastAsia="Times New Roman"/>
          <w:b w:val="0"/>
          <w:i w:val="0"/>
          <w:sz w:val="18"/>
          <w:szCs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eastAsia="Times New Roman"/>
          <w:b/>
          <w:sz w:val="18"/>
          <w:szCs w:val="18"/>
        </w:rPr>
        <w:t xml:space="preserve">Актуальність. </w:t>
      </w:r>
      <w:r>
        <w:rPr>
          <w:rFonts w:ascii="Times New Roman" w:hAnsi="Times New Roman" w:cs="Times New Roman" w:eastAsia="Times New Roman"/>
          <w:sz w:val="18"/>
          <w:szCs w:val="18"/>
        </w:rPr>
        <w:t xml:space="preserve">Кількісне оцінювання руху ключки для гольфу важливе для спортивної біомеханіки, тренування, реабілітації та систем віртуальної реальності. Лабораторне маркерне захоплення руху точне, але незручне у полі, а безмаркерне монокулярне відео містить шум, пропуски, скорочення проєкції та перспективні зміни масштабу, тому сирі орієнтири не є каліброваними біомеханічними вимірюваннями. </w:t>
      </w:r>
      <w:r>
        <w:rPr>
          <w:rFonts w:ascii="Times New Roman" w:hAnsi="Times New Roman" w:cs="Times New Roman" w:eastAsia="Times New Roman"/>
          <w:b/>
          <w:sz w:val="18"/>
          <w:szCs w:val="18"/>
        </w:rPr>
        <w:t xml:space="preserve">Метою статті </w:t>
      </w:r>
      <w:r>
        <w:rPr>
          <w:rFonts w:ascii="Times New Roman" w:hAnsi="Times New Roman" w:cs="Times New Roman" w:eastAsia="Times New Roman"/>
          <w:sz w:val="18"/>
          <w:szCs w:val="18"/>
        </w:rPr>
        <w:t xml:space="preserve">є розробка та оцінювання відтворюваного безмаркерного пайплайну, що перетворює гетерогенне відео на інтерпретовані кінематичні показники з порівнянням сирих, фільтрованих і згладжених траєкторій. </w:t>
      </w:r>
      <w:r>
        <w:rPr>
          <w:rFonts w:ascii="Times New Roman" w:hAnsi="Times New Roman" w:cs="Times New Roman" w:eastAsia="Times New Roman"/>
          <w:b/>
          <w:sz w:val="18"/>
          <w:szCs w:val="18"/>
        </w:rPr>
        <w:t xml:space="preserve">Завдання. </w:t>
      </w:r>
      <w:r>
        <w:rPr>
          <w:rFonts w:ascii="Times New Roman" w:hAnsi="Times New Roman" w:cs="Times New Roman" w:eastAsia="Times New Roman"/>
          <w:sz w:val="18"/>
          <w:szCs w:val="18"/>
        </w:rPr>
        <w:t xml:space="preserve">Формалізувати фільтрацію та згладжування; стабілізувати динамічне масштабування; експортувати показники якості траєкторії та фаз; оцінити міжсесійну дисперсію й навести діагностики чутливості, абляції та хронометражу ключових кадрів. </w:t>
      </w:r>
      <w:r>
        <w:rPr>
          <w:rFonts w:ascii="Times New Roman" w:hAnsi="Times New Roman" w:cs="Times New Roman" w:eastAsia="Times New Roman"/>
          <w:b/>
          <w:sz w:val="18"/>
          <w:szCs w:val="18"/>
        </w:rPr>
        <w:t xml:space="preserve">Методи. </w:t>
      </w:r>
      <w:r>
        <w:rPr>
          <w:rFonts w:ascii="Times New Roman" w:hAnsi="Times New Roman" w:cs="Times New Roman" w:eastAsia="Times New Roman"/>
          <w:sz w:val="18"/>
          <w:szCs w:val="18"/>
        </w:rPr>
        <w:t xml:space="preserve">Реалізований пайплайн використовує офлайн MediaPipe-орієнтири, медіанну передфільтрацію, фільтр Калмана з адаптивним за залишком шумом вимірювань і фізичним ґейтингом, згладжування Рауха–Тунга–Штрібеля, усунення викидів з обмеженим поліноміальним згладжуванням та динамічну калібрацію масштабу (L_ref = 1,0 м). Експортуються видимі 2D швидкість, прискорення, ривок, кривизна, ефективність траєкторії, темп, тривалості фаз та індекс плавності. Оцінювання виконано на 71 сесії за науковим профілем. </w:t>
      </w:r>
      <w:r>
        <w:rPr>
          <w:rFonts w:ascii="Times New Roman" w:hAnsi="Times New Roman" w:cs="Times New Roman" w:eastAsia="Times New Roman"/>
          <w:b/>
          <w:sz w:val="18"/>
          <w:szCs w:val="18"/>
        </w:rPr>
        <w:t xml:space="preserve">Наукова новизна. </w:t>
      </w:r>
      <w:r>
        <w:rPr>
          <w:rFonts w:ascii="Times New Roman" w:hAnsi="Times New Roman" w:cs="Times New Roman" w:eastAsia="Times New Roman"/>
          <w:sz w:val="18"/>
          <w:szCs w:val="18"/>
        </w:rPr>
        <w:t xml:space="preserve">Новизна — скоординована інтеграція компонентів у відтворюваний процес із прозорим поетапним порівнянням і розмежуванням реалізованих і запланованих блоків валідації. </w:t>
      </w:r>
      <w:r>
        <w:rPr>
          <w:rFonts w:ascii="Times New Roman" w:hAnsi="Times New Roman" w:cs="Times New Roman" w:eastAsia="Times New Roman"/>
          <w:b/>
          <w:sz w:val="18"/>
          <w:szCs w:val="18"/>
        </w:rPr>
        <w:t xml:space="preserve">Практична значимість. </w:t>
      </w:r>
      <w:r>
        <w:rPr>
          <w:rFonts w:ascii="Times New Roman" w:hAnsi="Times New Roman" w:cs="Times New Roman" w:eastAsia="Times New Roman"/>
          <w:sz w:val="18"/>
          <w:szCs w:val="18"/>
        </w:rPr>
        <w:t xml:space="preserve">Звичайне відео зі смартфона дає інтерпретовані показники якості свінгу для досліджень, тренерського зворотного зв’язку та VR без моушн-кепчеру, якщо величини трактуються як видимі монокулярні 2D-оцінки. </w:t>
      </w:r>
      <w:r>
        <w:rPr>
          <w:rFonts w:ascii="Times New Roman" w:hAnsi="Times New Roman" w:cs="Times New Roman" w:eastAsia="Times New Roman"/>
          <w:b/>
          <w:sz w:val="18"/>
          <w:szCs w:val="18"/>
        </w:rPr>
        <w:t xml:space="preserve">Результати. </w:t>
      </w:r>
      <w:r>
        <w:rPr>
          <w:rFonts w:ascii="Times New Roman" w:hAnsi="Times New Roman" w:cs="Times New Roman" w:eastAsia="Times New Roman"/>
          <w:sz w:val="18"/>
          <w:szCs w:val="18"/>
        </w:rPr>
        <w:t xml:space="preserve">Усі 71 сесії опрацьовано успішно. Індекс плавності та ефективність траєкторії мали найнижчі міжсесійні CV, тоді як пікові похідні та фазові метрики були сильно розсіяні. Похибки ключових кадрів великі й не приймаються як доказ точності; чутливість і абляція — лише обчислювальні діагностики. </w:t>
      </w:r>
      <w:r>
        <w:rPr>
          <w:rFonts w:ascii="Times New Roman" w:hAnsi="Times New Roman" w:cs="Times New Roman" w:eastAsia="Times New Roman"/>
          <w:b/>
          <w:sz w:val="18"/>
          <w:szCs w:val="18"/>
        </w:rPr>
        <w:t xml:space="preserve">Висновки. </w:t>
      </w:r>
      <w:r>
        <w:rPr>
          <w:rFonts w:ascii="Times New Roman" w:hAnsi="Times New Roman" w:cs="Times New Roman" w:eastAsia="Times New Roman"/>
          <w:sz w:val="18"/>
          <w:szCs w:val="18"/>
        </w:rPr>
        <w:t>Глобальні показники якості траєкторії порівняно менш розсіяні за пікові похідні, проте вимірювальна валідність непідтверджена до парних test–retest протоколів і незалежних просторових еталонів; подальша робота має завершити еталонну валідацію та формальну статистику узгодженості.</w:t>
      </w:r>
    </w:p>
    <w:p>
      <w:pPr>
        <w:spacing w:before="120" w:after="0" w:line="240" w:lineRule="auto"/>
        <w:ind w:firstLine="425"/>
        <w:jc w:val="both"/>
      </w:pPr>
      <w:r>
        <w:rPr>
          <w:rFonts w:ascii="Times New Roman" w:hAnsi="Times New Roman" w:cs="Times New Roman" w:eastAsia="Times New Roman"/>
          <w:b/>
          <w:sz w:val="18"/>
          <w:szCs w:val="18"/>
        </w:rPr>
        <w:t>Ключові слова:</w:t>
      </w:r>
      <w:r>
        <w:rPr>
          <w:rFonts w:ascii="Times New Roman" w:hAnsi="Times New Roman" w:cs="Times New Roman" w:eastAsia="Times New Roman"/>
          <w:sz w:val="18"/>
          <w:szCs w:val="18"/>
        </w:rPr>
        <w:t xml:space="preserve"> безмаркерне відстеження; гольф-свінг; фільтрація Калмана; згладжування траєкторії; ефективність траєкторії; міжсесійна дисперсія</w:t>
      </w:r>
    </w:p>
    <w:p>
      <w:pPr>
        <w:spacing w:before="240" w:after="120" w:line="240" w:lineRule="auto"/>
        <w:ind w:firstLine="0"/>
        <w:jc w:val="both"/>
      </w:pPr>
      <w:r>
        <w:rPr>
          <w:rFonts w:ascii="Times New Roman" w:hAnsi="Times New Roman" w:cs="Times New Roman" w:eastAsia="Times New Roman"/>
          <w:b/>
          <w:i/>
          <w:sz w:val="16"/>
          <w:szCs w:val="16"/>
        </w:rPr>
        <w:t>Для цитування:</w:t>
      </w:r>
      <w:r>
        <w:rPr>
          <w:rFonts w:ascii="Times New Roman" w:hAnsi="Times New Roman" w:cs="Times New Roman" w:eastAsia="Times New Roman"/>
          <w:b w:val="0"/>
          <w:i w:val="0"/>
          <w:sz w:val="16"/>
          <w:szCs w:val="16"/>
        </w:rPr>
        <w:t xml:space="preserve"> Синюк І. М., Максимов М. В., Максимов О. М., Айєр К. «Безмаркерний відеоаналіз руху ключки для гольфу з використанням фільтрації Калмана та згладжування Рауха-Тунга-Штрібеля». Herald of Advanced Information Technology. – [Рік]. – Т. [..]. – № [..]. – С. [..–..]. DOI: https://doi.org/10.15276/hait.09.2026.5</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pPr>
              <w:spacing w:line="240" w:lineRule="auto"/>
              <w:ind w:firstLine="0"/>
              <w:jc w:val="center"/>
            </w:pPr>
            <w:r>
              <w:drawing>
                <wp:inline xmlns:a="http://schemas.openxmlformats.org/drawingml/2006/main" xmlns:pic="http://schemas.openxmlformats.org/drawingml/2006/picture">
                  <wp:extent cx="853440" cy="1137920"/>
                  <wp:docPr id="10" name="Picture 10"/>
                  <wp:cNvGraphicFramePr>
                    <a:graphicFrameLocks noChangeAspect="1"/>
                  </wp:cNvGraphicFramePr>
                  <a:graphic>
                    <a:graphicData uri="http://schemas.openxmlformats.org/drawingml/2006/picture">
                      <pic:pic>
                        <pic:nvPicPr>
                          <pic:cNvPr id="0" name="oleksii_maksymov_3x4.jpg"/>
                          <pic:cNvPicPr/>
                        </pic:nvPicPr>
                        <pic:blipFill>
                          <a:blip r:embed="rId23"/>
                          <a:stretch>
                            <a:fillRect/>
                          </a:stretch>
                        </pic:blipFill>
                        <pic:spPr>
                          <a:xfrm>
                            <a:off x="0" y="0"/>
                            <a:ext cx="853440" cy="1137920"/>
                          </a:xfrm>
                          <a:prstGeom prst="rect"/>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pPr>
              <w:spacing w:line="240" w:lineRule="auto"/>
              <w:ind w:firstLine="0"/>
              <w:jc w:val="center"/>
            </w:pPr>
            <w:r>
              <w:drawing>
                <wp:inline xmlns:a="http://schemas.openxmlformats.org/drawingml/2006/main" xmlns:pic="http://schemas.openxmlformats.org/drawingml/2006/picture">
                  <wp:extent cx="853440" cy="1137920"/>
                  <wp:docPr id="11" name="Picture 11"/>
                  <wp:cNvGraphicFramePr>
                    <a:graphicFrameLocks noChangeAspect="1"/>
                  </wp:cNvGraphicFramePr>
                  <a:graphic>
                    <a:graphicData uri="http://schemas.openxmlformats.org/drawingml/2006/picture">
                      <pic:pic>
                        <pic:nvPicPr>
                          <pic:cNvPr id="0" name="karthik_iyer_3x4.jpg"/>
                          <pic:cNvPicPr/>
                        </pic:nvPicPr>
                        <pic:blipFill>
                          <a:blip r:embed="rId24"/>
                          <a:stretch>
                            <a:fillRect/>
                          </a:stretch>
                        </pic:blipFill>
                        <pic:spPr>
                          <a:xfrm>
                            <a:off x="0" y="0"/>
                            <a:ext cx="853440" cy="1137920"/>
                          </a:xfrm>
                          <a:prstGeom prst="rect"/>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0.jpg"/><Relationship Id="rId2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