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ABB3DF" w:rsidP="10DAD66D" w:rsidRDefault="20ABB3DF" w14:paraId="6CF86F51" w14:textId="493D6E97">
      <w:pPr>
        <w:shd w:val="clear" w:color="auto" w:fill="FFFFFF" w:themeFill="background1"/>
        <w:bidi w:val="0"/>
        <w:spacing w:before="0" w:beforeAutospacing="off" w:after="240" w:afterAutospacing="off"/>
        <w:ind w:left="720" w:hanging="720"/>
        <w:jc w:val="left"/>
        <w:rPr>
          <w:rFonts w:ascii="Times New Roman" w:hAnsi="Times New Roman" w:eastAsia="Times New Roman" w:cs="Times New Roman"/>
        </w:rPr>
      </w:pPr>
      <w:r w:rsidRPr="10DAD66D" w:rsidR="20ABB3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Segessenmann, J., Stadelmann, T., Davison, A. </w:t>
      </w:r>
      <w:r w:rsidRPr="10DAD66D" w:rsidR="20ABB3D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et al.</w:t>
      </w:r>
      <w:r w:rsidRPr="10DAD66D" w:rsidR="20ABB3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Assessing deep learning: a work program for the humanities in the age of artificial intelligence. </w:t>
      </w:r>
      <w:r w:rsidRPr="10DAD66D" w:rsidR="20ABB3D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AI Ethics</w:t>
      </w:r>
      <w:r w:rsidRPr="10DAD66D" w:rsidR="20ABB3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</w:t>
      </w:r>
      <w:r w:rsidRPr="10DAD66D" w:rsidR="20ABB3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5</w:t>
      </w:r>
      <w:r w:rsidRPr="10DAD66D" w:rsidR="20ABB3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, 1–32 (2025). </w:t>
      </w:r>
      <w:hyperlink r:id="R51a8e49ba14e421c">
        <w:r w:rsidRPr="10DAD66D" w:rsidR="20ABB3D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https://doi.org/10.1007/s43681-023-00408-z</w:t>
        </w:r>
      </w:hyperlink>
    </w:p>
    <w:p w:rsidR="2DD02B50" w:rsidP="10DAD66D" w:rsidRDefault="2DD02B50" w14:paraId="62C0B3EA" w14:textId="61C05821"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0DAD66D" w:rsidR="2DD02B50">
        <w:rPr>
          <w:rFonts w:ascii="Times New Roman" w:hAnsi="Times New Roman" w:eastAsia="Times New Roman" w:cs="Times New Roman"/>
          <w:sz w:val="24"/>
          <w:szCs w:val="24"/>
        </w:rPr>
        <w:t xml:space="preserve">While AI is used regularly now, however, it is not </w:t>
      </w:r>
      <w:r w:rsidRPr="10DAD66D" w:rsidR="2DD02B50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really </w:t>
      </w:r>
      <w:r w:rsidRPr="10DAD66D" w:rsidR="2DD02B50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understood by eve</w:t>
      </w:r>
      <w:r w:rsidRPr="10DAD66D" w:rsidR="6CEA28A3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ryone </w:t>
      </w:r>
    </w:p>
    <w:p w:rsidR="378A1B01" w:rsidP="10DAD66D" w:rsidRDefault="378A1B01" w14:paraId="6CBBF415" w14:textId="3077630F">
      <w:pPr>
        <w:pStyle w:val="ListParagraph"/>
        <w:numPr>
          <w:ilvl w:val="0"/>
          <w:numId w:val="1"/>
        </w:numPr>
        <w:bidi w:val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10DAD66D" w:rsidR="378A1B0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Humanities work in AI</w:t>
      </w:r>
    </w:p>
    <w:p w:rsidR="378A1B01" w:rsidP="10DAD66D" w:rsidRDefault="378A1B01" w14:paraId="37118565" w14:textId="39740A97">
      <w:pPr>
        <w:shd w:val="clear" w:color="auto" w:fill="FFFFFF" w:themeFill="background1"/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</w:rPr>
      </w:pPr>
      <w:r w:rsidRPr="10DAD66D" w:rsidR="378A1B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Shin, D. Engineering equity: designing diversity-aware AI to reflect humanity. </w:t>
      </w:r>
      <w:r w:rsidRPr="10DAD66D" w:rsidR="378A1B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AI &amp; Soc</w:t>
      </w:r>
      <w:r w:rsidRPr="10DAD66D" w:rsidR="378A1B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(2025). </w:t>
      </w:r>
      <w:hyperlink r:id="R37ac20a543cc442b">
        <w:r w:rsidRPr="10DAD66D" w:rsidR="378A1B0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https://doi.org/10.1007/s00146-025-02314-w</w:t>
        </w:r>
      </w:hyperlink>
    </w:p>
    <w:p w:rsidR="378A1B01" w:rsidP="10DAD66D" w:rsidRDefault="378A1B01" w14:paraId="100A084D" w14:textId="336E0B53">
      <w:pPr>
        <w:pStyle w:val="ListParagraph"/>
        <w:numPr>
          <w:ilvl w:val="0"/>
          <w:numId w:val="2"/>
        </w:numPr>
        <w:bidi w:val="0"/>
        <w:jc w:val="left"/>
        <w:rPr>
          <w:sz w:val="24"/>
          <w:szCs w:val="24"/>
        </w:rPr>
      </w:pPr>
      <w:r w:rsidRPr="10DAD66D" w:rsidR="378A1B01">
        <w:rPr>
          <w:sz w:val="24"/>
          <w:szCs w:val="24"/>
        </w:rPr>
        <w:t xml:space="preserve">This article highlights the importance of incorporating </w:t>
      </w:r>
      <w:r w:rsidRPr="10DAD66D" w:rsidR="378A1B01">
        <w:rPr>
          <w:sz w:val="24"/>
          <w:szCs w:val="24"/>
        </w:rPr>
        <w:t>diver</w:t>
      </w:r>
      <w:r w:rsidRPr="10DAD66D" w:rsidR="378A1B01">
        <w:rPr>
          <w:sz w:val="24"/>
          <w:szCs w:val="24"/>
        </w:rPr>
        <w:t>si</w:t>
      </w:r>
      <w:r w:rsidRPr="10DAD66D" w:rsidR="378A1B01">
        <w:rPr>
          <w:sz w:val="24"/>
          <w:szCs w:val="24"/>
        </w:rPr>
        <w:t>ty</w:t>
      </w:r>
      <w:r w:rsidRPr="10DAD66D" w:rsidR="378A1B01">
        <w:rPr>
          <w:sz w:val="24"/>
          <w:szCs w:val="24"/>
        </w:rPr>
        <w:t xml:space="preserve"> in AI </w:t>
      </w:r>
    </w:p>
    <w:p w:rsidR="1056807B" w:rsidP="10DAD66D" w:rsidRDefault="1056807B" w14:paraId="40A1C4C2" w14:textId="72AA5DF6">
      <w:pPr>
        <w:pStyle w:val="ListParagraph"/>
        <w:numPr>
          <w:ilvl w:val="0"/>
          <w:numId w:val="2"/>
        </w:numPr>
        <w:bidi w:val="0"/>
        <w:jc w:val="left"/>
        <w:rPr>
          <w:sz w:val="24"/>
          <w:szCs w:val="24"/>
        </w:rPr>
      </w:pPr>
      <w:r w:rsidRPr="10DAD66D" w:rsidR="1056807B">
        <w:rPr>
          <w:sz w:val="24"/>
          <w:szCs w:val="24"/>
        </w:rPr>
        <w:t xml:space="preserve">“The necessity to create diversity-aware Ai stems from the </w:t>
      </w:r>
      <w:r w:rsidRPr="10DAD66D" w:rsidR="5CAF3B00">
        <w:rPr>
          <w:sz w:val="24"/>
          <w:szCs w:val="24"/>
        </w:rPr>
        <w:t>understanding</w:t>
      </w:r>
      <w:r w:rsidRPr="10DAD66D" w:rsidR="1056807B">
        <w:rPr>
          <w:sz w:val="24"/>
          <w:szCs w:val="24"/>
        </w:rPr>
        <w:t xml:space="preserve"> that if AI is to mimic human intelligence in meaningful ways, it </w:t>
      </w:r>
      <w:r w:rsidRPr="10DAD66D" w:rsidR="1056807B">
        <w:rPr>
          <w:sz w:val="24"/>
          <w:szCs w:val="24"/>
        </w:rPr>
        <w:t>m</w:t>
      </w:r>
      <w:r w:rsidRPr="10DAD66D" w:rsidR="2CF71408">
        <w:rPr>
          <w:sz w:val="24"/>
          <w:szCs w:val="24"/>
        </w:rPr>
        <w:t>ay</w:t>
      </w:r>
      <w:r w:rsidRPr="10DAD66D" w:rsidR="4942EAD9">
        <w:rPr>
          <w:sz w:val="24"/>
          <w:szCs w:val="24"/>
        </w:rPr>
        <w:t xml:space="preserve"> </w:t>
      </w:r>
      <w:r w:rsidRPr="10DAD66D" w:rsidR="1056807B">
        <w:rPr>
          <w:sz w:val="24"/>
          <w:szCs w:val="24"/>
        </w:rPr>
        <w:t>surpass</w:t>
      </w:r>
      <w:r w:rsidRPr="10DAD66D" w:rsidR="1056807B">
        <w:rPr>
          <w:sz w:val="24"/>
          <w:szCs w:val="24"/>
        </w:rPr>
        <w:t xml:space="preserve"> static, monolithic models that narrowly reflect </w:t>
      </w:r>
      <w:r w:rsidRPr="10DAD66D" w:rsidR="4C4A3356">
        <w:rPr>
          <w:sz w:val="24"/>
          <w:szCs w:val="24"/>
        </w:rPr>
        <w:t>only</w:t>
      </w:r>
      <w:r w:rsidRPr="10DAD66D" w:rsidR="1056807B">
        <w:rPr>
          <w:sz w:val="24"/>
          <w:szCs w:val="24"/>
        </w:rPr>
        <w:t xml:space="preserve"> a portion of the human experience"</w:t>
      </w:r>
    </w:p>
    <w:p w:rsidR="10DAD66D" w:rsidP="10DAD66D" w:rsidRDefault="10DAD66D" w14:paraId="190442F6" w14:textId="52CD7FA0">
      <w:pPr>
        <w:pStyle w:val="Normal"/>
        <w:bidi w:val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10DAD66D" w:rsidP="10DAD66D" w:rsidRDefault="10DAD66D" w14:paraId="1CA78B36" w14:textId="6706B1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2D56565" w:rsidRDefault="02D56565" w14:paraId="2137BC83" w14:textId="36566D2D"/>
    <w:p w:rsidR="02D56565" w:rsidRDefault="02D56565" w14:paraId="42FFF8C1" w14:textId="0064F782"/>
    <w:sectPr w:rsidR="008D6D3E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eb659f0ae634ecb"/>
      <w:footerReference w:type="default" r:id="R90ea4aa038654fe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DAD66D" w:rsidTr="10DAD66D" w14:paraId="3CB6D311">
      <w:trPr>
        <w:trHeight w:val="300"/>
      </w:trPr>
      <w:tc>
        <w:tcPr>
          <w:tcW w:w="3120" w:type="dxa"/>
          <w:tcMar/>
        </w:tcPr>
        <w:p w:rsidR="10DAD66D" w:rsidP="10DAD66D" w:rsidRDefault="10DAD66D" w14:paraId="42F48E70" w14:textId="567F995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DAD66D" w:rsidP="10DAD66D" w:rsidRDefault="10DAD66D" w14:paraId="66573409" w14:textId="1AD5459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DAD66D" w:rsidP="10DAD66D" w:rsidRDefault="10DAD66D" w14:paraId="288D1682" w14:textId="0CE043AE">
          <w:pPr>
            <w:pStyle w:val="Header"/>
            <w:bidi w:val="0"/>
            <w:ind w:right="-115"/>
            <w:jc w:val="right"/>
          </w:pPr>
        </w:p>
      </w:tc>
    </w:tr>
  </w:tbl>
  <w:p w:rsidR="10DAD66D" w:rsidP="10DAD66D" w:rsidRDefault="10DAD66D" w14:paraId="1738CA6A" w14:textId="16581E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DAD66D" w:rsidTr="10DAD66D" w14:paraId="5EC25373">
      <w:trPr>
        <w:trHeight w:val="300"/>
      </w:trPr>
      <w:tc>
        <w:tcPr>
          <w:tcW w:w="3120" w:type="dxa"/>
          <w:tcMar/>
        </w:tcPr>
        <w:p w:rsidR="10DAD66D" w:rsidP="10DAD66D" w:rsidRDefault="10DAD66D" w14:paraId="0F60B9A5" w14:textId="5D1D86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DAD66D" w:rsidP="10DAD66D" w:rsidRDefault="10DAD66D" w14:paraId="51CE393F" w14:textId="135F43A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DAD66D" w:rsidP="10DAD66D" w:rsidRDefault="10DAD66D" w14:paraId="3AB1D990" w14:textId="2DAC31F2">
          <w:pPr>
            <w:pStyle w:val="Header"/>
            <w:bidi w:val="0"/>
            <w:ind w:right="-115"/>
            <w:jc w:val="right"/>
          </w:pPr>
        </w:p>
      </w:tc>
    </w:tr>
  </w:tbl>
  <w:p w:rsidR="10DAD66D" w:rsidP="10DAD66D" w:rsidRDefault="10DAD66D" w14:paraId="1E7C9423" w14:textId="760E899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1bf7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bb0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46DC5B"/>
    <w:rsid w:val="00640C78"/>
    <w:rsid w:val="008D6D3E"/>
    <w:rsid w:val="02D56565"/>
    <w:rsid w:val="0307B509"/>
    <w:rsid w:val="03758F20"/>
    <w:rsid w:val="052949C5"/>
    <w:rsid w:val="1056807B"/>
    <w:rsid w:val="10DAD66D"/>
    <w:rsid w:val="20ABB3DF"/>
    <w:rsid w:val="2334E5D9"/>
    <w:rsid w:val="2CF71408"/>
    <w:rsid w:val="2DD02B50"/>
    <w:rsid w:val="2E46DC5B"/>
    <w:rsid w:val="32753224"/>
    <w:rsid w:val="3370E4C7"/>
    <w:rsid w:val="378A1B01"/>
    <w:rsid w:val="38D616FB"/>
    <w:rsid w:val="3BDEC035"/>
    <w:rsid w:val="411F7188"/>
    <w:rsid w:val="43BA6CE9"/>
    <w:rsid w:val="4942EAD9"/>
    <w:rsid w:val="4C4A3356"/>
    <w:rsid w:val="5CAF3B00"/>
    <w:rsid w:val="63E9DAB7"/>
    <w:rsid w:val="6CEA28A3"/>
    <w:rsid w:val="790D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2F13"/>
  <w15:chartTrackingRefBased/>
  <w15:docId w15:val="{1FD2522A-7EF8-4C21-BBD2-4A1FF1AB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DAD6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DAD66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0DAD66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0DAD66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doi.org/10.1007/s43681-023-00408-z" TargetMode="External" Id="R51a8e49ba14e421c" /><Relationship Type="http://schemas.openxmlformats.org/officeDocument/2006/relationships/hyperlink" Target="https://doi.org/10.1007/s00146-025-02314-w" TargetMode="External" Id="R37ac20a543cc442b" /><Relationship Type="http://schemas.openxmlformats.org/officeDocument/2006/relationships/header" Target="header.xml" Id="R1eb659f0ae634ecb" /><Relationship Type="http://schemas.openxmlformats.org/officeDocument/2006/relationships/footer" Target="footer.xml" Id="R90ea4aa038654fe9" /><Relationship Type="http://schemas.openxmlformats.org/officeDocument/2006/relationships/numbering" Target="numbering.xml" Id="R86e9305e01054f1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53B40118D154985D143EFF7F4EF81" ma:contentTypeVersion="3" ma:contentTypeDescription="Create a new document." ma:contentTypeScope="" ma:versionID="39e5619255d11f4e4f9f343b829ea3ff">
  <xsd:schema xmlns:xsd="http://www.w3.org/2001/XMLSchema" xmlns:xs="http://www.w3.org/2001/XMLSchema" xmlns:p="http://schemas.microsoft.com/office/2006/metadata/properties" xmlns:ns2="455b39fb-c46c-45fb-9901-aca680d498c6" targetNamespace="http://schemas.microsoft.com/office/2006/metadata/properties" ma:root="true" ma:fieldsID="058f6b0258e98610039cd982c10374d8" ns2:_="">
    <xsd:import namespace="455b39fb-c46c-45fb-9901-aca680d49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b39fb-c46c-45fb-9901-aca680d49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8BBA0A-0C9D-492D-A227-3EB7CEB04C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8BB460-9B42-4307-A71D-31A03E778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b39fb-c46c-45fb-9901-aca680d49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82A437-06D3-4C65-91C9-3A2307908F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Kaufman, Brodie L</dc:creator>
  <keywords/>
  <dc:description/>
  <lastModifiedBy>Kaufman, Brodie L</lastModifiedBy>
  <revision>3</revision>
  <dcterms:created xsi:type="dcterms:W3CDTF">2025-08-05T17:33:00.0000000Z</dcterms:created>
  <dcterms:modified xsi:type="dcterms:W3CDTF">2025-08-14T17:44:56.4217581Z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0x010100B1853B40118D154985D143EFF7F4EF81</vt:lpwstr>
  </property>
  <property fmtid="{D5CDD505-2E9C-101B-9397-08002B2CF9AE}" pid="3" name="MSIP_Label_f2dee603-0001-4639-81f8-0608a53322f1_Enabled">
    <vt:lpwstr>true</vt:lpwstr>
  </property>
  <property fmtid="{D5CDD505-2E9C-101B-9397-08002B2CF9AE}" pid="4" name="MSIP_Label_f2dee603-0001-4639-81f8-0608a53322f1_SetDate">
    <vt:lpwstr>2025-08-05T17:33:03Z</vt:lpwstr>
  </property>
  <property fmtid="{D5CDD505-2E9C-101B-9397-08002B2CF9AE}" pid="5" name="MSIP_Label_f2dee603-0001-4639-81f8-0608a53322f1_Method">
    <vt:lpwstr>Standard</vt:lpwstr>
  </property>
  <property fmtid="{D5CDD505-2E9C-101B-9397-08002B2CF9AE}" pid="6" name="MSIP_Label_f2dee603-0001-4639-81f8-0608a53322f1_Name">
    <vt:lpwstr>defa4170-0d19-0005-0004-bc88714345d2</vt:lpwstr>
  </property>
  <property fmtid="{D5CDD505-2E9C-101B-9397-08002B2CF9AE}" pid="7" name="MSIP_Label_f2dee603-0001-4639-81f8-0608a53322f1_SiteId">
    <vt:lpwstr>b4478c05-3dd9-4e06-a7fb-5dcf72bd44ee</vt:lpwstr>
  </property>
  <property fmtid="{D5CDD505-2E9C-101B-9397-08002B2CF9AE}" pid="8" name="MSIP_Label_f2dee603-0001-4639-81f8-0608a53322f1_ActionId">
    <vt:lpwstr>5224fb7e-bd87-4a9c-99a2-17aeffe57577</vt:lpwstr>
  </property>
  <property fmtid="{D5CDD505-2E9C-101B-9397-08002B2CF9AE}" pid="9" name="MSIP_Label_f2dee603-0001-4639-81f8-0608a53322f1_ContentBits">
    <vt:lpwstr>0</vt:lpwstr>
  </property>
  <property fmtid="{D5CDD505-2E9C-101B-9397-08002B2CF9AE}" pid="10" name="MSIP_Label_f2dee603-0001-4639-81f8-0608a53322f1_Tag">
    <vt:lpwstr>10, 3, 0, 2</vt:lpwstr>
  </property>
</Properties>
</file>