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9AC" w:rsidRDefault="001E29AC" w:rsidP="009F789D">
      <w:pPr>
        <w:ind w:left="720" w:hanging="360"/>
        <w:rPr>
          <w:color w:val="002060"/>
          <w:sz w:val="36"/>
          <w:szCs w:val="36"/>
          <w:lang w:val="en-US"/>
        </w:rPr>
      </w:pPr>
      <w:r w:rsidRPr="009F789D">
        <w:rPr>
          <w:color w:val="002060"/>
          <w:sz w:val="36"/>
          <w:szCs w:val="36"/>
          <w:lang w:val="en-US"/>
        </w:rPr>
        <w:t>ESMA Stress Simulation for Investment Funds</w:t>
      </w:r>
    </w:p>
    <w:p w:rsidR="007E5A94" w:rsidRDefault="00555F4B" w:rsidP="00C31FA9">
      <w:pPr>
        <w:pStyle w:val="Heading1"/>
        <w:numPr>
          <w:ilvl w:val="0"/>
          <w:numId w:val="1"/>
        </w:numPr>
        <w:rPr>
          <w:sz w:val="28"/>
          <w:szCs w:val="28"/>
          <w:lang w:val="en-US"/>
        </w:rPr>
      </w:pPr>
      <w:r w:rsidRPr="00C31FA9">
        <w:rPr>
          <w:sz w:val="28"/>
          <w:szCs w:val="28"/>
          <w:lang w:val="en-US"/>
        </w:rPr>
        <w:t>S</w:t>
      </w:r>
      <w:r w:rsidR="00086C7A">
        <w:rPr>
          <w:sz w:val="28"/>
          <w:szCs w:val="28"/>
          <w:lang w:val="en-US"/>
        </w:rPr>
        <w:t xml:space="preserve">ample </w:t>
      </w:r>
      <w:r w:rsidRPr="00C31FA9">
        <w:rPr>
          <w:sz w:val="28"/>
          <w:szCs w:val="28"/>
          <w:lang w:val="en-US"/>
        </w:rPr>
        <w:t>Data Description</w:t>
      </w:r>
    </w:p>
    <w:p w:rsidR="00086C7A" w:rsidRPr="00086C7A" w:rsidRDefault="0044020E" w:rsidP="00086C7A">
      <w:pPr>
        <w:pStyle w:val="Heading2"/>
        <w:numPr>
          <w:ilvl w:val="1"/>
          <w:numId w:val="1"/>
        </w:numPr>
        <w:rPr>
          <w:sz w:val="24"/>
          <w:szCs w:val="24"/>
          <w:lang w:val="en-US"/>
        </w:rPr>
      </w:pPr>
      <w:r>
        <w:rPr>
          <w:sz w:val="24"/>
          <w:szCs w:val="24"/>
          <w:lang w:val="en-US"/>
        </w:rPr>
        <w:t>Fund Description</w:t>
      </w:r>
      <w:r w:rsidR="00086C7A">
        <w:rPr>
          <w:sz w:val="24"/>
          <w:szCs w:val="24"/>
          <w:lang w:val="en-US"/>
        </w:rPr>
        <w:t xml:space="preserve"> </w:t>
      </w:r>
      <w:r w:rsidR="007E5A94" w:rsidRPr="00086C7A">
        <w:rPr>
          <w:sz w:val="24"/>
          <w:szCs w:val="24"/>
          <w:lang w:val="en-US"/>
        </w:rPr>
        <w:t xml:space="preserve"> </w:t>
      </w:r>
    </w:p>
    <w:p w:rsidR="007E5A94" w:rsidRPr="003D694B" w:rsidRDefault="007E5A94" w:rsidP="00086C7A">
      <w:pPr>
        <w:ind w:left="360"/>
        <w:rPr>
          <w:sz w:val="20"/>
          <w:szCs w:val="20"/>
          <w:lang w:val="en-US"/>
        </w:rPr>
      </w:pPr>
      <w:r w:rsidRPr="003D694B">
        <w:rPr>
          <w:b/>
          <w:sz w:val="20"/>
          <w:szCs w:val="20"/>
          <w:lang w:val="en-US"/>
        </w:rPr>
        <w:t>AXA FRANCE OPPORTUNITIES</w:t>
      </w:r>
      <w:r w:rsidR="00086C7A" w:rsidRPr="003D694B">
        <w:rPr>
          <w:b/>
          <w:sz w:val="20"/>
          <w:szCs w:val="20"/>
          <w:lang w:val="en-US"/>
        </w:rPr>
        <w:t xml:space="preserve"> (Equity fund):</w:t>
      </w:r>
      <w:r w:rsidRPr="003D694B">
        <w:rPr>
          <w:sz w:val="20"/>
          <w:szCs w:val="20"/>
          <w:lang w:val="en-US"/>
        </w:rPr>
        <w:t xml:space="preserve"> open end fund registered in France. Its objective is to achieve long term capital appreciation through investment in French stocks by taking advantage of market opportunities. The fund invests at least 75% of its assets in French stock and other securities eligible for PEA</w:t>
      </w:r>
      <w:r w:rsidR="00086C7A" w:rsidRPr="003D694B">
        <w:rPr>
          <w:sz w:val="20"/>
          <w:szCs w:val="20"/>
          <w:lang w:val="en-US"/>
        </w:rPr>
        <w:t xml:space="preserve">. </w:t>
      </w:r>
    </w:p>
    <w:p w:rsidR="00086C7A" w:rsidRDefault="00FA4ABF" w:rsidP="00086C7A">
      <w:pPr>
        <w:pStyle w:val="Heading2"/>
        <w:numPr>
          <w:ilvl w:val="1"/>
          <w:numId w:val="1"/>
        </w:numPr>
        <w:rPr>
          <w:sz w:val="24"/>
          <w:szCs w:val="24"/>
          <w:lang w:val="en-US"/>
        </w:rPr>
      </w:pPr>
      <w:r>
        <w:rPr>
          <w:sz w:val="24"/>
          <w:szCs w:val="24"/>
          <w:lang w:val="en-US"/>
        </w:rPr>
        <w:t>Input</w:t>
      </w:r>
      <w:r w:rsidR="00086C7A">
        <w:rPr>
          <w:sz w:val="24"/>
          <w:szCs w:val="24"/>
          <w:lang w:val="en-US"/>
        </w:rPr>
        <w:t xml:space="preserve"> </w:t>
      </w:r>
      <w:r>
        <w:rPr>
          <w:sz w:val="24"/>
          <w:szCs w:val="24"/>
          <w:lang w:val="en-US"/>
        </w:rPr>
        <w:t>D</w:t>
      </w:r>
      <w:r w:rsidR="00086C7A">
        <w:rPr>
          <w:sz w:val="24"/>
          <w:szCs w:val="24"/>
          <w:lang w:val="en-US"/>
        </w:rPr>
        <w:t xml:space="preserve">ata </w:t>
      </w:r>
      <w:r w:rsidR="00086C7A" w:rsidRPr="00086C7A">
        <w:rPr>
          <w:sz w:val="24"/>
          <w:szCs w:val="24"/>
          <w:lang w:val="en-US"/>
        </w:rPr>
        <w:t xml:space="preserve"> </w:t>
      </w:r>
    </w:p>
    <w:p w:rsidR="00481B42" w:rsidRDefault="00194D6E" w:rsidP="00332DD6">
      <w:pPr>
        <w:ind w:left="360"/>
        <w:rPr>
          <w:sz w:val="20"/>
          <w:szCs w:val="20"/>
          <w:lang w:val="en-US"/>
        </w:rPr>
      </w:pPr>
      <w:r w:rsidRPr="003D694B">
        <w:rPr>
          <w:sz w:val="20"/>
          <w:szCs w:val="20"/>
          <w:lang w:val="en-US"/>
        </w:rPr>
        <w:t xml:space="preserve">Daily </w:t>
      </w:r>
      <w:r w:rsidR="00086C7A" w:rsidRPr="003D694B">
        <w:rPr>
          <w:sz w:val="20"/>
          <w:szCs w:val="20"/>
          <w:lang w:val="en-US"/>
        </w:rPr>
        <w:t xml:space="preserve">NAV and Fund Total Assets were extracted from Bloomberg. Period of observation is from </w:t>
      </w:r>
      <w:r w:rsidR="0044020E">
        <w:rPr>
          <w:sz w:val="20"/>
          <w:szCs w:val="20"/>
          <w:lang w:val="en-US"/>
        </w:rPr>
        <w:t>July 5</w:t>
      </w:r>
      <w:r w:rsidR="0044020E" w:rsidRPr="0044020E">
        <w:rPr>
          <w:sz w:val="20"/>
          <w:szCs w:val="20"/>
          <w:vertAlign w:val="superscript"/>
          <w:lang w:val="en-US"/>
        </w:rPr>
        <w:t>th</w:t>
      </w:r>
      <w:r w:rsidR="0044020E">
        <w:rPr>
          <w:sz w:val="20"/>
          <w:szCs w:val="20"/>
          <w:lang w:val="en-US"/>
        </w:rPr>
        <w:t>, 2014 to July 5</w:t>
      </w:r>
      <w:r w:rsidR="0044020E" w:rsidRPr="0044020E">
        <w:rPr>
          <w:sz w:val="20"/>
          <w:szCs w:val="20"/>
          <w:vertAlign w:val="superscript"/>
          <w:lang w:val="en-US"/>
        </w:rPr>
        <w:t>th</w:t>
      </w:r>
      <w:r w:rsidR="0044020E">
        <w:rPr>
          <w:sz w:val="20"/>
          <w:szCs w:val="20"/>
          <w:lang w:val="en-US"/>
        </w:rPr>
        <w:t>, 2018</w:t>
      </w:r>
      <w:r w:rsidR="00360AC2" w:rsidRPr="003D694B">
        <w:rPr>
          <w:sz w:val="20"/>
          <w:szCs w:val="20"/>
          <w:lang w:val="en-US"/>
        </w:rPr>
        <w:t xml:space="preserve">. </w:t>
      </w:r>
    </w:p>
    <w:p w:rsidR="0044020E" w:rsidRDefault="0044020E" w:rsidP="0044020E">
      <w:pPr>
        <w:pStyle w:val="Heading3"/>
        <w:numPr>
          <w:ilvl w:val="2"/>
          <w:numId w:val="1"/>
        </w:numPr>
        <w:rPr>
          <w:lang w:val="en-US"/>
        </w:rPr>
      </w:pPr>
      <w:r>
        <w:rPr>
          <w:lang w:val="en-US"/>
        </w:rPr>
        <w:t xml:space="preserve">Data visualization </w:t>
      </w:r>
    </w:p>
    <w:p w:rsidR="0018203F" w:rsidRDefault="0018203F" w:rsidP="0018203F">
      <w:pPr>
        <w:pStyle w:val="Heading3"/>
        <w:ind w:left="360"/>
        <w:rPr>
          <w:lang w:val="en-US"/>
        </w:rPr>
      </w:pPr>
    </w:p>
    <w:p w:rsidR="00695F50" w:rsidRDefault="00695F50" w:rsidP="0018203F">
      <w:pPr>
        <w:rPr>
          <w:lang w:val="en-US"/>
        </w:rPr>
      </w:pPr>
      <w:r>
        <w:rPr>
          <w:lang w:val="en-US"/>
        </w:rPr>
        <w:t>Below is the NAV and FTA data, as a graph and histogram</w:t>
      </w:r>
    </w:p>
    <w:p w:rsidR="0018203F" w:rsidRDefault="0018203F" w:rsidP="0018203F">
      <w:pPr>
        <w:rPr>
          <w:lang w:val="en-US"/>
        </w:rPr>
      </w:pPr>
      <w:r>
        <w:rPr>
          <w:lang w:val="en-US"/>
        </w:rPr>
        <w:t>NAV: Net Asset Value</w:t>
      </w:r>
    </w:p>
    <w:p w:rsidR="0018203F" w:rsidRDefault="0018203F" w:rsidP="0018203F">
      <w:pPr>
        <w:rPr>
          <w:lang w:val="en-US"/>
        </w:rPr>
      </w:pPr>
      <w:r>
        <w:rPr>
          <w:lang w:val="en-US"/>
        </w:rPr>
        <w:t>FTA: Fund Total Asset</w:t>
      </w:r>
    </w:p>
    <w:p w:rsidR="00C86A4A" w:rsidRPr="0018203F" w:rsidRDefault="00C86A4A" w:rsidP="0018203F">
      <w:pPr>
        <w:rPr>
          <w:lang w:val="en-US"/>
        </w:rPr>
      </w:pPr>
    </w:p>
    <w:tbl>
      <w:tblPr>
        <w:tblStyle w:val="TableGrid"/>
        <w:tblpPr w:leftFromText="141" w:rightFromText="141" w:vertAnchor="page" w:horzAnchor="margin" w:tblpXSpec="center" w:tblpY="7639"/>
        <w:tblW w:w="11055" w:type="dxa"/>
        <w:tblLook w:val="04A0" w:firstRow="1" w:lastRow="0" w:firstColumn="1" w:lastColumn="0" w:noHBand="0" w:noVBand="1"/>
      </w:tblPr>
      <w:tblGrid>
        <w:gridCol w:w="1354"/>
        <w:gridCol w:w="4994"/>
        <w:gridCol w:w="4986"/>
      </w:tblGrid>
      <w:tr w:rsidR="00A85D4C" w:rsidTr="001A445D">
        <w:tc>
          <w:tcPr>
            <w:tcW w:w="1075" w:type="dxa"/>
          </w:tcPr>
          <w:p w:rsidR="00A85D4C" w:rsidRDefault="00A85D4C" w:rsidP="00C86A4A">
            <w:pPr>
              <w:rPr>
                <w:lang w:val="en-US"/>
              </w:rPr>
            </w:pPr>
          </w:p>
        </w:tc>
        <w:tc>
          <w:tcPr>
            <w:tcW w:w="4994" w:type="dxa"/>
          </w:tcPr>
          <w:p w:rsidR="00A85D4C" w:rsidRDefault="00A85D4C" w:rsidP="00C86A4A">
            <w:pPr>
              <w:rPr>
                <w:lang w:val="en-US"/>
              </w:rPr>
            </w:pPr>
            <w:r>
              <w:rPr>
                <w:lang w:val="en-US"/>
              </w:rPr>
              <w:t>NAV</w:t>
            </w:r>
          </w:p>
        </w:tc>
        <w:tc>
          <w:tcPr>
            <w:tcW w:w="4986" w:type="dxa"/>
          </w:tcPr>
          <w:p w:rsidR="00A85D4C" w:rsidRDefault="00A85D4C" w:rsidP="00C86A4A">
            <w:pPr>
              <w:rPr>
                <w:lang w:val="en-US"/>
              </w:rPr>
            </w:pPr>
            <w:r>
              <w:rPr>
                <w:lang w:val="en-US"/>
              </w:rPr>
              <w:t>FTA</w:t>
            </w:r>
          </w:p>
        </w:tc>
      </w:tr>
      <w:tr w:rsidR="00A85D4C" w:rsidRPr="00A85D4C" w:rsidTr="001A445D">
        <w:tc>
          <w:tcPr>
            <w:tcW w:w="1075" w:type="dxa"/>
          </w:tcPr>
          <w:p w:rsidR="00A85D4C" w:rsidRPr="00A85D4C" w:rsidRDefault="00A85D4C" w:rsidP="00C86A4A">
            <w:pPr>
              <w:rPr>
                <w:lang w:val="en-US"/>
              </w:rPr>
            </w:pPr>
            <w:r w:rsidRPr="00A85D4C">
              <w:rPr>
                <w:lang w:val="en-US"/>
              </w:rPr>
              <w:t>Plot</w:t>
            </w:r>
          </w:p>
        </w:tc>
        <w:tc>
          <w:tcPr>
            <w:tcW w:w="4994" w:type="dxa"/>
          </w:tcPr>
          <w:p w:rsidR="00A85D4C" w:rsidRPr="00A85D4C" w:rsidRDefault="00A85D4C" w:rsidP="00C86A4A">
            <w:pPr>
              <w:rPr>
                <w:lang w:val="en-US"/>
              </w:rPr>
            </w:pPr>
            <w:r w:rsidRPr="00A85D4C">
              <w:rPr>
                <w:noProof/>
                <w:lang w:val="en-US"/>
              </w:rPr>
              <w:drawing>
                <wp:inline distT="0" distB="0" distL="0" distR="0" wp14:anchorId="4E199B15" wp14:editId="475F5BCE">
                  <wp:extent cx="3034411" cy="1513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913" cy="1522931"/>
                          </a:xfrm>
                          <a:prstGeom prst="rect">
                            <a:avLst/>
                          </a:prstGeom>
                          <a:noFill/>
                          <a:ln>
                            <a:noFill/>
                          </a:ln>
                        </pic:spPr>
                      </pic:pic>
                    </a:graphicData>
                  </a:graphic>
                </wp:inline>
              </w:drawing>
            </w:r>
          </w:p>
        </w:tc>
        <w:tc>
          <w:tcPr>
            <w:tcW w:w="4986" w:type="dxa"/>
          </w:tcPr>
          <w:p w:rsidR="00A85D4C" w:rsidRPr="00A85D4C" w:rsidRDefault="00A85D4C" w:rsidP="00C86A4A">
            <w:pPr>
              <w:rPr>
                <w:lang w:val="en-US"/>
              </w:rPr>
            </w:pPr>
            <w:r>
              <w:rPr>
                <w:noProof/>
                <w:lang w:val="en-US"/>
              </w:rPr>
              <w:drawing>
                <wp:inline distT="0" distB="0" distL="0" distR="0" wp14:anchorId="5A0EDA13" wp14:editId="06D0E319">
                  <wp:extent cx="2970344" cy="1515328"/>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3245" cy="1532113"/>
                          </a:xfrm>
                          <a:prstGeom prst="rect">
                            <a:avLst/>
                          </a:prstGeom>
                          <a:noFill/>
                          <a:ln>
                            <a:noFill/>
                          </a:ln>
                        </pic:spPr>
                      </pic:pic>
                    </a:graphicData>
                  </a:graphic>
                </wp:inline>
              </w:drawing>
            </w:r>
          </w:p>
        </w:tc>
      </w:tr>
      <w:tr w:rsidR="00A85D4C" w:rsidRPr="00A85D4C" w:rsidTr="001A445D">
        <w:tc>
          <w:tcPr>
            <w:tcW w:w="1075" w:type="dxa"/>
          </w:tcPr>
          <w:p w:rsidR="00A85D4C" w:rsidRPr="00A85D4C" w:rsidRDefault="00A85D4C" w:rsidP="00C86A4A">
            <w:pPr>
              <w:rPr>
                <w:lang w:val="en-US"/>
              </w:rPr>
            </w:pPr>
            <w:r w:rsidRPr="00A85D4C">
              <w:rPr>
                <w:lang w:val="en-US"/>
              </w:rPr>
              <w:t>Histogram</w:t>
            </w:r>
          </w:p>
        </w:tc>
        <w:tc>
          <w:tcPr>
            <w:tcW w:w="4994" w:type="dxa"/>
          </w:tcPr>
          <w:p w:rsidR="00A85D4C" w:rsidRPr="00A85D4C" w:rsidRDefault="00A85D4C" w:rsidP="00C86A4A">
            <w:pPr>
              <w:rPr>
                <w:lang w:val="en-US"/>
              </w:rPr>
            </w:pPr>
            <w:r>
              <w:rPr>
                <w:noProof/>
                <w:lang w:val="en-US"/>
              </w:rPr>
              <w:drawing>
                <wp:inline distT="0" distB="0" distL="0" distR="0" wp14:anchorId="7B675B8A" wp14:editId="472FBF22">
                  <wp:extent cx="2964520" cy="1516808"/>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2877" cy="1536434"/>
                          </a:xfrm>
                          <a:prstGeom prst="rect">
                            <a:avLst/>
                          </a:prstGeom>
                          <a:noFill/>
                          <a:ln>
                            <a:noFill/>
                          </a:ln>
                        </pic:spPr>
                      </pic:pic>
                    </a:graphicData>
                  </a:graphic>
                </wp:inline>
              </w:drawing>
            </w:r>
          </w:p>
        </w:tc>
        <w:tc>
          <w:tcPr>
            <w:tcW w:w="4986" w:type="dxa"/>
          </w:tcPr>
          <w:p w:rsidR="00A85D4C" w:rsidRPr="00A85D4C" w:rsidRDefault="00A85D4C" w:rsidP="00C86A4A">
            <w:pPr>
              <w:rPr>
                <w:lang w:val="en-US"/>
              </w:rPr>
            </w:pPr>
            <w:r>
              <w:rPr>
                <w:noProof/>
                <w:lang w:val="en-US"/>
              </w:rPr>
              <w:drawing>
                <wp:inline distT="0" distB="0" distL="0" distR="0">
                  <wp:extent cx="3028270" cy="1477179"/>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6754" cy="1486195"/>
                          </a:xfrm>
                          <a:prstGeom prst="rect">
                            <a:avLst/>
                          </a:prstGeom>
                          <a:noFill/>
                          <a:ln>
                            <a:noFill/>
                          </a:ln>
                        </pic:spPr>
                      </pic:pic>
                    </a:graphicData>
                  </a:graphic>
                </wp:inline>
              </w:drawing>
            </w:r>
          </w:p>
        </w:tc>
      </w:tr>
    </w:tbl>
    <w:p w:rsidR="0018203F" w:rsidRPr="00A85D4C" w:rsidRDefault="0018203F" w:rsidP="0018203F">
      <w:pPr>
        <w:rPr>
          <w:lang w:val="en-US"/>
        </w:rPr>
      </w:pPr>
    </w:p>
    <w:p w:rsidR="00AB0337" w:rsidRDefault="0044020E" w:rsidP="0044020E">
      <w:pPr>
        <w:pStyle w:val="Heading3"/>
        <w:numPr>
          <w:ilvl w:val="2"/>
          <w:numId w:val="1"/>
        </w:numPr>
        <w:rPr>
          <w:lang w:val="en-US"/>
        </w:rPr>
      </w:pPr>
      <w:r>
        <w:rPr>
          <w:lang w:val="en-US"/>
        </w:rPr>
        <w:t>Outlier detection</w:t>
      </w:r>
    </w:p>
    <w:p w:rsidR="00AB0337" w:rsidRPr="00A44E6C" w:rsidRDefault="00A44E6C" w:rsidP="00AB0337">
      <w:pPr>
        <w:ind w:left="360"/>
        <w:rPr>
          <w:rFonts w:ascii="Arial" w:hAnsi="Arial" w:cs="Arial"/>
          <w:shd w:val="clear" w:color="auto" w:fill="FFFFFF"/>
          <w:lang w:val="en-US"/>
        </w:rPr>
      </w:pPr>
      <w:r w:rsidRPr="00A44E6C">
        <w:rPr>
          <w:rFonts w:ascii="Arial" w:hAnsi="Arial" w:cs="Arial"/>
          <w:shd w:val="clear" w:color="auto" w:fill="FFFFFF"/>
          <w:lang w:val="en-US"/>
        </w:rPr>
        <w:t>We use</w:t>
      </w:r>
      <w:r>
        <w:rPr>
          <w:rFonts w:ascii="Arial" w:hAnsi="Arial" w:cs="Arial"/>
          <w:shd w:val="clear" w:color="auto" w:fill="FFFFFF"/>
          <w:lang w:val="en-US"/>
        </w:rPr>
        <w:t xml:space="preserve"> the pandas</w:t>
      </w:r>
      <w:r w:rsidRPr="00A44E6C">
        <w:rPr>
          <w:rFonts w:ascii="Arial" w:hAnsi="Arial" w:cs="Arial"/>
          <w:shd w:val="clear" w:color="auto" w:fill="FFFFFF"/>
          <w:lang w:val="en-US"/>
        </w:rPr>
        <w:t xml:space="preserve"> </w:t>
      </w:r>
      <w:proofErr w:type="spellStart"/>
      <w:proofErr w:type="gramStart"/>
      <w:r w:rsidRPr="00A44E6C">
        <w:rPr>
          <w:rFonts w:ascii="Arial" w:hAnsi="Arial" w:cs="Arial"/>
          <w:shd w:val="clear" w:color="auto" w:fill="FFFFFF"/>
          <w:lang w:val="en-US"/>
        </w:rPr>
        <w:t>dataframe.mad</w:t>
      </w:r>
      <w:proofErr w:type="spellEnd"/>
      <w:r w:rsidRPr="00A44E6C">
        <w:rPr>
          <w:rFonts w:ascii="Arial" w:hAnsi="Arial" w:cs="Arial"/>
          <w:shd w:val="clear" w:color="auto" w:fill="FFFFFF"/>
          <w:lang w:val="en-US"/>
        </w:rPr>
        <w:t>(</w:t>
      </w:r>
      <w:proofErr w:type="gramEnd"/>
      <w:r w:rsidRPr="00A44E6C">
        <w:rPr>
          <w:rFonts w:ascii="Arial" w:hAnsi="Arial" w:cs="Arial"/>
          <w:shd w:val="clear" w:color="auto" w:fill="FFFFFF"/>
          <w:lang w:val="en-US"/>
        </w:rPr>
        <w:t xml:space="preserve">) function </w:t>
      </w:r>
      <w:r>
        <w:rPr>
          <w:rFonts w:ascii="Arial" w:hAnsi="Arial" w:cs="Arial"/>
          <w:shd w:val="clear" w:color="auto" w:fill="FFFFFF"/>
          <w:lang w:val="en-US"/>
        </w:rPr>
        <w:t xml:space="preserve">which </w:t>
      </w:r>
      <w:r w:rsidRPr="00A44E6C">
        <w:rPr>
          <w:rFonts w:ascii="Arial" w:hAnsi="Arial" w:cs="Arial"/>
          <w:shd w:val="clear" w:color="auto" w:fill="FFFFFF"/>
          <w:lang w:val="en-US"/>
        </w:rPr>
        <w:t>return</w:t>
      </w:r>
      <w:r>
        <w:rPr>
          <w:rFonts w:ascii="Arial" w:hAnsi="Arial" w:cs="Arial"/>
          <w:shd w:val="clear" w:color="auto" w:fill="FFFFFF"/>
          <w:lang w:val="en-US"/>
        </w:rPr>
        <w:t>s</w:t>
      </w:r>
      <w:r w:rsidRPr="00A44E6C">
        <w:rPr>
          <w:rFonts w:ascii="Arial" w:hAnsi="Arial" w:cs="Arial"/>
          <w:shd w:val="clear" w:color="auto" w:fill="FFFFFF"/>
          <w:lang w:val="en-US"/>
        </w:rPr>
        <w:t xml:space="preserve"> the mean absolute deviation of the values</w:t>
      </w:r>
      <w:r>
        <w:rPr>
          <w:rFonts w:ascii="Arial" w:hAnsi="Arial" w:cs="Arial"/>
          <w:shd w:val="clear" w:color="auto" w:fill="FFFFFF"/>
          <w:lang w:val="en-US"/>
        </w:rPr>
        <w:t xml:space="preserve"> (</w:t>
      </w:r>
      <w:r w:rsidRPr="00A44E6C">
        <w:rPr>
          <w:rFonts w:ascii="Arial" w:hAnsi="Arial" w:cs="Arial"/>
          <w:shd w:val="clear" w:color="auto" w:fill="FFFFFF"/>
          <w:lang w:val="en-US"/>
        </w:rPr>
        <w:t>average distance between each data point and the mean</w:t>
      </w:r>
      <w:r>
        <w:rPr>
          <w:rFonts w:ascii="Arial" w:hAnsi="Arial" w:cs="Arial"/>
          <w:shd w:val="clear" w:color="auto" w:fill="FFFFFF"/>
          <w:lang w:val="en-US"/>
        </w:rPr>
        <w:t>). We remove every point which absolute value is above the threshold.</w:t>
      </w:r>
    </w:p>
    <w:tbl>
      <w:tblPr>
        <w:tblStyle w:val="TableGrid"/>
        <w:tblW w:w="0" w:type="auto"/>
        <w:tblInd w:w="360" w:type="dxa"/>
        <w:tblLook w:val="04A0" w:firstRow="1" w:lastRow="0" w:firstColumn="1" w:lastColumn="0" w:noHBand="0" w:noVBand="1"/>
      </w:tblPr>
      <w:tblGrid>
        <w:gridCol w:w="2900"/>
        <w:gridCol w:w="769"/>
        <w:gridCol w:w="822"/>
      </w:tblGrid>
      <w:tr w:rsidR="00AB0337" w:rsidTr="00AB0337">
        <w:tc>
          <w:tcPr>
            <w:tcW w:w="2900" w:type="dxa"/>
          </w:tcPr>
          <w:p w:rsidR="00AB0337" w:rsidRPr="00AB0337" w:rsidRDefault="00AB0337" w:rsidP="00AB0337">
            <w:pPr>
              <w:rPr>
                <w:lang w:val="en-US"/>
              </w:rPr>
            </w:pPr>
            <w:r w:rsidRPr="00AB0337">
              <w:rPr>
                <w:lang w:val="en-US"/>
              </w:rPr>
              <w:t>Variable</w:t>
            </w:r>
          </w:p>
        </w:tc>
        <w:tc>
          <w:tcPr>
            <w:tcW w:w="769" w:type="dxa"/>
          </w:tcPr>
          <w:p w:rsidR="00AB0337" w:rsidRPr="00AB0337" w:rsidRDefault="00AB0337" w:rsidP="00AB0337">
            <w:pPr>
              <w:rPr>
                <w:lang w:val="en-US"/>
              </w:rPr>
            </w:pPr>
            <w:r w:rsidRPr="00AB0337">
              <w:rPr>
                <w:lang w:val="en-US"/>
              </w:rPr>
              <w:t>FTA</w:t>
            </w:r>
          </w:p>
        </w:tc>
        <w:tc>
          <w:tcPr>
            <w:tcW w:w="822" w:type="dxa"/>
          </w:tcPr>
          <w:p w:rsidR="00AB0337" w:rsidRPr="00AB0337" w:rsidRDefault="00AB0337" w:rsidP="00AB0337">
            <w:pPr>
              <w:rPr>
                <w:lang w:val="en-US"/>
              </w:rPr>
            </w:pPr>
            <w:r w:rsidRPr="00AB0337">
              <w:rPr>
                <w:lang w:val="en-US"/>
              </w:rPr>
              <w:t>NAV</w:t>
            </w:r>
          </w:p>
        </w:tc>
      </w:tr>
      <w:tr w:rsidR="00AB0337" w:rsidTr="00AB0337">
        <w:tc>
          <w:tcPr>
            <w:tcW w:w="2900" w:type="dxa"/>
          </w:tcPr>
          <w:p w:rsidR="00AB0337" w:rsidRPr="00AB0337" w:rsidRDefault="00AB0337" w:rsidP="00AB0337">
            <w:pPr>
              <w:rPr>
                <w:lang w:val="en-US"/>
              </w:rPr>
            </w:pPr>
            <w:r w:rsidRPr="00AB0337">
              <w:rPr>
                <w:lang w:val="en-US"/>
              </w:rPr>
              <w:t xml:space="preserve">#outliers </w:t>
            </w:r>
          </w:p>
        </w:tc>
        <w:tc>
          <w:tcPr>
            <w:tcW w:w="769" w:type="dxa"/>
          </w:tcPr>
          <w:p w:rsidR="00AB0337" w:rsidRPr="00AB0337" w:rsidRDefault="00AB0337" w:rsidP="00AB0337">
            <w:pPr>
              <w:rPr>
                <w:lang w:val="en-US"/>
              </w:rPr>
            </w:pPr>
            <w:r w:rsidRPr="00AB0337">
              <w:rPr>
                <w:lang w:val="en-US"/>
              </w:rPr>
              <w:t>48</w:t>
            </w:r>
          </w:p>
        </w:tc>
        <w:tc>
          <w:tcPr>
            <w:tcW w:w="822" w:type="dxa"/>
          </w:tcPr>
          <w:p w:rsidR="00AB0337" w:rsidRPr="00AB0337" w:rsidRDefault="00AB0337" w:rsidP="00AB0337">
            <w:pPr>
              <w:rPr>
                <w:lang w:val="en-US"/>
              </w:rPr>
            </w:pPr>
            <w:r w:rsidRPr="00AB0337">
              <w:rPr>
                <w:lang w:val="en-US"/>
              </w:rPr>
              <w:t>0</w:t>
            </w:r>
          </w:p>
        </w:tc>
      </w:tr>
    </w:tbl>
    <w:p w:rsidR="00AB0337" w:rsidRDefault="00AB0337" w:rsidP="00AB0337">
      <w:pPr>
        <w:rPr>
          <w:sz w:val="20"/>
          <w:szCs w:val="20"/>
          <w:lang w:val="en-US"/>
        </w:rPr>
      </w:pPr>
    </w:p>
    <w:p w:rsidR="00420B2F" w:rsidRDefault="00420B2F" w:rsidP="00AB0337">
      <w:pPr>
        <w:rPr>
          <w:sz w:val="20"/>
          <w:szCs w:val="20"/>
          <w:lang w:val="en-US"/>
        </w:rPr>
      </w:pPr>
      <w:r>
        <w:rPr>
          <w:sz w:val="20"/>
          <w:szCs w:val="20"/>
          <w:lang w:val="en-US"/>
        </w:rPr>
        <w:lastRenderedPageBreak/>
        <w:t>Below are all the outliers from FTA</w:t>
      </w:r>
      <w:r w:rsidR="000859F6">
        <w:rPr>
          <w:sz w:val="20"/>
          <w:szCs w:val="20"/>
          <w:lang w:val="en-US"/>
        </w:rPr>
        <w:t>.</w:t>
      </w:r>
    </w:p>
    <w:p w:rsidR="00AB0337" w:rsidRDefault="00AB0337" w:rsidP="00AB0337">
      <w:pPr>
        <w:rPr>
          <w:sz w:val="20"/>
          <w:szCs w:val="20"/>
          <w:lang w:val="en-US"/>
        </w:rPr>
      </w:pPr>
      <w:r w:rsidRPr="00AB0337">
        <w:rPr>
          <w:noProof/>
        </w:rPr>
        <w:drawing>
          <wp:inline distT="0" distB="0" distL="0" distR="0">
            <wp:extent cx="5760720" cy="77327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73273"/>
                    </a:xfrm>
                    <a:prstGeom prst="rect">
                      <a:avLst/>
                    </a:prstGeom>
                    <a:noFill/>
                    <a:ln>
                      <a:noFill/>
                    </a:ln>
                  </pic:spPr>
                </pic:pic>
              </a:graphicData>
            </a:graphic>
          </wp:inline>
        </w:drawing>
      </w:r>
    </w:p>
    <w:p w:rsidR="000859F6" w:rsidRPr="000859F6" w:rsidRDefault="000859F6" w:rsidP="0074755C">
      <w:pPr>
        <w:rPr>
          <w:lang w:val="en-US"/>
        </w:rPr>
      </w:pPr>
      <w:r>
        <w:rPr>
          <w:sz w:val="20"/>
          <w:szCs w:val="20"/>
          <w:lang w:val="en-US"/>
        </w:rPr>
        <w:t>However, October and November dates correspond to some stock split, and dividend distribution by the firm.</w:t>
      </w:r>
    </w:p>
    <w:p w:rsidR="0074755C" w:rsidRDefault="000859F6" w:rsidP="0074755C">
      <w:pPr>
        <w:rPr>
          <w:lang w:val="en-US"/>
        </w:rPr>
      </w:pPr>
      <w:r w:rsidRPr="000859F6">
        <w:rPr>
          <w:lang w:val="en-US"/>
        </w:rPr>
        <w:t>Hence those dates are t</w:t>
      </w:r>
      <w:r>
        <w:rPr>
          <w:lang w:val="en-US"/>
        </w:rPr>
        <w:t>aken again into account in the data, only the other outliers are removed:</w:t>
      </w:r>
    </w:p>
    <w:tbl>
      <w:tblPr>
        <w:tblStyle w:val="TableGrid"/>
        <w:tblW w:w="0" w:type="auto"/>
        <w:tblLook w:val="04A0" w:firstRow="1" w:lastRow="0" w:firstColumn="1" w:lastColumn="0" w:noHBand="0" w:noVBand="1"/>
      </w:tblPr>
      <w:tblGrid>
        <w:gridCol w:w="1132"/>
        <w:gridCol w:w="1132"/>
        <w:gridCol w:w="1132"/>
        <w:gridCol w:w="1132"/>
        <w:gridCol w:w="1147"/>
      </w:tblGrid>
      <w:tr w:rsidR="000859F6" w:rsidRPr="000859F6" w:rsidTr="000859F6">
        <w:trPr>
          <w:trHeight w:val="248"/>
        </w:trPr>
        <w:tc>
          <w:tcPr>
            <w:tcW w:w="1132" w:type="dxa"/>
          </w:tcPr>
          <w:p w:rsidR="000859F6" w:rsidRPr="000859F6" w:rsidRDefault="000859F6" w:rsidP="0074755C">
            <w:pPr>
              <w:rPr>
                <w:sz w:val="18"/>
                <w:lang w:val="en-US"/>
              </w:rPr>
            </w:pPr>
            <w:r>
              <w:rPr>
                <w:sz w:val="18"/>
                <w:lang w:val="en-US"/>
              </w:rPr>
              <w:t>Outliers:</w:t>
            </w:r>
          </w:p>
        </w:tc>
        <w:tc>
          <w:tcPr>
            <w:tcW w:w="1132" w:type="dxa"/>
          </w:tcPr>
          <w:p w:rsidR="000859F6" w:rsidRPr="000859F6" w:rsidRDefault="000859F6" w:rsidP="0074755C">
            <w:pPr>
              <w:rPr>
                <w:sz w:val="18"/>
                <w:lang w:val="en-US"/>
              </w:rPr>
            </w:pPr>
            <w:r w:rsidRPr="000859F6">
              <w:rPr>
                <w:sz w:val="18"/>
                <w:lang w:val="en-US"/>
              </w:rPr>
              <w:t>20150105</w:t>
            </w:r>
          </w:p>
        </w:tc>
        <w:tc>
          <w:tcPr>
            <w:tcW w:w="1132" w:type="dxa"/>
          </w:tcPr>
          <w:p w:rsidR="000859F6" w:rsidRPr="000859F6" w:rsidRDefault="000859F6" w:rsidP="0074755C">
            <w:pPr>
              <w:rPr>
                <w:sz w:val="18"/>
                <w:lang w:val="en-US"/>
              </w:rPr>
            </w:pPr>
            <w:r w:rsidRPr="000859F6">
              <w:rPr>
                <w:sz w:val="18"/>
                <w:lang w:val="en-US"/>
              </w:rPr>
              <w:t>20150106</w:t>
            </w:r>
          </w:p>
        </w:tc>
        <w:tc>
          <w:tcPr>
            <w:tcW w:w="1132" w:type="dxa"/>
          </w:tcPr>
          <w:p w:rsidR="000859F6" w:rsidRPr="000859F6" w:rsidRDefault="000859F6" w:rsidP="0074755C">
            <w:pPr>
              <w:rPr>
                <w:sz w:val="18"/>
                <w:lang w:val="en-US"/>
              </w:rPr>
            </w:pPr>
            <w:r w:rsidRPr="000859F6">
              <w:rPr>
                <w:sz w:val="18"/>
                <w:lang w:val="en-US"/>
              </w:rPr>
              <w:t>20150107</w:t>
            </w:r>
          </w:p>
        </w:tc>
        <w:tc>
          <w:tcPr>
            <w:tcW w:w="1147" w:type="dxa"/>
          </w:tcPr>
          <w:p w:rsidR="000859F6" w:rsidRPr="000859F6" w:rsidRDefault="000859F6" w:rsidP="0074755C">
            <w:pPr>
              <w:rPr>
                <w:sz w:val="18"/>
                <w:lang w:val="en-US"/>
              </w:rPr>
            </w:pPr>
            <w:r w:rsidRPr="000859F6">
              <w:rPr>
                <w:sz w:val="18"/>
                <w:lang w:val="en-US"/>
              </w:rPr>
              <w:t>20150109</w:t>
            </w:r>
          </w:p>
        </w:tc>
      </w:tr>
    </w:tbl>
    <w:p w:rsidR="000859F6" w:rsidRDefault="000859F6" w:rsidP="0074755C">
      <w:pPr>
        <w:rPr>
          <w:color w:val="FF0000"/>
          <w:lang w:val="en-US"/>
        </w:rPr>
      </w:pPr>
    </w:p>
    <w:p w:rsidR="000859F6" w:rsidRPr="000859F6" w:rsidRDefault="000859F6" w:rsidP="0074755C">
      <w:pPr>
        <w:rPr>
          <w:lang w:val="en-US"/>
        </w:rPr>
      </w:pPr>
      <w:r w:rsidRPr="000859F6">
        <w:rPr>
          <w:lang w:val="en-US"/>
        </w:rPr>
        <w:t xml:space="preserve">We only removed outliers after verifying they were </w:t>
      </w:r>
      <w:r>
        <w:rPr>
          <w:lang w:val="en-US"/>
        </w:rPr>
        <w:t xml:space="preserve">actual </w:t>
      </w:r>
      <w:r w:rsidRPr="000859F6">
        <w:rPr>
          <w:lang w:val="en-US"/>
        </w:rPr>
        <w:t>outliers.</w:t>
      </w:r>
    </w:p>
    <w:p w:rsidR="00757523" w:rsidRPr="00757523" w:rsidRDefault="00332DD6" w:rsidP="00757523">
      <w:pPr>
        <w:pStyle w:val="Heading1"/>
        <w:numPr>
          <w:ilvl w:val="0"/>
          <w:numId w:val="1"/>
        </w:numPr>
        <w:rPr>
          <w:sz w:val="28"/>
          <w:szCs w:val="28"/>
          <w:lang w:val="en-US"/>
        </w:rPr>
      </w:pPr>
      <w:r>
        <w:rPr>
          <w:sz w:val="28"/>
          <w:szCs w:val="28"/>
          <w:lang w:val="en-US"/>
        </w:rPr>
        <w:t xml:space="preserve">Liability Stress Test: </w:t>
      </w:r>
      <w:r w:rsidR="001E29AC" w:rsidRPr="007E5A94">
        <w:rPr>
          <w:sz w:val="28"/>
          <w:szCs w:val="28"/>
          <w:lang w:val="en-US"/>
        </w:rPr>
        <w:t>redemption shocks</w:t>
      </w:r>
    </w:p>
    <w:p w:rsidR="00746A38" w:rsidRDefault="00E60E2A" w:rsidP="0044020E">
      <w:pPr>
        <w:pStyle w:val="Heading2"/>
        <w:numPr>
          <w:ilvl w:val="1"/>
          <w:numId w:val="1"/>
        </w:numPr>
        <w:rPr>
          <w:sz w:val="24"/>
          <w:szCs w:val="24"/>
          <w:lang w:val="en-US"/>
        </w:rPr>
      </w:pPr>
      <w:r>
        <w:rPr>
          <w:sz w:val="24"/>
          <w:szCs w:val="24"/>
          <w:lang w:val="en-US"/>
        </w:rPr>
        <w:t xml:space="preserve">Redemption and Subscription </w:t>
      </w:r>
      <w:r w:rsidR="004511D0">
        <w:rPr>
          <w:sz w:val="24"/>
          <w:szCs w:val="24"/>
          <w:lang w:val="en-US"/>
        </w:rPr>
        <w:t>visualization</w:t>
      </w:r>
      <w:r>
        <w:rPr>
          <w:sz w:val="24"/>
          <w:szCs w:val="24"/>
          <w:lang w:val="en-US"/>
        </w:rPr>
        <w:t xml:space="preserve"> </w:t>
      </w:r>
    </w:p>
    <w:p w:rsidR="00D87181" w:rsidRDefault="00D87181" w:rsidP="00E60E2A">
      <w:pPr>
        <w:rPr>
          <w:lang w:val="en-US"/>
        </w:rPr>
      </w:pPr>
    </w:p>
    <w:p w:rsidR="00E60E2A" w:rsidRDefault="00E60E2A" w:rsidP="00E60E2A">
      <w:pPr>
        <w:rPr>
          <w:lang w:val="en-US"/>
        </w:rPr>
      </w:pPr>
      <w:r w:rsidRPr="005054A8">
        <w:rPr>
          <w:lang w:val="en-US"/>
        </w:rPr>
        <w:t>Plot and histogram of FTA return and NAV return</w:t>
      </w:r>
    </w:p>
    <w:p w:rsidR="00D87181" w:rsidRDefault="00D87181" w:rsidP="00E60E2A">
      <w:pPr>
        <w:rPr>
          <w:lang w:val="en-US"/>
        </w:rPr>
      </w:pPr>
      <w:r>
        <w:rPr>
          <w:lang w:val="en-US"/>
        </w:rPr>
        <w:t>Nav return = NAV[t=</w:t>
      </w:r>
      <w:proofErr w:type="spellStart"/>
      <w:r>
        <w:rPr>
          <w:lang w:val="en-US"/>
        </w:rPr>
        <w:t>i</w:t>
      </w:r>
      <w:proofErr w:type="spellEnd"/>
      <w:r>
        <w:rPr>
          <w:lang w:val="en-US"/>
        </w:rPr>
        <w:t>] – NAV[t=i-1]</w:t>
      </w:r>
    </w:p>
    <w:p w:rsidR="00D87181" w:rsidRPr="005054A8" w:rsidRDefault="00D87181" w:rsidP="00E60E2A">
      <w:pPr>
        <w:rPr>
          <w:lang w:val="en-US"/>
        </w:rPr>
      </w:pPr>
      <w:r>
        <w:rPr>
          <w:lang w:val="en-US"/>
        </w:rPr>
        <w:t>Both ‘Fund total assets return’ graph and ‘Net Asset Value return’ graph have curved distributions centered approximatively around 100.</w:t>
      </w:r>
    </w:p>
    <w:tbl>
      <w:tblPr>
        <w:tblStyle w:val="TableGrid"/>
        <w:tblW w:w="10250" w:type="dxa"/>
        <w:tblInd w:w="-592" w:type="dxa"/>
        <w:tblLook w:val="04A0" w:firstRow="1" w:lastRow="0" w:firstColumn="1" w:lastColumn="0" w:noHBand="0" w:noVBand="1"/>
      </w:tblPr>
      <w:tblGrid>
        <w:gridCol w:w="682"/>
        <w:gridCol w:w="4326"/>
        <w:gridCol w:w="5242"/>
      </w:tblGrid>
      <w:tr w:rsidR="005054A8" w:rsidTr="005054A8">
        <w:tc>
          <w:tcPr>
            <w:tcW w:w="682" w:type="dxa"/>
          </w:tcPr>
          <w:p w:rsidR="005054A8" w:rsidRPr="005054A8" w:rsidRDefault="005054A8" w:rsidP="00E60E2A">
            <w:pPr>
              <w:rPr>
                <w:lang w:val="en-US"/>
              </w:rPr>
            </w:pPr>
          </w:p>
        </w:tc>
        <w:tc>
          <w:tcPr>
            <w:tcW w:w="4326" w:type="dxa"/>
          </w:tcPr>
          <w:p w:rsidR="005054A8" w:rsidRPr="005054A8" w:rsidRDefault="005054A8" w:rsidP="00E60E2A">
            <w:pPr>
              <w:rPr>
                <w:lang w:val="en-US"/>
              </w:rPr>
            </w:pPr>
            <w:r w:rsidRPr="005054A8">
              <w:rPr>
                <w:lang w:val="en-US"/>
              </w:rPr>
              <w:t>Plot</w:t>
            </w:r>
          </w:p>
        </w:tc>
        <w:tc>
          <w:tcPr>
            <w:tcW w:w="5242" w:type="dxa"/>
          </w:tcPr>
          <w:p w:rsidR="005054A8" w:rsidRPr="005054A8" w:rsidRDefault="005054A8" w:rsidP="00E60E2A">
            <w:pPr>
              <w:rPr>
                <w:lang w:val="en-US"/>
              </w:rPr>
            </w:pPr>
            <w:r w:rsidRPr="005054A8">
              <w:rPr>
                <w:lang w:val="en-US"/>
              </w:rPr>
              <w:t>Histogram</w:t>
            </w:r>
          </w:p>
        </w:tc>
      </w:tr>
      <w:tr w:rsidR="005054A8" w:rsidTr="005054A8">
        <w:tc>
          <w:tcPr>
            <w:tcW w:w="682" w:type="dxa"/>
          </w:tcPr>
          <w:p w:rsidR="005054A8" w:rsidRPr="005054A8" w:rsidRDefault="005054A8" w:rsidP="00E60E2A">
            <w:pPr>
              <w:rPr>
                <w:lang w:val="en-US"/>
              </w:rPr>
            </w:pPr>
            <w:r w:rsidRPr="005054A8">
              <w:rPr>
                <w:lang w:val="en-US"/>
              </w:rPr>
              <w:t>FTA</w:t>
            </w:r>
          </w:p>
        </w:tc>
        <w:tc>
          <w:tcPr>
            <w:tcW w:w="4326" w:type="dxa"/>
          </w:tcPr>
          <w:p w:rsidR="005054A8" w:rsidRPr="005054A8" w:rsidRDefault="005054A8" w:rsidP="00E60E2A">
            <w:pPr>
              <w:rPr>
                <w:lang w:val="en-US"/>
              </w:rPr>
            </w:pPr>
            <w:r>
              <w:rPr>
                <w:noProof/>
                <w:lang w:val="en-US"/>
              </w:rPr>
              <w:drawing>
                <wp:inline distT="0" distB="0" distL="0" distR="0" wp14:anchorId="3D95094A" wp14:editId="199227A3">
                  <wp:extent cx="2602489" cy="1351215"/>
                  <wp:effectExtent l="0" t="0" r="762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3397" cy="1382838"/>
                          </a:xfrm>
                          <a:prstGeom prst="rect">
                            <a:avLst/>
                          </a:prstGeom>
                          <a:noFill/>
                          <a:ln>
                            <a:noFill/>
                          </a:ln>
                        </pic:spPr>
                      </pic:pic>
                    </a:graphicData>
                  </a:graphic>
                </wp:inline>
              </w:drawing>
            </w:r>
          </w:p>
        </w:tc>
        <w:tc>
          <w:tcPr>
            <w:tcW w:w="5242" w:type="dxa"/>
          </w:tcPr>
          <w:p w:rsidR="005054A8" w:rsidRPr="005054A8" w:rsidRDefault="005054A8" w:rsidP="00E60E2A">
            <w:pPr>
              <w:rPr>
                <w:lang w:val="en-US"/>
              </w:rPr>
            </w:pPr>
            <w:r>
              <w:rPr>
                <w:noProof/>
                <w:lang w:val="en-US"/>
              </w:rPr>
              <w:drawing>
                <wp:inline distT="0" distB="0" distL="0" distR="0" wp14:anchorId="1F81A692" wp14:editId="4BE002F5">
                  <wp:extent cx="3170106" cy="165407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6816" cy="1688881"/>
                          </a:xfrm>
                          <a:prstGeom prst="rect">
                            <a:avLst/>
                          </a:prstGeom>
                          <a:noFill/>
                          <a:ln>
                            <a:noFill/>
                          </a:ln>
                        </pic:spPr>
                      </pic:pic>
                    </a:graphicData>
                  </a:graphic>
                </wp:inline>
              </w:drawing>
            </w:r>
          </w:p>
        </w:tc>
      </w:tr>
      <w:tr w:rsidR="005054A8" w:rsidTr="005054A8">
        <w:tc>
          <w:tcPr>
            <w:tcW w:w="682" w:type="dxa"/>
          </w:tcPr>
          <w:p w:rsidR="005054A8" w:rsidRPr="005054A8" w:rsidRDefault="005054A8" w:rsidP="00E60E2A">
            <w:pPr>
              <w:rPr>
                <w:lang w:val="en-US"/>
              </w:rPr>
            </w:pPr>
            <w:r w:rsidRPr="005054A8">
              <w:rPr>
                <w:lang w:val="en-US"/>
              </w:rPr>
              <w:t>NAV</w:t>
            </w:r>
          </w:p>
        </w:tc>
        <w:tc>
          <w:tcPr>
            <w:tcW w:w="4326" w:type="dxa"/>
          </w:tcPr>
          <w:p w:rsidR="005054A8" w:rsidRPr="005054A8" w:rsidRDefault="005054A8" w:rsidP="00E60E2A">
            <w:pPr>
              <w:rPr>
                <w:lang w:val="en-US"/>
              </w:rPr>
            </w:pPr>
            <w:r>
              <w:rPr>
                <w:noProof/>
                <w:lang w:val="en-US"/>
              </w:rPr>
              <w:drawing>
                <wp:inline distT="0" distB="0" distL="0" distR="0" wp14:anchorId="6F98B53A" wp14:editId="506D648F">
                  <wp:extent cx="2602490" cy="1351215"/>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4342" cy="1383329"/>
                          </a:xfrm>
                          <a:prstGeom prst="rect">
                            <a:avLst/>
                          </a:prstGeom>
                          <a:noFill/>
                          <a:ln>
                            <a:noFill/>
                          </a:ln>
                        </pic:spPr>
                      </pic:pic>
                    </a:graphicData>
                  </a:graphic>
                </wp:inline>
              </w:drawing>
            </w:r>
          </w:p>
        </w:tc>
        <w:tc>
          <w:tcPr>
            <w:tcW w:w="5242" w:type="dxa"/>
          </w:tcPr>
          <w:p w:rsidR="005054A8" w:rsidRPr="005054A8" w:rsidRDefault="005054A8" w:rsidP="00E60E2A">
            <w:pPr>
              <w:rPr>
                <w:lang w:val="en-US"/>
              </w:rPr>
            </w:pPr>
            <w:r>
              <w:rPr>
                <w:noProof/>
                <w:lang w:val="en-US"/>
              </w:rPr>
              <w:drawing>
                <wp:inline distT="0" distB="0" distL="0" distR="0" wp14:anchorId="32586C16" wp14:editId="05375E9D">
                  <wp:extent cx="3191663" cy="1642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0153" cy="1672644"/>
                          </a:xfrm>
                          <a:prstGeom prst="rect">
                            <a:avLst/>
                          </a:prstGeom>
                          <a:noFill/>
                          <a:ln>
                            <a:noFill/>
                          </a:ln>
                        </pic:spPr>
                      </pic:pic>
                    </a:graphicData>
                  </a:graphic>
                </wp:inline>
              </w:drawing>
            </w:r>
          </w:p>
        </w:tc>
      </w:tr>
    </w:tbl>
    <w:p w:rsidR="00A44E6C" w:rsidRDefault="00A44E6C" w:rsidP="00E60E2A">
      <w:pPr>
        <w:rPr>
          <w:color w:val="FF0000"/>
          <w:lang w:val="en-US"/>
        </w:rPr>
      </w:pPr>
    </w:p>
    <w:p w:rsidR="00D87181" w:rsidRDefault="00A44E6C" w:rsidP="00E60E2A">
      <w:pPr>
        <w:rPr>
          <w:lang w:val="en-US"/>
        </w:rPr>
      </w:pPr>
      <w:r w:rsidRPr="00A44E6C">
        <w:rPr>
          <w:lang w:val="en-US"/>
        </w:rPr>
        <w:t>Plot and Histogram of R/S, R and S return</w:t>
      </w:r>
    </w:p>
    <w:p w:rsidR="00D87181" w:rsidRDefault="00D87181" w:rsidP="00E60E2A">
      <w:pPr>
        <w:rPr>
          <w:lang w:val="en-US"/>
        </w:rPr>
      </w:pPr>
      <w:r>
        <w:rPr>
          <w:lang w:val="en-US"/>
        </w:rPr>
        <w:lastRenderedPageBreak/>
        <w:t>For the R (</w:t>
      </w:r>
      <w:proofErr w:type="spellStart"/>
      <w:r>
        <w:rPr>
          <w:lang w:val="en-US"/>
        </w:rPr>
        <w:t>rachat</w:t>
      </w:r>
      <w:proofErr w:type="spellEnd"/>
      <w:r>
        <w:rPr>
          <w:lang w:val="en-US"/>
        </w:rPr>
        <w:t>), every value is negative, we transformed every value into a positive value, for an easier analysis.</w:t>
      </w:r>
    </w:p>
    <w:p w:rsidR="00695F50" w:rsidRDefault="00695F50" w:rsidP="00E60E2A">
      <w:pPr>
        <w:rPr>
          <w:lang w:val="en-US"/>
        </w:rPr>
      </w:pPr>
    </w:p>
    <w:p w:rsidR="00D87181" w:rsidRDefault="00D87181" w:rsidP="00E60E2A">
      <w:pPr>
        <w:rPr>
          <w:lang w:val="en-US"/>
        </w:rPr>
      </w:pPr>
      <w:r>
        <w:rPr>
          <w:lang w:val="en-US"/>
        </w:rPr>
        <w:t>Both R and S histograms are exponential-like distributions. R/S is the sum of R and S and is a curved distribution.</w:t>
      </w:r>
    </w:p>
    <w:p w:rsidR="00D87181" w:rsidRDefault="00D87181" w:rsidP="00E60E2A">
      <w:pPr>
        <w:rPr>
          <w:lang w:val="en-US"/>
        </w:rPr>
      </w:pPr>
    </w:p>
    <w:p w:rsidR="00D87181" w:rsidRPr="00A44E6C" w:rsidRDefault="00D87181" w:rsidP="00E60E2A">
      <w:pPr>
        <w:rPr>
          <w:lang w:val="en-US"/>
        </w:rPr>
      </w:pPr>
    </w:p>
    <w:tbl>
      <w:tblPr>
        <w:tblStyle w:val="TableGrid"/>
        <w:tblW w:w="0" w:type="auto"/>
        <w:tblLook w:val="04A0" w:firstRow="1" w:lastRow="0" w:firstColumn="1" w:lastColumn="0" w:noHBand="0" w:noVBand="1"/>
      </w:tblPr>
      <w:tblGrid>
        <w:gridCol w:w="597"/>
        <w:gridCol w:w="4148"/>
        <w:gridCol w:w="4317"/>
      </w:tblGrid>
      <w:tr w:rsidR="00A44E6C" w:rsidRPr="00A44E6C" w:rsidTr="00A44E6C">
        <w:tc>
          <w:tcPr>
            <w:tcW w:w="3020" w:type="dxa"/>
          </w:tcPr>
          <w:p w:rsidR="00A44E6C" w:rsidRPr="00A44E6C" w:rsidRDefault="00A44E6C" w:rsidP="00E60E2A">
            <w:pPr>
              <w:rPr>
                <w:lang w:val="en-US"/>
              </w:rPr>
            </w:pPr>
          </w:p>
        </w:tc>
        <w:tc>
          <w:tcPr>
            <w:tcW w:w="3021" w:type="dxa"/>
          </w:tcPr>
          <w:p w:rsidR="00A44E6C" w:rsidRPr="00A44E6C" w:rsidRDefault="00A44E6C" w:rsidP="00E60E2A">
            <w:pPr>
              <w:rPr>
                <w:lang w:val="en-US"/>
              </w:rPr>
            </w:pPr>
            <w:r w:rsidRPr="00A44E6C">
              <w:rPr>
                <w:lang w:val="en-US"/>
              </w:rPr>
              <w:t>Plot</w:t>
            </w:r>
          </w:p>
        </w:tc>
        <w:tc>
          <w:tcPr>
            <w:tcW w:w="3021" w:type="dxa"/>
          </w:tcPr>
          <w:p w:rsidR="00A44E6C" w:rsidRPr="00A44E6C" w:rsidRDefault="00A44E6C" w:rsidP="00E60E2A">
            <w:pPr>
              <w:rPr>
                <w:lang w:val="en-US"/>
              </w:rPr>
            </w:pPr>
            <w:r w:rsidRPr="00A44E6C">
              <w:rPr>
                <w:lang w:val="en-US"/>
              </w:rPr>
              <w:t>Histogram</w:t>
            </w:r>
          </w:p>
        </w:tc>
      </w:tr>
      <w:tr w:rsidR="00A44E6C" w:rsidRPr="00A44E6C" w:rsidTr="00A44E6C">
        <w:tc>
          <w:tcPr>
            <w:tcW w:w="3020" w:type="dxa"/>
          </w:tcPr>
          <w:p w:rsidR="00A44E6C" w:rsidRPr="00A44E6C" w:rsidRDefault="00A44E6C" w:rsidP="00E60E2A">
            <w:pPr>
              <w:rPr>
                <w:lang w:val="en-US"/>
              </w:rPr>
            </w:pPr>
            <w:r w:rsidRPr="00A44E6C">
              <w:rPr>
                <w:lang w:val="en-US"/>
              </w:rPr>
              <w:t>R/S</w:t>
            </w:r>
          </w:p>
        </w:tc>
        <w:tc>
          <w:tcPr>
            <w:tcW w:w="3021" w:type="dxa"/>
          </w:tcPr>
          <w:p w:rsidR="00A44E6C" w:rsidRPr="00A44E6C" w:rsidRDefault="00A44E6C" w:rsidP="00E60E2A">
            <w:pPr>
              <w:rPr>
                <w:lang w:val="en-US"/>
              </w:rPr>
            </w:pPr>
            <w:r>
              <w:rPr>
                <w:noProof/>
                <w:lang w:val="en-US"/>
              </w:rPr>
              <w:drawing>
                <wp:inline distT="0" distB="0" distL="0" distR="0">
                  <wp:extent cx="2629956" cy="136286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2975" cy="1395521"/>
                          </a:xfrm>
                          <a:prstGeom prst="rect">
                            <a:avLst/>
                          </a:prstGeom>
                          <a:noFill/>
                          <a:ln>
                            <a:noFill/>
                          </a:ln>
                        </pic:spPr>
                      </pic:pic>
                    </a:graphicData>
                  </a:graphic>
                </wp:inline>
              </w:drawing>
            </w:r>
          </w:p>
        </w:tc>
        <w:tc>
          <w:tcPr>
            <w:tcW w:w="3021" w:type="dxa"/>
          </w:tcPr>
          <w:p w:rsidR="00A44E6C" w:rsidRPr="00A44E6C" w:rsidRDefault="00A44E6C" w:rsidP="00E60E2A">
            <w:pPr>
              <w:rPr>
                <w:lang w:val="en-US"/>
              </w:rPr>
            </w:pPr>
            <w:r>
              <w:rPr>
                <w:noProof/>
                <w:color w:val="FF0000"/>
                <w:lang w:val="en-US"/>
              </w:rPr>
              <w:drawing>
                <wp:inline distT="0" distB="0" distL="0" distR="0" wp14:anchorId="55FE1811" wp14:editId="0FEE1613">
                  <wp:extent cx="2738271" cy="1345391"/>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2845354" cy="1398004"/>
                          </a:xfrm>
                          <a:prstGeom prst="rect">
                            <a:avLst/>
                          </a:prstGeom>
                          <a:noFill/>
                          <a:ln>
                            <a:noFill/>
                          </a:ln>
                        </pic:spPr>
                      </pic:pic>
                    </a:graphicData>
                  </a:graphic>
                </wp:inline>
              </w:drawing>
            </w:r>
          </w:p>
        </w:tc>
      </w:tr>
      <w:tr w:rsidR="00A44E6C" w:rsidRPr="00A44E6C" w:rsidTr="00A44E6C">
        <w:tc>
          <w:tcPr>
            <w:tcW w:w="3020" w:type="dxa"/>
          </w:tcPr>
          <w:p w:rsidR="00A44E6C" w:rsidRPr="00A44E6C" w:rsidRDefault="00A44E6C" w:rsidP="00E60E2A">
            <w:pPr>
              <w:rPr>
                <w:lang w:val="en-US"/>
              </w:rPr>
            </w:pPr>
            <w:r>
              <w:rPr>
                <w:lang w:val="en-US"/>
              </w:rPr>
              <w:t>R</w:t>
            </w:r>
          </w:p>
        </w:tc>
        <w:tc>
          <w:tcPr>
            <w:tcW w:w="3021" w:type="dxa"/>
          </w:tcPr>
          <w:p w:rsidR="00A44E6C" w:rsidRPr="00A44E6C" w:rsidRDefault="00A44E6C" w:rsidP="00E60E2A">
            <w:pPr>
              <w:rPr>
                <w:lang w:val="en-US"/>
              </w:rPr>
            </w:pPr>
            <w:r>
              <w:rPr>
                <w:noProof/>
                <w:lang w:val="en-US"/>
              </w:rPr>
              <w:drawing>
                <wp:inline distT="0" distB="0" distL="0" distR="0" wp14:anchorId="604B77EA" wp14:editId="4A443CB3">
                  <wp:extent cx="2644189" cy="1368972"/>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2835" cy="1383803"/>
                          </a:xfrm>
                          <a:prstGeom prst="rect">
                            <a:avLst/>
                          </a:prstGeom>
                          <a:noFill/>
                          <a:ln>
                            <a:noFill/>
                          </a:ln>
                        </pic:spPr>
                      </pic:pic>
                    </a:graphicData>
                  </a:graphic>
                </wp:inline>
              </w:drawing>
            </w:r>
          </w:p>
        </w:tc>
        <w:tc>
          <w:tcPr>
            <w:tcW w:w="3021" w:type="dxa"/>
          </w:tcPr>
          <w:p w:rsidR="00A44E6C" w:rsidRPr="00A44E6C" w:rsidRDefault="00A44E6C" w:rsidP="00E60E2A">
            <w:pPr>
              <w:rPr>
                <w:lang w:val="en-US"/>
              </w:rPr>
            </w:pPr>
            <w:r>
              <w:rPr>
                <w:noProof/>
                <w:color w:val="FF0000"/>
                <w:lang w:val="en-US"/>
              </w:rPr>
              <w:drawing>
                <wp:inline distT="0" distB="0" distL="0" distR="0" wp14:anchorId="1207263B" wp14:editId="3752620D">
                  <wp:extent cx="2754848" cy="1350815"/>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1239"/>
                          <a:stretch/>
                        </pic:blipFill>
                        <pic:spPr bwMode="auto">
                          <a:xfrm>
                            <a:off x="0" y="0"/>
                            <a:ext cx="2834040" cy="1389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44E6C" w:rsidRPr="00A44E6C" w:rsidTr="00A44E6C">
        <w:tc>
          <w:tcPr>
            <w:tcW w:w="3020" w:type="dxa"/>
          </w:tcPr>
          <w:p w:rsidR="00A44E6C" w:rsidRPr="00A44E6C" w:rsidRDefault="00A44E6C" w:rsidP="00E60E2A">
            <w:pPr>
              <w:rPr>
                <w:lang w:val="en-US"/>
              </w:rPr>
            </w:pPr>
            <w:r w:rsidRPr="00A44E6C">
              <w:rPr>
                <w:lang w:val="en-US"/>
              </w:rPr>
              <w:t>S</w:t>
            </w:r>
          </w:p>
        </w:tc>
        <w:tc>
          <w:tcPr>
            <w:tcW w:w="3021" w:type="dxa"/>
          </w:tcPr>
          <w:p w:rsidR="00A44E6C" w:rsidRPr="00A44E6C" w:rsidRDefault="00A44E6C" w:rsidP="00E60E2A">
            <w:pPr>
              <w:rPr>
                <w:lang w:val="en-US"/>
              </w:rPr>
            </w:pPr>
            <w:r>
              <w:rPr>
                <w:noProof/>
                <w:color w:val="FF0000"/>
                <w:lang w:val="en-US"/>
              </w:rPr>
              <w:drawing>
                <wp:inline distT="0" distB="0" distL="0" distR="0" wp14:anchorId="45A423D8" wp14:editId="44FFE066">
                  <wp:extent cx="2604446" cy="1362864"/>
                  <wp:effectExtent l="0" t="0" r="571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7509" cy="1374932"/>
                          </a:xfrm>
                          <a:prstGeom prst="rect">
                            <a:avLst/>
                          </a:prstGeom>
                          <a:noFill/>
                          <a:ln>
                            <a:noFill/>
                          </a:ln>
                        </pic:spPr>
                      </pic:pic>
                    </a:graphicData>
                  </a:graphic>
                </wp:inline>
              </w:drawing>
            </w:r>
          </w:p>
        </w:tc>
        <w:tc>
          <w:tcPr>
            <w:tcW w:w="3021" w:type="dxa"/>
          </w:tcPr>
          <w:p w:rsidR="00A44E6C" w:rsidRPr="00A44E6C" w:rsidRDefault="00A44E6C" w:rsidP="00E60E2A">
            <w:pPr>
              <w:rPr>
                <w:lang w:val="en-US"/>
              </w:rPr>
            </w:pPr>
            <w:r>
              <w:rPr>
                <w:noProof/>
                <w:lang w:val="en-US"/>
              </w:rPr>
              <w:drawing>
                <wp:inline distT="0" distB="0" distL="0" distR="0" wp14:anchorId="2429557E" wp14:editId="60C18E26">
                  <wp:extent cx="2680134" cy="1345391"/>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9753" cy="1380339"/>
                          </a:xfrm>
                          <a:prstGeom prst="rect">
                            <a:avLst/>
                          </a:prstGeom>
                          <a:noFill/>
                          <a:ln>
                            <a:noFill/>
                          </a:ln>
                        </pic:spPr>
                      </pic:pic>
                    </a:graphicData>
                  </a:graphic>
                </wp:inline>
              </w:drawing>
            </w:r>
          </w:p>
        </w:tc>
      </w:tr>
    </w:tbl>
    <w:p w:rsidR="00A44E6C" w:rsidRPr="00A44E6C" w:rsidRDefault="00A44E6C" w:rsidP="00E60E2A">
      <w:pPr>
        <w:rPr>
          <w:lang w:val="en-US"/>
        </w:rPr>
      </w:pPr>
    </w:p>
    <w:p w:rsidR="00A44E6C" w:rsidRPr="00E60E2A" w:rsidRDefault="00A44E6C" w:rsidP="00E60E2A">
      <w:pPr>
        <w:rPr>
          <w:color w:val="FF0000"/>
          <w:lang w:val="en-US"/>
        </w:rPr>
      </w:pPr>
    </w:p>
    <w:p w:rsidR="00E60E2A" w:rsidRDefault="00E60E2A" w:rsidP="00E60E2A">
      <w:pPr>
        <w:pStyle w:val="Heading2"/>
        <w:numPr>
          <w:ilvl w:val="1"/>
          <w:numId w:val="1"/>
        </w:numPr>
        <w:rPr>
          <w:sz w:val="24"/>
          <w:szCs w:val="24"/>
          <w:lang w:val="en-US"/>
        </w:rPr>
      </w:pPr>
      <w:r>
        <w:rPr>
          <w:sz w:val="24"/>
          <w:szCs w:val="24"/>
          <w:lang w:val="en-US"/>
        </w:rPr>
        <w:t>Statistical analysis</w:t>
      </w:r>
    </w:p>
    <w:p w:rsidR="00D87181" w:rsidRDefault="00D87181" w:rsidP="00D87181">
      <w:pPr>
        <w:rPr>
          <w:lang w:val="en-US"/>
        </w:rPr>
      </w:pPr>
    </w:p>
    <w:p w:rsidR="00D87181" w:rsidRPr="00D87181" w:rsidRDefault="00D87181" w:rsidP="00D87181">
      <w:pPr>
        <w:rPr>
          <w:lang w:val="en-US"/>
        </w:rPr>
      </w:pPr>
      <w:r>
        <w:rPr>
          <w:lang w:val="en-US"/>
        </w:rPr>
        <w:t>For every yield, we analyse the distribution, to get a better look at the possible outliers</w:t>
      </w:r>
      <w:r w:rsidR="00120755">
        <w:rPr>
          <w:lang w:val="en-US"/>
        </w:rPr>
        <w:t>, le skewness of the curve of the distribution and the kurtosis, for eventual thick queues.</w:t>
      </w:r>
    </w:p>
    <w:p w:rsidR="00E60E2A" w:rsidRPr="00E60E2A" w:rsidRDefault="00E60E2A" w:rsidP="00E60E2A">
      <w:pPr>
        <w:rPr>
          <w:lang w:val="en-US"/>
        </w:rPr>
      </w:pPr>
      <w:r>
        <w:rPr>
          <w:noProof/>
        </w:rPr>
        <w:lastRenderedPageBreak/>
        <w:drawing>
          <wp:inline distT="0" distB="0" distL="0" distR="0" wp14:anchorId="3CB230C8" wp14:editId="412714C8">
            <wp:extent cx="5760720" cy="1186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186180"/>
                    </a:xfrm>
                    <a:prstGeom prst="rect">
                      <a:avLst/>
                    </a:prstGeom>
                  </pic:spPr>
                </pic:pic>
              </a:graphicData>
            </a:graphic>
          </wp:inline>
        </w:drawing>
      </w:r>
    </w:p>
    <w:p w:rsidR="0044020E" w:rsidRDefault="0044020E" w:rsidP="00E60E2A">
      <w:pPr>
        <w:pStyle w:val="Heading2"/>
        <w:numPr>
          <w:ilvl w:val="1"/>
          <w:numId w:val="1"/>
        </w:numPr>
        <w:rPr>
          <w:sz w:val="24"/>
          <w:szCs w:val="24"/>
          <w:lang w:val="en-US"/>
        </w:rPr>
      </w:pPr>
      <w:r w:rsidRPr="00E60E2A">
        <w:rPr>
          <w:sz w:val="24"/>
          <w:szCs w:val="24"/>
          <w:lang w:val="en-US"/>
        </w:rPr>
        <w:t>S</w:t>
      </w:r>
      <w:r w:rsidR="00E60E2A">
        <w:rPr>
          <w:sz w:val="24"/>
          <w:szCs w:val="24"/>
          <w:lang w:val="en-US"/>
        </w:rPr>
        <w:t xml:space="preserve">tationarity Test </w:t>
      </w:r>
    </w:p>
    <w:p w:rsidR="005361D4" w:rsidRDefault="005361D4" w:rsidP="005361D4">
      <w:pPr>
        <w:rPr>
          <w:lang w:val="en-US"/>
        </w:rPr>
      </w:pPr>
    </w:p>
    <w:p w:rsidR="00CC310A" w:rsidRDefault="00CC310A" w:rsidP="00CC310A">
      <w:pPr>
        <w:pStyle w:val="Heading3"/>
        <w:rPr>
          <w:lang w:val="en-US"/>
        </w:rPr>
      </w:pPr>
      <w:r>
        <w:rPr>
          <w:lang w:val="en-US"/>
        </w:rPr>
        <w:t>Autocorrelation</w:t>
      </w:r>
    </w:p>
    <w:p w:rsidR="005361D4" w:rsidRDefault="005361D4" w:rsidP="005361D4">
      <w:pPr>
        <w:rPr>
          <w:lang w:val="en-US"/>
        </w:rPr>
      </w:pPr>
      <w:r>
        <w:rPr>
          <w:lang w:val="en-US"/>
        </w:rPr>
        <w:t xml:space="preserve">We </w:t>
      </w:r>
      <w:proofErr w:type="spellStart"/>
      <w:r>
        <w:rPr>
          <w:lang w:val="en-US"/>
        </w:rPr>
        <w:t>analyse</w:t>
      </w:r>
      <w:proofErr w:type="spellEnd"/>
      <w:r>
        <w:rPr>
          <w:lang w:val="en-US"/>
        </w:rPr>
        <w:t xml:space="preserve"> the stationarity of the different distributions. To do so, we use the autocorrelation: if the autocorrelation decreases rapidly towards 0 (if not equal to 0 at a certain point), then there is no correlation in the data, hence it is stationary.</w:t>
      </w:r>
    </w:p>
    <w:p w:rsidR="00E60E2A" w:rsidRDefault="00941FAA" w:rsidP="00E60E2A">
      <w:pPr>
        <w:rPr>
          <w:lang w:val="en-US"/>
        </w:rPr>
      </w:pPr>
      <w:r>
        <w:rPr>
          <w:lang w:val="en-US"/>
        </w:rPr>
        <w:t xml:space="preserve">At every moment </w:t>
      </w:r>
      <w:proofErr w:type="spellStart"/>
      <w:r>
        <w:rPr>
          <w:lang w:val="en-US"/>
        </w:rPr>
        <w:t>i</w:t>
      </w:r>
      <w:proofErr w:type="spellEnd"/>
      <w:r>
        <w:rPr>
          <w:lang w:val="en-US"/>
        </w:rPr>
        <w:t xml:space="preserve">, we </w:t>
      </w:r>
      <w:proofErr w:type="spellStart"/>
      <w:r>
        <w:rPr>
          <w:lang w:val="en-US"/>
        </w:rPr>
        <w:t>analyse</w:t>
      </w:r>
      <w:proofErr w:type="spellEnd"/>
      <w:r>
        <w:rPr>
          <w:lang w:val="en-US"/>
        </w:rPr>
        <w:t xml:space="preserve"> the correlation between Yield[t] and Yield[t-</w:t>
      </w:r>
      <w:proofErr w:type="spellStart"/>
      <w:r>
        <w:rPr>
          <w:lang w:val="en-US"/>
        </w:rPr>
        <w:t>i</w:t>
      </w:r>
      <w:proofErr w:type="spellEnd"/>
      <w:r>
        <w:rPr>
          <w:lang w:val="en-US"/>
        </w:rPr>
        <w:t>].</w:t>
      </w:r>
    </w:p>
    <w:p w:rsidR="00941FAA" w:rsidRPr="00941FAA" w:rsidRDefault="00941FAA" w:rsidP="00E60E2A">
      <w:pPr>
        <w:rPr>
          <w:lang w:val="en-US"/>
        </w:rPr>
      </w:pPr>
      <w:r>
        <w:rPr>
          <w:lang w:val="en-US"/>
        </w:rPr>
        <w:t xml:space="preserve">Below are the autocorrelation graphs for every </w:t>
      </w:r>
      <w:proofErr w:type="gramStart"/>
      <w:r>
        <w:rPr>
          <w:lang w:val="en-US"/>
        </w:rPr>
        <w:t>yield :</w:t>
      </w:r>
      <w:proofErr w:type="gramEnd"/>
      <w:r>
        <w:rPr>
          <w:lang w:val="en-US"/>
        </w:rPr>
        <w:t xml:space="preserve"> RNAV, RFTA, R, S, R/S</w:t>
      </w:r>
    </w:p>
    <w:tbl>
      <w:tblPr>
        <w:tblStyle w:val="TableGrid"/>
        <w:tblW w:w="0" w:type="auto"/>
        <w:tblLook w:val="04A0" w:firstRow="1" w:lastRow="0" w:firstColumn="1" w:lastColumn="0" w:noHBand="0" w:noVBand="1"/>
      </w:tblPr>
      <w:tblGrid>
        <w:gridCol w:w="3380"/>
        <w:gridCol w:w="5682"/>
      </w:tblGrid>
      <w:tr w:rsidR="00130DB9" w:rsidTr="00543033">
        <w:tc>
          <w:tcPr>
            <w:tcW w:w="4531" w:type="dxa"/>
          </w:tcPr>
          <w:p w:rsidR="00543033" w:rsidRPr="00941FAA" w:rsidRDefault="00543033" w:rsidP="00E60E2A">
            <w:pPr>
              <w:rPr>
                <w:lang w:val="en-US"/>
              </w:rPr>
            </w:pPr>
          </w:p>
        </w:tc>
        <w:tc>
          <w:tcPr>
            <w:tcW w:w="4531" w:type="dxa"/>
          </w:tcPr>
          <w:p w:rsidR="00543033" w:rsidRPr="00543033" w:rsidRDefault="00543033" w:rsidP="00E60E2A">
            <w:r w:rsidRPr="00543033">
              <w:t>Autocorrélation</w:t>
            </w:r>
          </w:p>
        </w:tc>
      </w:tr>
      <w:tr w:rsidR="00130DB9" w:rsidTr="00543033">
        <w:tc>
          <w:tcPr>
            <w:tcW w:w="4531" w:type="dxa"/>
          </w:tcPr>
          <w:p w:rsidR="00543033" w:rsidRPr="00543033" w:rsidRDefault="00543033" w:rsidP="00E60E2A">
            <w:r w:rsidRPr="00543033">
              <w:t>RNAV</w:t>
            </w:r>
          </w:p>
        </w:tc>
        <w:tc>
          <w:tcPr>
            <w:tcW w:w="4531" w:type="dxa"/>
          </w:tcPr>
          <w:p w:rsidR="00543033" w:rsidRPr="00543033" w:rsidRDefault="00130DB9" w:rsidP="00E60E2A">
            <w:r>
              <w:rPr>
                <w:noProof/>
              </w:rPr>
              <w:drawing>
                <wp:inline distT="0" distB="0" distL="0" distR="0">
                  <wp:extent cx="3075180" cy="16292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32871" cy="1659858"/>
                          </a:xfrm>
                          <a:prstGeom prst="rect">
                            <a:avLst/>
                          </a:prstGeom>
                          <a:noFill/>
                          <a:ln>
                            <a:noFill/>
                          </a:ln>
                        </pic:spPr>
                      </pic:pic>
                    </a:graphicData>
                  </a:graphic>
                </wp:inline>
              </w:drawing>
            </w:r>
          </w:p>
        </w:tc>
      </w:tr>
      <w:tr w:rsidR="00130DB9" w:rsidTr="00543033">
        <w:tc>
          <w:tcPr>
            <w:tcW w:w="4531" w:type="dxa"/>
          </w:tcPr>
          <w:p w:rsidR="00543033" w:rsidRPr="00543033" w:rsidRDefault="00543033" w:rsidP="00E60E2A">
            <w:r w:rsidRPr="00543033">
              <w:t>RFTA</w:t>
            </w:r>
          </w:p>
        </w:tc>
        <w:tc>
          <w:tcPr>
            <w:tcW w:w="4531" w:type="dxa"/>
          </w:tcPr>
          <w:p w:rsidR="00543033" w:rsidRPr="00543033" w:rsidRDefault="00130DB9" w:rsidP="00E60E2A">
            <w:r>
              <w:rPr>
                <w:noProof/>
              </w:rPr>
              <w:drawing>
                <wp:inline distT="0" distB="0" distL="0" distR="0" wp14:anchorId="6A8435DA" wp14:editId="6D12D2D8">
                  <wp:extent cx="3057707" cy="16789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5884" cy="1705439"/>
                          </a:xfrm>
                          <a:prstGeom prst="rect">
                            <a:avLst/>
                          </a:prstGeom>
                          <a:noFill/>
                          <a:ln>
                            <a:noFill/>
                          </a:ln>
                        </pic:spPr>
                      </pic:pic>
                    </a:graphicData>
                  </a:graphic>
                </wp:inline>
              </w:drawing>
            </w:r>
          </w:p>
        </w:tc>
      </w:tr>
      <w:tr w:rsidR="00130DB9" w:rsidTr="00543033">
        <w:tc>
          <w:tcPr>
            <w:tcW w:w="4531" w:type="dxa"/>
          </w:tcPr>
          <w:p w:rsidR="00543033" w:rsidRPr="00543033" w:rsidRDefault="00543033" w:rsidP="00E60E2A">
            <w:r w:rsidRPr="00543033">
              <w:t>R/S</w:t>
            </w:r>
          </w:p>
        </w:tc>
        <w:tc>
          <w:tcPr>
            <w:tcW w:w="4531" w:type="dxa"/>
          </w:tcPr>
          <w:p w:rsidR="00543033" w:rsidRPr="00543033" w:rsidRDefault="00130DB9" w:rsidP="00E60E2A">
            <w:r>
              <w:rPr>
                <w:noProof/>
              </w:rPr>
              <w:drawing>
                <wp:inline distT="0" distB="0" distL="0" distR="0">
                  <wp:extent cx="3454804" cy="1811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61146" cy="1814600"/>
                          </a:xfrm>
                          <a:prstGeom prst="rect">
                            <a:avLst/>
                          </a:prstGeom>
                          <a:noFill/>
                          <a:ln>
                            <a:noFill/>
                          </a:ln>
                        </pic:spPr>
                      </pic:pic>
                    </a:graphicData>
                  </a:graphic>
                </wp:inline>
              </w:drawing>
            </w:r>
          </w:p>
        </w:tc>
      </w:tr>
      <w:tr w:rsidR="00130DB9" w:rsidTr="00543033">
        <w:tc>
          <w:tcPr>
            <w:tcW w:w="4531" w:type="dxa"/>
          </w:tcPr>
          <w:p w:rsidR="00543033" w:rsidRPr="00543033" w:rsidRDefault="00543033" w:rsidP="00E60E2A">
            <w:r w:rsidRPr="00543033">
              <w:lastRenderedPageBreak/>
              <w:t>R</w:t>
            </w:r>
          </w:p>
        </w:tc>
        <w:tc>
          <w:tcPr>
            <w:tcW w:w="4531" w:type="dxa"/>
          </w:tcPr>
          <w:p w:rsidR="00543033" w:rsidRPr="00543033" w:rsidRDefault="00130DB9" w:rsidP="00E60E2A">
            <w:r>
              <w:rPr>
                <w:noProof/>
              </w:rPr>
              <w:drawing>
                <wp:inline distT="0" distB="0" distL="0" distR="0" wp14:anchorId="1FFAF6D6" wp14:editId="79DC2E61">
                  <wp:extent cx="3471225" cy="18306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96272" cy="1843818"/>
                          </a:xfrm>
                          <a:prstGeom prst="rect">
                            <a:avLst/>
                          </a:prstGeom>
                          <a:noFill/>
                          <a:ln>
                            <a:noFill/>
                          </a:ln>
                        </pic:spPr>
                      </pic:pic>
                    </a:graphicData>
                  </a:graphic>
                </wp:inline>
              </w:drawing>
            </w:r>
          </w:p>
        </w:tc>
      </w:tr>
      <w:tr w:rsidR="00130DB9" w:rsidTr="00543033">
        <w:tc>
          <w:tcPr>
            <w:tcW w:w="4531" w:type="dxa"/>
          </w:tcPr>
          <w:p w:rsidR="00543033" w:rsidRPr="00543033" w:rsidRDefault="00543033" w:rsidP="00E60E2A">
            <w:r w:rsidRPr="00543033">
              <w:t>S</w:t>
            </w:r>
          </w:p>
        </w:tc>
        <w:tc>
          <w:tcPr>
            <w:tcW w:w="4531" w:type="dxa"/>
          </w:tcPr>
          <w:p w:rsidR="00543033" w:rsidRPr="00543033" w:rsidRDefault="00130DB9" w:rsidP="00E60E2A">
            <w:r>
              <w:rPr>
                <w:noProof/>
                <w:color w:val="FF0000"/>
              </w:rPr>
              <w:drawing>
                <wp:inline distT="0" distB="0" distL="0" distR="0" wp14:anchorId="6F97ED71" wp14:editId="327CECE8">
                  <wp:extent cx="3447929" cy="1819941"/>
                  <wp:effectExtent l="0" t="0" r="63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85208" cy="1839618"/>
                          </a:xfrm>
                          <a:prstGeom prst="rect">
                            <a:avLst/>
                          </a:prstGeom>
                          <a:noFill/>
                          <a:ln>
                            <a:noFill/>
                          </a:ln>
                        </pic:spPr>
                      </pic:pic>
                    </a:graphicData>
                  </a:graphic>
                </wp:inline>
              </w:drawing>
            </w:r>
          </w:p>
        </w:tc>
      </w:tr>
    </w:tbl>
    <w:p w:rsidR="00DB0047" w:rsidRPr="00DB0047" w:rsidRDefault="00DB0047" w:rsidP="00163EE0">
      <w:pPr>
        <w:rPr>
          <w:color w:val="FF0000"/>
        </w:rPr>
      </w:pPr>
    </w:p>
    <w:p w:rsidR="00DB0047" w:rsidRDefault="00163EE0" w:rsidP="00E06C60">
      <w:pPr>
        <w:pStyle w:val="Heading2"/>
      </w:pPr>
      <w:r>
        <w:t xml:space="preserve">Test égalité </w:t>
      </w:r>
      <w:r w:rsidR="00DB0047">
        <w:t>volatilité</w:t>
      </w:r>
    </w:p>
    <w:p w:rsidR="00DB0047" w:rsidRPr="00DB0047" w:rsidRDefault="00DB0047" w:rsidP="00DB0047">
      <w:r>
        <w:t>On fait la différence des variances entre le premier tiers des données et le dernier tiers des données</w:t>
      </w:r>
    </w:p>
    <w:tbl>
      <w:tblPr>
        <w:tblStyle w:val="TableGrid"/>
        <w:tblW w:w="0" w:type="auto"/>
        <w:tblInd w:w="1554" w:type="dxa"/>
        <w:tblLook w:val="04A0" w:firstRow="1" w:lastRow="0" w:firstColumn="1" w:lastColumn="0" w:noHBand="0" w:noVBand="1"/>
      </w:tblPr>
      <w:tblGrid>
        <w:gridCol w:w="1413"/>
        <w:gridCol w:w="4536"/>
      </w:tblGrid>
      <w:tr w:rsidR="00DB0047" w:rsidTr="00F46447">
        <w:tc>
          <w:tcPr>
            <w:tcW w:w="1413" w:type="dxa"/>
          </w:tcPr>
          <w:p w:rsidR="00DB0047" w:rsidRPr="00DB0047" w:rsidRDefault="00DB0047" w:rsidP="00602CE0"/>
        </w:tc>
        <w:tc>
          <w:tcPr>
            <w:tcW w:w="4536" w:type="dxa"/>
          </w:tcPr>
          <w:p w:rsidR="00DB0047" w:rsidRPr="00DB0047" w:rsidRDefault="00DB0047" w:rsidP="00602CE0">
            <w:r>
              <w:t>Différence de variance</w:t>
            </w:r>
            <w:r w:rsidRPr="00DB0047">
              <w:t xml:space="preserve"> (pourcentage)</w:t>
            </w:r>
          </w:p>
        </w:tc>
      </w:tr>
      <w:tr w:rsidR="00DB0047" w:rsidTr="00F46447">
        <w:tc>
          <w:tcPr>
            <w:tcW w:w="1413" w:type="dxa"/>
          </w:tcPr>
          <w:p w:rsidR="00DB0047" w:rsidRPr="00DB0047" w:rsidRDefault="00DB0047" w:rsidP="00602CE0">
            <w:r w:rsidRPr="00DB0047">
              <w:t>R/S</w:t>
            </w:r>
          </w:p>
        </w:tc>
        <w:tc>
          <w:tcPr>
            <w:tcW w:w="4536" w:type="dxa"/>
          </w:tcPr>
          <w:p w:rsidR="00DB0047" w:rsidRPr="00DB0047" w:rsidRDefault="00DB0047" w:rsidP="00F46447">
            <w:pPr>
              <w:jc w:val="center"/>
            </w:pPr>
            <w:r>
              <w:t>0.08%</w:t>
            </w:r>
          </w:p>
        </w:tc>
      </w:tr>
      <w:tr w:rsidR="00DB0047" w:rsidTr="00F46447">
        <w:tc>
          <w:tcPr>
            <w:tcW w:w="1413" w:type="dxa"/>
          </w:tcPr>
          <w:p w:rsidR="00DB0047" w:rsidRPr="00DB0047" w:rsidRDefault="00DB0047" w:rsidP="00602CE0">
            <w:r w:rsidRPr="00DB0047">
              <w:t>R</w:t>
            </w:r>
          </w:p>
        </w:tc>
        <w:tc>
          <w:tcPr>
            <w:tcW w:w="4536" w:type="dxa"/>
          </w:tcPr>
          <w:p w:rsidR="00DB0047" w:rsidRPr="00DB0047" w:rsidRDefault="00DB0047" w:rsidP="00F46447">
            <w:pPr>
              <w:jc w:val="center"/>
            </w:pPr>
            <w:r>
              <w:t>0.04%</w:t>
            </w:r>
          </w:p>
        </w:tc>
      </w:tr>
      <w:tr w:rsidR="00DB0047" w:rsidTr="00F46447">
        <w:tc>
          <w:tcPr>
            <w:tcW w:w="1413" w:type="dxa"/>
          </w:tcPr>
          <w:p w:rsidR="00DB0047" w:rsidRPr="00DB0047" w:rsidRDefault="00DB0047" w:rsidP="00602CE0">
            <w:r w:rsidRPr="00DB0047">
              <w:t>S</w:t>
            </w:r>
          </w:p>
        </w:tc>
        <w:tc>
          <w:tcPr>
            <w:tcW w:w="4536" w:type="dxa"/>
          </w:tcPr>
          <w:p w:rsidR="00DB0047" w:rsidRPr="00DB0047" w:rsidRDefault="00DB0047" w:rsidP="00F46447">
            <w:pPr>
              <w:jc w:val="center"/>
            </w:pPr>
            <w:r>
              <w:t>0.01%</w:t>
            </w:r>
          </w:p>
        </w:tc>
      </w:tr>
    </w:tbl>
    <w:p w:rsidR="00E06C60" w:rsidRDefault="00E06C60" w:rsidP="00602CE0"/>
    <w:p w:rsidR="00E06C60" w:rsidRDefault="00DB0047" w:rsidP="00602CE0">
      <w:r w:rsidRPr="00DB0047">
        <w:t xml:space="preserve">Différence de variance négligeable </w:t>
      </w:r>
      <w:r w:rsidRPr="00DB0047">
        <w:sym w:font="Wingdings" w:char="F0E0"/>
      </w:r>
      <w:r w:rsidRPr="00DB0047">
        <w:t xml:space="preserve"> stationnarité</w:t>
      </w:r>
    </w:p>
    <w:p w:rsidR="00E06C60" w:rsidRPr="00DB0047" w:rsidRDefault="00E06C60" w:rsidP="00602CE0"/>
    <w:p w:rsidR="00F46447" w:rsidRPr="00F46447" w:rsidRDefault="003577BA" w:rsidP="00E06C60">
      <w:pPr>
        <w:pStyle w:val="Heading2"/>
        <w:rPr>
          <w:lang w:val="en-US"/>
        </w:rPr>
      </w:pPr>
      <w:r>
        <w:rPr>
          <w:lang w:val="en-US"/>
        </w:rPr>
        <w:t xml:space="preserve">Augmented </w:t>
      </w:r>
      <w:r w:rsidR="00CC310A" w:rsidRPr="00F95210">
        <w:rPr>
          <w:lang w:val="en-US"/>
        </w:rPr>
        <w:t>Dickey-Fuller</w:t>
      </w:r>
    </w:p>
    <w:p w:rsidR="00CC310A" w:rsidRPr="00CC310A" w:rsidRDefault="00F95210" w:rsidP="00E60E2A">
      <w:pPr>
        <w:rPr>
          <w:rFonts w:ascii="Helvetica" w:hAnsi="Helvetica" w:cs="Helvetica"/>
          <w:lang w:val="en-US"/>
        </w:rPr>
      </w:pPr>
      <w:r w:rsidRPr="00F95210">
        <w:rPr>
          <w:rFonts w:ascii="Helvetica" w:hAnsi="Helvetica" w:cs="Helvetica"/>
          <w:lang w:val="en-US"/>
        </w:rPr>
        <w:t>Augmented Dickey-Fuller unit root test.</w:t>
      </w:r>
    </w:p>
    <w:p w:rsidR="00F95210" w:rsidRDefault="00CC310A" w:rsidP="00E60E2A">
      <w:pPr>
        <w:rPr>
          <w:noProof/>
          <w:color w:val="FF0000"/>
          <w:lang w:val="en-US"/>
        </w:rPr>
      </w:pPr>
      <w:r>
        <w:rPr>
          <w:rFonts w:ascii="Helvetica" w:hAnsi="Helvetica" w:cs="Helvetica"/>
          <w:noProof/>
          <w:color w:val="555555"/>
          <w:sz w:val="23"/>
          <w:szCs w:val="23"/>
          <w:shd w:val="clear" w:color="auto" w:fill="FFFFFF"/>
          <w:lang w:val="en-US"/>
        </w:rPr>
        <w:drawing>
          <wp:inline distT="0" distB="0" distL="0" distR="0" wp14:anchorId="7F6CDF07" wp14:editId="0EB5070F">
            <wp:extent cx="5185836" cy="6616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l="5708"/>
                    <a:stretch/>
                  </pic:blipFill>
                  <pic:spPr bwMode="auto">
                    <a:xfrm>
                      <a:off x="0" y="0"/>
                      <a:ext cx="5185836" cy="661670"/>
                    </a:xfrm>
                    <a:prstGeom prst="rect">
                      <a:avLst/>
                    </a:prstGeom>
                    <a:noFill/>
                    <a:ln>
                      <a:noFill/>
                    </a:ln>
                    <a:extLst>
                      <a:ext uri="{53640926-AAD7-44D8-BBD7-CCE9431645EC}">
                        <a14:shadowObscured xmlns:a14="http://schemas.microsoft.com/office/drawing/2010/main"/>
                      </a:ext>
                    </a:extLst>
                  </pic:spPr>
                </pic:pic>
              </a:graphicData>
            </a:graphic>
          </wp:inline>
        </w:drawing>
      </w:r>
    </w:p>
    <w:p w:rsidR="00CC310A" w:rsidRDefault="00164D4D" w:rsidP="00E60E2A">
      <w:pPr>
        <w:rPr>
          <w:rFonts w:ascii="Helvetica" w:hAnsi="Helvetica" w:cs="Helvetica"/>
          <w:lang w:val="en-US"/>
        </w:rPr>
      </w:pPr>
      <w:r w:rsidRPr="00CC310A">
        <w:rPr>
          <w:bCs/>
          <w:lang w:val="en-US"/>
        </w:rPr>
        <w:t>p-value &lt;= 0.05</w:t>
      </w:r>
      <w:r w:rsidRPr="00CC310A">
        <w:rPr>
          <w:rFonts w:ascii="Helvetica" w:hAnsi="Helvetica" w:cs="Helvetica"/>
          <w:lang w:val="en-US"/>
        </w:rPr>
        <w:t xml:space="preserve">: we reject the null hypothesis (H0), the data does not have a unit root and is </w:t>
      </w:r>
      <w:r w:rsidRPr="00CC310A">
        <w:rPr>
          <w:rFonts w:ascii="Helvetica" w:hAnsi="Helvetica" w:cs="Helvetica"/>
          <w:b/>
          <w:lang w:val="en-US"/>
        </w:rPr>
        <w:t>stationary</w:t>
      </w:r>
      <w:r w:rsidRPr="00CC310A">
        <w:rPr>
          <w:rFonts w:ascii="Helvetica" w:hAnsi="Helvetica" w:cs="Helvetica"/>
          <w:lang w:val="en-US"/>
        </w:rPr>
        <w:t>.</w:t>
      </w:r>
    </w:p>
    <w:p w:rsidR="00E06C60" w:rsidRDefault="00E06C60" w:rsidP="00E60E2A">
      <w:pPr>
        <w:rPr>
          <w:rFonts w:ascii="Helvetica" w:hAnsi="Helvetica" w:cs="Helvetica"/>
          <w:lang w:val="en-US"/>
        </w:rPr>
      </w:pPr>
    </w:p>
    <w:p w:rsidR="00DB0047" w:rsidRPr="00E06C60" w:rsidRDefault="00E06C60" w:rsidP="00E60E2A">
      <w:pPr>
        <w:rPr>
          <w:rFonts w:ascii="Helvetica" w:hAnsi="Helvetica" w:cs="Helvetica"/>
          <w:sz w:val="24"/>
        </w:rPr>
      </w:pPr>
      <w:r w:rsidRPr="00E06C60">
        <w:rPr>
          <w:rFonts w:ascii="Helvetica" w:hAnsi="Helvetica" w:cs="Helvetica"/>
          <w:sz w:val="24"/>
        </w:rPr>
        <w:t>R/S, S et R sont bien stationnaires</w:t>
      </w:r>
    </w:p>
    <w:p w:rsidR="00E06C60" w:rsidRPr="00E06C60" w:rsidRDefault="00E06C60" w:rsidP="00E60E2A">
      <w:pPr>
        <w:rPr>
          <w:rFonts w:ascii="Helvetica" w:hAnsi="Helvetica" w:cs="Helvetica"/>
          <w:sz w:val="26"/>
        </w:rPr>
      </w:pPr>
    </w:p>
    <w:p w:rsidR="009E5BBF" w:rsidRDefault="00E60E2A" w:rsidP="009E5BBF">
      <w:pPr>
        <w:pStyle w:val="Heading2"/>
        <w:numPr>
          <w:ilvl w:val="1"/>
          <w:numId w:val="1"/>
        </w:numPr>
        <w:rPr>
          <w:sz w:val="24"/>
          <w:szCs w:val="24"/>
          <w:lang w:val="en-US"/>
        </w:rPr>
      </w:pPr>
      <w:proofErr w:type="spellStart"/>
      <w:r>
        <w:rPr>
          <w:sz w:val="24"/>
          <w:szCs w:val="24"/>
          <w:lang w:val="en-US"/>
        </w:rPr>
        <w:lastRenderedPageBreak/>
        <w:t>Ljung</w:t>
      </w:r>
      <w:proofErr w:type="spellEnd"/>
      <w:r>
        <w:rPr>
          <w:sz w:val="24"/>
          <w:szCs w:val="24"/>
          <w:lang w:val="en-US"/>
        </w:rPr>
        <w:t xml:space="preserve"> Box Test </w:t>
      </w:r>
    </w:p>
    <w:p w:rsidR="003376FD" w:rsidRPr="003376FD" w:rsidRDefault="003376FD" w:rsidP="003376FD">
      <w:pPr>
        <w:rPr>
          <w:lang w:val="en-US"/>
        </w:rPr>
      </w:pPr>
    </w:p>
    <w:p w:rsidR="009E5BBF" w:rsidRDefault="009E5BBF" w:rsidP="009E5BBF">
      <w:pPr>
        <w:rPr>
          <w:lang w:val="en-US"/>
        </w:rPr>
      </w:pPr>
      <w:r>
        <w:rPr>
          <w:lang w:val="en-US"/>
        </w:rPr>
        <w:t>For this test, if the Q is inferior to the critical value of the Khi2 distribution, then the distribution is a white noise.</w:t>
      </w:r>
    </w:p>
    <w:p w:rsidR="009E5BBF" w:rsidRDefault="009E5BBF" w:rsidP="009E5BBF">
      <w:pPr>
        <w:rPr>
          <w:lang w:val="en-US"/>
        </w:rPr>
      </w:pPr>
      <w:r>
        <w:rPr>
          <w:lang w:val="en-US"/>
        </w:rPr>
        <w:t>We choose a lag of 5.</w:t>
      </w:r>
    </w:p>
    <w:p w:rsidR="00D63DEC" w:rsidRDefault="00D63DEC" w:rsidP="009E5BBF">
      <w:pPr>
        <w:rPr>
          <w:lang w:val="en-US"/>
        </w:rPr>
      </w:pPr>
      <w:r>
        <w:rPr>
          <w:lang w:val="en-US"/>
        </w:rPr>
        <w:t xml:space="preserve">When the test becomes 1, it means the distribution associated is a white noise, the test is positive. </w:t>
      </w:r>
    </w:p>
    <w:p w:rsidR="00E06C60" w:rsidRDefault="00E06C60" w:rsidP="009E5BBF">
      <w:pPr>
        <w:rPr>
          <w:lang w:val="en-US"/>
        </w:rPr>
      </w:pPr>
    </w:p>
    <w:p w:rsidR="00DB0047" w:rsidRPr="00D55D0C" w:rsidRDefault="00DB0047" w:rsidP="009E5BBF">
      <w:pPr>
        <w:rPr>
          <w:b/>
          <w:i/>
          <w:lang w:val="en-US"/>
        </w:rPr>
      </w:pPr>
      <w:proofErr w:type="spellStart"/>
      <w:r w:rsidRPr="00D55D0C">
        <w:rPr>
          <w:b/>
          <w:i/>
          <w:lang w:val="en-US"/>
        </w:rPr>
        <w:t>Ljung</w:t>
      </w:r>
      <w:proofErr w:type="spellEnd"/>
      <w:r w:rsidRPr="00D55D0C">
        <w:rPr>
          <w:b/>
          <w:i/>
          <w:lang w:val="en-US"/>
        </w:rPr>
        <w:t xml:space="preserve"> Box </w:t>
      </w:r>
      <w:proofErr w:type="gramStart"/>
      <w:r w:rsidRPr="00D55D0C">
        <w:rPr>
          <w:b/>
          <w:i/>
          <w:lang w:val="en-US"/>
        </w:rPr>
        <w:t>test :</w:t>
      </w:r>
      <w:proofErr w:type="gramEnd"/>
    </w:p>
    <w:p w:rsidR="00DB0047" w:rsidRDefault="00DB0047" w:rsidP="009E5BBF">
      <w:pPr>
        <w:rPr>
          <w:rFonts w:ascii="Arial" w:hAnsi="Arial" w:cs="Arial"/>
          <w:color w:val="222222"/>
          <w:sz w:val="21"/>
          <w:szCs w:val="21"/>
          <w:shd w:val="clear" w:color="auto" w:fill="FFFFFF"/>
          <w:lang w:val="en-US"/>
        </w:rPr>
      </w:pPr>
      <w:r w:rsidRPr="00DB0047">
        <w:rPr>
          <w:rFonts w:ascii="Arial" w:hAnsi="Arial" w:cs="Arial"/>
          <w:b/>
          <w:bCs/>
          <w:color w:val="222222"/>
          <w:sz w:val="21"/>
          <w:szCs w:val="21"/>
          <w:shd w:val="clear" w:color="auto" w:fill="FFFFFF"/>
          <w:lang w:val="en-US"/>
        </w:rPr>
        <w:t>H</w:t>
      </w:r>
      <w:r w:rsidRPr="00DB0047">
        <w:rPr>
          <w:rFonts w:ascii="Arial" w:hAnsi="Arial" w:cs="Arial"/>
          <w:b/>
          <w:bCs/>
          <w:color w:val="222222"/>
          <w:sz w:val="17"/>
          <w:szCs w:val="17"/>
          <w:shd w:val="clear" w:color="auto" w:fill="FFFFFF"/>
          <w:vertAlign w:val="subscript"/>
          <w:lang w:val="en-US"/>
        </w:rPr>
        <w:t>0</w:t>
      </w:r>
      <w:r w:rsidRPr="003577BA">
        <w:rPr>
          <w:rFonts w:ascii="Dcss10" w:hAnsi="Dcss10" w:cs="Dcss10"/>
          <w:sz w:val="24"/>
          <w:szCs w:val="40"/>
          <w:lang w:val="en-US"/>
        </w:rPr>
        <w:t>: The data are independently distributed</w:t>
      </w:r>
    </w:p>
    <w:p w:rsidR="00DB0047" w:rsidRDefault="00DB0047" w:rsidP="009E5BBF">
      <w:pPr>
        <w:rPr>
          <w:rFonts w:ascii="Arial" w:hAnsi="Arial" w:cs="Arial"/>
          <w:color w:val="222222"/>
          <w:sz w:val="21"/>
          <w:szCs w:val="21"/>
          <w:shd w:val="clear" w:color="auto" w:fill="FFFFFF"/>
          <w:lang w:val="en-US"/>
        </w:rPr>
      </w:pPr>
      <w:r w:rsidRPr="00DB0047">
        <w:rPr>
          <w:rFonts w:ascii="Arial" w:hAnsi="Arial" w:cs="Arial"/>
          <w:b/>
          <w:bCs/>
          <w:color w:val="222222"/>
          <w:sz w:val="21"/>
          <w:szCs w:val="21"/>
          <w:shd w:val="clear" w:color="auto" w:fill="FFFFFF"/>
          <w:lang w:val="en-US"/>
        </w:rPr>
        <w:t>H</w:t>
      </w:r>
      <w:r w:rsidRPr="00DB0047">
        <w:rPr>
          <w:rFonts w:ascii="Arial" w:hAnsi="Arial" w:cs="Arial"/>
          <w:b/>
          <w:bCs/>
          <w:color w:val="222222"/>
          <w:sz w:val="17"/>
          <w:szCs w:val="17"/>
          <w:shd w:val="clear" w:color="auto" w:fill="FFFFFF"/>
          <w:vertAlign w:val="subscript"/>
          <w:lang w:val="en-US"/>
        </w:rPr>
        <w:t>a</w:t>
      </w:r>
      <w:r w:rsidRPr="00DB0047">
        <w:rPr>
          <w:rFonts w:ascii="Arial" w:hAnsi="Arial" w:cs="Arial"/>
          <w:b/>
          <w:bCs/>
          <w:color w:val="222222"/>
          <w:sz w:val="21"/>
          <w:szCs w:val="21"/>
          <w:shd w:val="clear" w:color="auto" w:fill="FFFFFF"/>
          <w:lang w:val="en-US"/>
        </w:rPr>
        <w:t>:</w:t>
      </w:r>
      <w:r w:rsidRPr="00DB0047">
        <w:rPr>
          <w:rFonts w:ascii="Arial" w:hAnsi="Arial" w:cs="Arial"/>
          <w:color w:val="222222"/>
          <w:sz w:val="21"/>
          <w:szCs w:val="21"/>
          <w:shd w:val="clear" w:color="auto" w:fill="FFFFFF"/>
          <w:lang w:val="en-US"/>
        </w:rPr>
        <w:t> </w:t>
      </w:r>
      <w:r w:rsidRPr="003577BA">
        <w:rPr>
          <w:rFonts w:ascii="Dcss10" w:hAnsi="Dcss10" w:cs="Dcss10"/>
          <w:sz w:val="24"/>
          <w:szCs w:val="40"/>
          <w:lang w:val="en-US"/>
        </w:rPr>
        <w:t>The data are not independently distributed; they exhibit serial correlation</w:t>
      </w:r>
      <w:r w:rsidRPr="00DB0047">
        <w:rPr>
          <w:rFonts w:ascii="Arial" w:hAnsi="Arial" w:cs="Arial"/>
          <w:color w:val="222222"/>
          <w:sz w:val="21"/>
          <w:szCs w:val="21"/>
          <w:shd w:val="clear" w:color="auto" w:fill="FFFFFF"/>
          <w:lang w:val="en-US"/>
        </w:rPr>
        <w:t>.</w:t>
      </w:r>
    </w:p>
    <w:p w:rsidR="00DB0047" w:rsidRDefault="00DB0047" w:rsidP="009E5BBF">
      <w:pPr>
        <w:rPr>
          <w:lang w:val="en-US"/>
        </w:rPr>
      </w:pPr>
      <w:r>
        <w:rPr>
          <w:noProof/>
        </w:rPr>
        <w:drawing>
          <wp:inline distT="0" distB="0" distL="0" distR="0" wp14:anchorId="13862E7D" wp14:editId="1DB2317A">
            <wp:extent cx="1702131" cy="5551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34429" cy="565710"/>
                    </a:xfrm>
                    <a:prstGeom prst="rect">
                      <a:avLst/>
                    </a:prstGeom>
                  </pic:spPr>
                </pic:pic>
              </a:graphicData>
            </a:graphic>
          </wp:inline>
        </w:drawing>
      </w:r>
    </w:p>
    <w:p w:rsidR="00DB0047" w:rsidRDefault="00DB0047" w:rsidP="009E5BBF">
      <w:pPr>
        <w:rPr>
          <w:rFonts w:ascii="Arial" w:hAnsi="Arial" w:cs="Arial"/>
          <w:color w:val="222222"/>
          <w:sz w:val="21"/>
          <w:szCs w:val="21"/>
          <w:shd w:val="clear" w:color="auto" w:fill="FFFFFF"/>
          <w:lang w:val="en-US"/>
        </w:rPr>
      </w:pPr>
      <w:r w:rsidRPr="003577BA">
        <w:rPr>
          <w:rFonts w:ascii="Dcss10" w:hAnsi="Dcss10" w:cs="Dcss10"/>
          <w:sz w:val="24"/>
          <w:szCs w:val="40"/>
          <w:lang w:val="en-US"/>
        </w:rPr>
        <w:t>Under</w:t>
      </w:r>
      <w:r w:rsidRPr="00DB0047">
        <w:rPr>
          <w:rFonts w:ascii="Arial" w:hAnsi="Arial" w:cs="Arial"/>
          <w:color w:val="222222"/>
          <w:sz w:val="21"/>
          <w:szCs w:val="21"/>
          <w:shd w:val="clear" w:color="auto" w:fill="FFFFFF"/>
          <w:lang w:val="en-US"/>
        </w:rPr>
        <w:t> </w:t>
      </w:r>
      <w:r w:rsidRPr="00DB0047">
        <w:rPr>
          <w:rStyle w:val="mwe-math-mathml-inline"/>
          <w:rFonts w:ascii="Arial" w:hAnsi="Arial" w:cs="Arial"/>
          <w:vanish/>
          <w:color w:val="222222"/>
          <w:sz w:val="25"/>
          <w:szCs w:val="25"/>
          <w:shd w:val="clear" w:color="auto" w:fill="FFFFFF"/>
          <w:lang w:val="en-US"/>
        </w:rPr>
        <w:t>{\displaystyle H_{0}}</w:t>
      </w:r>
      <w:r w:rsidRPr="00DB0047">
        <w:rPr>
          <w:rFonts w:ascii="Arial" w:hAnsi="Arial" w:cs="Arial"/>
          <w:b/>
          <w:bCs/>
          <w:color w:val="222222"/>
          <w:sz w:val="21"/>
          <w:szCs w:val="21"/>
          <w:shd w:val="clear" w:color="auto" w:fill="FFFFFF"/>
          <w:lang w:val="en-US"/>
        </w:rPr>
        <w:t xml:space="preserve"> H</w:t>
      </w:r>
      <w:r w:rsidRPr="00DB0047">
        <w:rPr>
          <w:rFonts w:ascii="Arial" w:hAnsi="Arial" w:cs="Arial"/>
          <w:b/>
          <w:bCs/>
          <w:color w:val="222222"/>
          <w:sz w:val="17"/>
          <w:szCs w:val="17"/>
          <w:shd w:val="clear" w:color="auto" w:fill="FFFFFF"/>
          <w:vertAlign w:val="subscript"/>
          <w:lang w:val="en-US"/>
        </w:rPr>
        <w:t>0</w:t>
      </w:r>
      <w:r w:rsidRPr="00DB0047">
        <w:rPr>
          <w:rFonts w:ascii="Arial" w:hAnsi="Arial" w:cs="Arial"/>
          <w:color w:val="222222"/>
          <w:sz w:val="21"/>
          <w:szCs w:val="21"/>
          <w:shd w:val="clear" w:color="auto" w:fill="FFFFFF"/>
          <w:lang w:val="en-US"/>
        </w:rPr>
        <w:t> </w:t>
      </w:r>
      <w:r w:rsidRPr="003577BA">
        <w:rPr>
          <w:rFonts w:ascii="Dcss10" w:hAnsi="Dcss10" w:cs="Dcss10"/>
          <w:sz w:val="24"/>
          <w:szCs w:val="40"/>
          <w:lang w:val="en-US"/>
        </w:rPr>
        <w:t>the statistic Q asymptotically follows a Khi_2.</w:t>
      </w:r>
      <w:r w:rsidRPr="00DB0047">
        <w:rPr>
          <w:rStyle w:val="mwe-math-mathml-inline"/>
          <w:rFonts w:ascii="Arial" w:hAnsi="Arial" w:cs="Arial"/>
          <w:vanish/>
          <w:color w:val="222222"/>
          <w:sz w:val="25"/>
          <w:szCs w:val="25"/>
          <w:shd w:val="clear" w:color="auto" w:fill="FFFFFF"/>
          <w:lang w:val="en-US"/>
        </w:rPr>
        <w:t>{\displaystyle \chi _{(h)}^{2}}</w:t>
      </w:r>
    </w:p>
    <w:p w:rsidR="00DB0047" w:rsidRDefault="00DB0047" w:rsidP="00DB0047">
      <w:pPr>
        <w:autoSpaceDE w:val="0"/>
        <w:autoSpaceDN w:val="0"/>
        <w:adjustRightInd w:val="0"/>
        <w:spacing w:after="0" w:line="240" w:lineRule="auto"/>
        <w:rPr>
          <w:rFonts w:ascii="Dcss10" w:hAnsi="Dcss10" w:cs="Dcss10"/>
          <w:sz w:val="24"/>
          <w:szCs w:val="40"/>
        </w:rPr>
      </w:pPr>
      <w:r w:rsidRPr="00DB0047">
        <w:rPr>
          <w:rFonts w:ascii="Dcss10" w:hAnsi="Dcss10" w:cs="Dcss10"/>
          <w:sz w:val="24"/>
          <w:szCs w:val="40"/>
        </w:rPr>
        <w:t xml:space="preserve">Si la statistique </w:t>
      </w:r>
      <w:r w:rsidRPr="00C379A2">
        <w:rPr>
          <w:rFonts w:ascii="Dcss10" w:hAnsi="Dcss10" w:cs="Dcss10"/>
          <w:sz w:val="24"/>
          <w:szCs w:val="40"/>
        </w:rPr>
        <w:t xml:space="preserve">Q </w:t>
      </w:r>
      <w:r w:rsidRPr="00DB0047">
        <w:rPr>
          <w:rFonts w:ascii="Dcss10" w:hAnsi="Dcss10" w:cs="Dcss10"/>
          <w:sz w:val="24"/>
          <w:szCs w:val="40"/>
        </w:rPr>
        <w:t xml:space="preserve">est inférieure à la valeur critique associée à </w:t>
      </w:r>
      <w:r>
        <w:rPr>
          <w:rFonts w:ascii="Dcss10" w:hAnsi="Dcss10" w:cs="Dcss10"/>
          <w:sz w:val="24"/>
          <w:szCs w:val="40"/>
        </w:rPr>
        <w:t>Khi</w:t>
      </w:r>
      <w:r w:rsidRPr="00C379A2">
        <w:rPr>
          <w:rFonts w:ascii="Dcss10" w:hAnsi="Dcss10" w:cs="Dcss10"/>
          <w:sz w:val="24"/>
          <w:szCs w:val="40"/>
        </w:rPr>
        <w:t>_2(k)</w:t>
      </w:r>
      <w:r w:rsidRPr="00DB0047">
        <w:rPr>
          <w:rFonts w:ascii="Dcss10" w:hAnsi="Dcss10" w:cs="Dcss10"/>
          <w:sz w:val="24"/>
          <w:szCs w:val="40"/>
        </w:rPr>
        <w:t>, alors</w:t>
      </w:r>
      <w:r>
        <w:rPr>
          <w:rFonts w:ascii="Dcss10" w:hAnsi="Dcss10" w:cs="Dcss10"/>
          <w:sz w:val="24"/>
          <w:szCs w:val="40"/>
        </w:rPr>
        <w:t xml:space="preserve"> </w:t>
      </w:r>
      <w:r w:rsidRPr="00DB0047">
        <w:rPr>
          <w:rFonts w:ascii="Dcss10" w:hAnsi="Dcss10" w:cs="Dcss10"/>
          <w:sz w:val="24"/>
          <w:szCs w:val="40"/>
        </w:rPr>
        <w:t>on ne peut pas</w:t>
      </w:r>
      <w:r>
        <w:rPr>
          <w:rFonts w:ascii="Dcss10" w:hAnsi="Dcss10" w:cs="Dcss10"/>
          <w:sz w:val="24"/>
          <w:szCs w:val="40"/>
        </w:rPr>
        <w:t xml:space="preserve"> </w:t>
      </w:r>
      <w:r w:rsidRPr="00DB0047">
        <w:rPr>
          <w:rFonts w:ascii="Dcss10" w:hAnsi="Dcss10" w:cs="Dcss10"/>
          <w:sz w:val="24"/>
          <w:szCs w:val="40"/>
        </w:rPr>
        <w:t>rejeter l</w:t>
      </w:r>
      <w:r>
        <w:rPr>
          <w:rFonts w:ascii="Dcss10" w:hAnsi="Dcss10" w:cs="Dcss10"/>
          <w:sz w:val="24"/>
          <w:szCs w:val="40"/>
        </w:rPr>
        <w:t>’</w:t>
      </w:r>
      <w:r w:rsidRPr="00DB0047">
        <w:rPr>
          <w:rFonts w:ascii="Dcss10" w:hAnsi="Dcss10" w:cs="Dcss10"/>
          <w:sz w:val="24"/>
          <w:szCs w:val="40"/>
        </w:rPr>
        <w:t>hypothèse nulle que le processus est bruit blanc et</w:t>
      </w:r>
      <w:r>
        <w:rPr>
          <w:rFonts w:ascii="Dcss10" w:hAnsi="Dcss10" w:cs="Dcss10"/>
          <w:sz w:val="24"/>
          <w:szCs w:val="40"/>
        </w:rPr>
        <w:t xml:space="preserve"> </w:t>
      </w:r>
      <w:r w:rsidRPr="00DB0047">
        <w:rPr>
          <w:rFonts w:ascii="Dcss10" w:hAnsi="Dcss10" w:cs="Dcss10"/>
          <w:sz w:val="24"/>
          <w:szCs w:val="40"/>
        </w:rPr>
        <w:t>normalement distribué.</w:t>
      </w:r>
    </w:p>
    <w:p w:rsidR="00E06C60" w:rsidRDefault="00E06C60" w:rsidP="009E5BBF">
      <w:pPr>
        <w:rPr>
          <w:color w:val="FF0000"/>
        </w:rPr>
      </w:pPr>
    </w:p>
    <w:p w:rsidR="00C024F0" w:rsidRPr="00E06C60" w:rsidRDefault="00C024F0" w:rsidP="009E5BBF">
      <w:r w:rsidRPr="005C22DA">
        <w:t xml:space="preserve">Test </w:t>
      </w:r>
      <w:r w:rsidR="005C22DA">
        <w:t xml:space="preserve">bruit blanc </w:t>
      </w:r>
    </w:p>
    <w:tbl>
      <w:tblPr>
        <w:tblStyle w:val="TableGrid"/>
        <w:tblW w:w="10459" w:type="dxa"/>
        <w:tblInd w:w="-697" w:type="dxa"/>
        <w:tblLook w:val="04A0" w:firstRow="1" w:lastRow="0" w:firstColumn="1" w:lastColumn="0" w:noHBand="0" w:noVBand="1"/>
      </w:tblPr>
      <w:tblGrid>
        <w:gridCol w:w="982"/>
        <w:gridCol w:w="936"/>
        <w:gridCol w:w="799"/>
        <w:gridCol w:w="925"/>
        <w:gridCol w:w="798"/>
        <w:gridCol w:w="985"/>
        <w:gridCol w:w="1220"/>
        <w:gridCol w:w="1176"/>
        <w:gridCol w:w="962"/>
        <w:gridCol w:w="839"/>
        <w:gridCol w:w="837"/>
      </w:tblGrid>
      <w:tr w:rsidR="009E5BBF" w:rsidRPr="009E5BBF" w:rsidTr="00E06C60">
        <w:trPr>
          <w:trHeight w:val="374"/>
        </w:trPr>
        <w:tc>
          <w:tcPr>
            <w:tcW w:w="982" w:type="dxa"/>
          </w:tcPr>
          <w:p w:rsidR="009E5BBF" w:rsidRPr="009E5BBF" w:rsidRDefault="009E5BBF" w:rsidP="009E5BBF">
            <w:pPr>
              <w:rPr>
                <w:sz w:val="18"/>
                <w:lang w:val="en-US"/>
              </w:rPr>
            </w:pPr>
            <w:r w:rsidRPr="009E5BBF">
              <w:rPr>
                <w:sz w:val="18"/>
                <w:lang w:val="en-US"/>
              </w:rPr>
              <w:t>Q_RNAV</w:t>
            </w:r>
          </w:p>
        </w:tc>
        <w:tc>
          <w:tcPr>
            <w:tcW w:w="936" w:type="dxa"/>
          </w:tcPr>
          <w:p w:rsidR="009E5BBF" w:rsidRPr="009E5BBF" w:rsidRDefault="009E5BBF" w:rsidP="009E5BBF">
            <w:pPr>
              <w:rPr>
                <w:sz w:val="18"/>
                <w:lang w:val="en-US"/>
              </w:rPr>
            </w:pPr>
            <w:r w:rsidRPr="009E5BBF">
              <w:rPr>
                <w:sz w:val="18"/>
                <w:lang w:val="en-US"/>
              </w:rPr>
              <w:t>Q_RFTA</w:t>
            </w:r>
          </w:p>
        </w:tc>
        <w:tc>
          <w:tcPr>
            <w:tcW w:w="799" w:type="dxa"/>
          </w:tcPr>
          <w:p w:rsidR="009E5BBF" w:rsidRPr="009E5BBF" w:rsidRDefault="009E5BBF" w:rsidP="009E5BBF">
            <w:pPr>
              <w:rPr>
                <w:sz w:val="18"/>
                <w:lang w:val="en-US"/>
              </w:rPr>
            </w:pPr>
            <w:r w:rsidRPr="009E5BBF">
              <w:rPr>
                <w:sz w:val="18"/>
                <w:lang w:val="en-US"/>
              </w:rPr>
              <w:t>Q_RS</w:t>
            </w:r>
          </w:p>
        </w:tc>
        <w:tc>
          <w:tcPr>
            <w:tcW w:w="925" w:type="dxa"/>
          </w:tcPr>
          <w:p w:rsidR="009E5BBF" w:rsidRPr="009E5BBF" w:rsidRDefault="009E5BBF" w:rsidP="009E5BBF">
            <w:pPr>
              <w:rPr>
                <w:sz w:val="18"/>
                <w:lang w:val="en-US"/>
              </w:rPr>
            </w:pPr>
            <w:r w:rsidRPr="009E5BBF">
              <w:rPr>
                <w:sz w:val="18"/>
                <w:lang w:val="en-US"/>
              </w:rPr>
              <w:t>Q_R</w:t>
            </w:r>
          </w:p>
        </w:tc>
        <w:tc>
          <w:tcPr>
            <w:tcW w:w="798" w:type="dxa"/>
          </w:tcPr>
          <w:p w:rsidR="009E5BBF" w:rsidRPr="009E5BBF" w:rsidRDefault="009E5BBF" w:rsidP="009E5BBF">
            <w:pPr>
              <w:rPr>
                <w:sz w:val="18"/>
                <w:lang w:val="en-US"/>
              </w:rPr>
            </w:pPr>
            <w:r w:rsidRPr="009E5BBF">
              <w:rPr>
                <w:sz w:val="18"/>
                <w:lang w:val="en-US"/>
              </w:rPr>
              <w:t>Q_S</w:t>
            </w:r>
          </w:p>
        </w:tc>
        <w:tc>
          <w:tcPr>
            <w:tcW w:w="985" w:type="dxa"/>
          </w:tcPr>
          <w:p w:rsidR="009E5BBF" w:rsidRPr="00D63DEC" w:rsidRDefault="009E5BBF" w:rsidP="009E5BBF">
            <w:pPr>
              <w:rPr>
                <w:sz w:val="18"/>
                <w:highlight w:val="yellow"/>
                <w:lang w:val="en-US"/>
              </w:rPr>
            </w:pPr>
            <w:proofErr w:type="spellStart"/>
            <w:r w:rsidRPr="00D63DEC">
              <w:rPr>
                <w:sz w:val="18"/>
                <w:highlight w:val="yellow"/>
                <w:lang w:val="en-US"/>
              </w:rPr>
              <w:t>Valeurs</w:t>
            </w:r>
            <w:proofErr w:type="spellEnd"/>
            <w:r w:rsidRPr="00D63DEC">
              <w:rPr>
                <w:sz w:val="18"/>
                <w:highlight w:val="yellow"/>
                <w:lang w:val="en-US"/>
              </w:rPr>
              <w:t xml:space="preserve"> critiques</w:t>
            </w:r>
          </w:p>
        </w:tc>
        <w:tc>
          <w:tcPr>
            <w:tcW w:w="1220" w:type="dxa"/>
          </w:tcPr>
          <w:p w:rsidR="009E5BBF" w:rsidRPr="009E5BBF" w:rsidRDefault="009E5BBF" w:rsidP="009E5BBF">
            <w:pPr>
              <w:rPr>
                <w:sz w:val="18"/>
                <w:lang w:val="en-US"/>
              </w:rPr>
            </w:pPr>
            <w:proofErr w:type="spellStart"/>
            <w:r w:rsidRPr="009E5BBF">
              <w:rPr>
                <w:sz w:val="18"/>
                <w:lang w:val="en-US"/>
              </w:rPr>
              <w:t>Test_RNAV</w:t>
            </w:r>
            <w:proofErr w:type="spellEnd"/>
          </w:p>
        </w:tc>
        <w:tc>
          <w:tcPr>
            <w:tcW w:w="1176" w:type="dxa"/>
          </w:tcPr>
          <w:p w:rsidR="009E5BBF" w:rsidRPr="009E5BBF" w:rsidRDefault="009E5BBF" w:rsidP="009E5BBF">
            <w:pPr>
              <w:rPr>
                <w:sz w:val="18"/>
                <w:lang w:val="en-US"/>
              </w:rPr>
            </w:pPr>
            <w:proofErr w:type="spellStart"/>
            <w:r w:rsidRPr="009E5BBF">
              <w:rPr>
                <w:sz w:val="18"/>
                <w:lang w:val="en-US"/>
              </w:rPr>
              <w:t>Test_RFTA</w:t>
            </w:r>
            <w:proofErr w:type="spellEnd"/>
          </w:p>
        </w:tc>
        <w:tc>
          <w:tcPr>
            <w:tcW w:w="962" w:type="dxa"/>
          </w:tcPr>
          <w:p w:rsidR="009E5BBF" w:rsidRPr="009E5BBF" w:rsidRDefault="009E5BBF" w:rsidP="009E5BBF">
            <w:pPr>
              <w:rPr>
                <w:sz w:val="18"/>
                <w:lang w:val="en-US"/>
              </w:rPr>
            </w:pPr>
            <w:proofErr w:type="spellStart"/>
            <w:r w:rsidRPr="009E5BBF">
              <w:rPr>
                <w:sz w:val="18"/>
                <w:lang w:val="en-US"/>
              </w:rPr>
              <w:t>Test_RS</w:t>
            </w:r>
            <w:proofErr w:type="spellEnd"/>
          </w:p>
        </w:tc>
        <w:tc>
          <w:tcPr>
            <w:tcW w:w="839" w:type="dxa"/>
          </w:tcPr>
          <w:p w:rsidR="009E5BBF" w:rsidRPr="009E5BBF" w:rsidRDefault="009E5BBF" w:rsidP="009E5BBF">
            <w:pPr>
              <w:rPr>
                <w:sz w:val="18"/>
                <w:lang w:val="en-US"/>
              </w:rPr>
            </w:pPr>
            <w:proofErr w:type="spellStart"/>
            <w:r w:rsidRPr="009E5BBF">
              <w:rPr>
                <w:sz w:val="18"/>
                <w:lang w:val="en-US"/>
              </w:rPr>
              <w:t>Test_R</w:t>
            </w:r>
            <w:proofErr w:type="spellEnd"/>
          </w:p>
        </w:tc>
        <w:tc>
          <w:tcPr>
            <w:tcW w:w="837" w:type="dxa"/>
          </w:tcPr>
          <w:p w:rsidR="009E5BBF" w:rsidRPr="009E5BBF" w:rsidRDefault="009E5BBF" w:rsidP="009E5BBF">
            <w:pPr>
              <w:rPr>
                <w:sz w:val="18"/>
                <w:lang w:val="en-US"/>
              </w:rPr>
            </w:pPr>
            <w:proofErr w:type="spellStart"/>
            <w:r w:rsidRPr="009E5BBF">
              <w:rPr>
                <w:sz w:val="18"/>
                <w:lang w:val="en-US"/>
              </w:rPr>
              <w:t>Test_S</w:t>
            </w:r>
            <w:proofErr w:type="spellEnd"/>
          </w:p>
        </w:tc>
      </w:tr>
      <w:tr w:rsidR="009E5BBF" w:rsidRPr="009E5BBF" w:rsidTr="00E06C60">
        <w:trPr>
          <w:trHeight w:val="255"/>
        </w:trPr>
        <w:tc>
          <w:tcPr>
            <w:tcW w:w="982" w:type="dxa"/>
          </w:tcPr>
          <w:p w:rsidR="009E5BBF" w:rsidRPr="009E5BBF" w:rsidRDefault="009E5BBF" w:rsidP="009E5BBF">
            <w:pPr>
              <w:rPr>
                <w:sz w:val="20"/>
                <w:szCs w:val="20"/>
                <w:lang w:val="en-US"/>
              </w:rPr>
            </w:pPr>
            <w:r w:rsidRPr="009E5BBF">
              <w:rPr>
                <w:sz w:val="20"/>
                <w:szCs w:val="20"/>
                <w:lang w:val="en-US"/>
              </w:rPr>
              <w:t>1.568</w:t>
            </w:r>
          </w:p>
        </w:tc>
        <w:tc>
          <w:tcPr>
            <w:tcW w:w="936" w:type="dxa"/>
          </w:tcPr>
          <w:p w:rsidR="009E5BBF" w:rsidRPr="009E5BBF" w:rsidRDefault="009E5BBF" w:rsidP="009E5BBF">
            <w:pPr>
              <w:rPr>
                <w:sz w:val="20"/>
                <w:szCs w:val="20"/>
                <w:lang w:val="en-US"/>
              </w:rPr>
            </w:pPr>
            <w:r w:rsidRPr="009E5BBF">
              <w:rPr>
                <w:sz w:val="20"/>
                <w:szCs w:val="20"/>
                <w:lang w:val="en-US"/>
              </w:rPr>
              <w:t>0.102</w:t>
            </w:r>
          </w:p>
        </w:tc>
        <w:tc>
          <w:tcPr>
            <w:tcW w:w="799" w:type="dxa"/>
          </w:tcPr>
          <w:p w:rsidR="009E5BBF" w:rsidRPr="009E5BBF" w:rsidRDefault="009E5BBF" w:rsidP="009E5BBF">
            <w:pPr>
              <w:rPr>
                <w:sz w:val="20"/>
                <w:szCs w:val="20"/>
                <w:lang w:val="en-US"/>
              </w:rPr>
            </w:pPr>
            <w:r w:rsidRPr="009E5BBF">
              <w:rPr>
                <w:sz w:val="20"/>
                <w:szCs w:val="20"/>
                <w:lang w:val="en-US"/>
              </w:rPr>
              <w:t>0.183</w:t>
            </w:r>
          </w:p>
        </w:tc>
        <w:tc>
          <w:tcPr>
            <w:tcW w:w="925" w:type="dxa"/>
          </w:tcPr>
          <w:p w:rsidR="009E5BBF" w:rsidRPr="009E5BBF" w:rsidRDefault="009E5BBF" w:rsidP="009E5BBF">
            <w:pPr>
              <w:rPr>
                <w:sz w:val="20"/>
                <w:szCs w:val="20"/>
                <w:lang w:val="en-US"/>
              </w:rPr>
            </w:pPr>
            <w:r w:rsidRPr="009E5BBF">
              <w:rPr>
                <w:sz w:val="20"/>
                <w:szCs w:val="20"/>
                <w:lang w:val="en-US"/>
              </w:rPr>
              <w:t>25.027</w:t>
            </w:r>
          </w:p>
        </w:tc>
        <w:tc>
          <w:tcPr>
            <w:tcW w:w="798" w:type="dxa"/>
          </w:tcPr>
          <w:p w:rsidR="009E5BBF" w:rsidRPr="009E5BBF" w:rsidRDefault="009E5BBF" w:rsidP="009E5BBF">
            <w:pPr>
              <w:rPr>
                <w:sz w:val="20"/>
                <w:szCs w:val="20"/>
                <w:lang w:val="en-US"/>
              </w:rPr>
            </w:pPr>
            <w:r w:rsidRPr="009E5BBF">
              <w:rPr>
                <w:sz w:val="20"/>
                <w:szCs w:val="20"/>
                <w:lang w:val="en-US"/>
              </w:rPr>
              <w:t>0.007</w:t>
            </w:r>
          </w:p>
        </w:tc>
        <w:tc>
          <w:tcPr>
            <w:tcW w:w="985" w:type="dxa"/>
          </w:tcPr>
          <w:p w:rsidR="009E5BBF" w:rsidRPr="00D63DEC" w:rsidRDefault="009E5BBF" w:rsidP="009E5BBF">
            <w:pPr>
              <w:rPr>
                <w:sz w:val="20"/>
                <w:szCs w:val="20"/>
                <w:highlight w:val="yellow"/>
                <w:lang w:val="en-US"/>
              </w:rPr>
            </w:pPr>
            <w:r w:rsidRPr="00D63DEC">
              <w:rPr>
                <w:sz w:val="20"/>
                <w:szCs w:val="20"/>
                <w:highlight w:val="yellow"/>
                <w:lang w:val="en-US"/>
              </w:rPr>
              <w:t>3.841</w:t>
            </w:r>
          </w:p>
        </w:tc>
        <w:tc>
          <w:tcPr>
            <w:tcW w:w="1220" w:type="dxa"/>
          </w:tcPr>
          <w:p w:rsidR="009E5BBF" w:rsidRPr="009E5BBF" w:rsidRDefault="009E5BBF" w:rsidP="009E5BBF">
            <w:pPr>
              <w:rPr>
                <w:sz w:val="20"/>
                <w:szCs w:val="20"/>
                <w:lang w:val="en-US"/>
              </w:rPr>
            </w:pPr>
            <w:r w:rsidRPr="009E5BBF">
              <w:rPr>
                <w:sz w:val="20"/>
                <w:szCs w:val="20"/>
                <w:lang w:val="en-US"/>
              </w:rPr>
              <w:t>0</w:t>
            </w:r>
          </w:p>
        </w:tc>
        <w:tc>
          <w:tcPr>
            <w:tcW w:w="1176" w:type="dxa"/>
          </w:tcPr>
          <w:p w:rsidR="009E5BBF" w:rsidRPr="009E5BBF" w:rsidRDefault="009E5BBF" w:rsidP="009E5BBF">
            <w:pPr>
              <w:rPr>
                <w:sz w:val="20"/>
                <w:szCs w:val="20"/>
                <w:lang w:val="en-US"/>
              </w:rPr>
            </w:pPr>
            <w:r w:rsidRPr="009E5BBF">
              <w:rPr>
                <w:sz w:val="20"/>
                <w:szCs w:val="20"/>
                <w:lang w:val="en-US"/>
              </w:rPr>
              <w:t>0</w:t>
            </w:r>
          </w:p>
        </w:tc>
        <w:tc>
          <w:tcPr>
            <w:tcW w:w="962" w:type="dxa"/>
          </w:tcPr>
          <w:p w:rsidR="009E5BBF" w:rsidRPr="009E5BBF" w:rsidRDefault="009E5BBF" w:rsidP="009E5BBF">
            <w:pPr>
              <w:rPr>
                <w:sz w:val="20"/>
                <w:szCs w:val="20"/>
                <w:lang w:val="en-US"/>
              </w:rPr>
            </w:pPr>
            <w:r w:rsidRPr="009E5BBF">
              <w:rPr>
                <w:sz w:val="20"/>
                <w:szCs w:val="20"/>
                <w:lang w:val="en-US"/>
              </w:rPr>
              <w:t>0</w:t>
            </w:r>
          </w:p>
        </w:tc>
        <w:tc>
          <w:tcPr>
            <w:tcW w:w="839" w:type="dxa"/>
          </w:tcPr>
          <w:p w:rsidR="009E5BBF" w:rsidRPr="009E5BBF" w:rsidRDefault="009E5BBF" w:rsidP="009E5BBF">
            <w:pPr>
              <w:rPr>
                <w:sz w:val="20"/>
                <w:szCs w:val="20"/>
                <w:lang w:val="en-US"/>
              </w:rPr>
            </w:pPr>
            <w:r w:rsidRPr="009E5BBF">
              <w:rPr>
                <w:sz w:val="20"/>
                <w:szCs w:val="20"/>
                <w:lang w:val="en-US"/>
              </w:rPr>
              <w:t>1</w:t>
            </w:r>
          </w:p>
        </w:tc>
        <w:tc>
          <w:tcPr>
            <w:tcW w:w="837" w:type="dxa"/>
          </w:tcPr>
          <w:p w:rsidR="009E5BBF" w:rsidRPr="009E5BBF" w:rsidRDefault="009E5BBF" w:rsidP="009E5BBF">
            <w:pPr>
              <w:rPr>
                <w:sz w:val="20"/>
                <w:szCs w:val="20"/>
                <w:lang w:val="en-US"/>
              </w:rPr>
            </w:pPr>
            <w:r w:rsidRPr="009E5BBF">
              <w:rPr>
                <w:sz w:val="20"/>
                <w:szCs w:val="20"/>
                <w:lang w:val="en-US"/>
              </w:rPr>
              <w:t>0</w:t>
            </w:r>
          </w:p>
        </w:tc>
      </w:tr>
      <w:tr w:rsidR="009E5BBF" w:rsidRPr="009E5BBF" w:rsidTr="00E06C60">
        <w:trPr>
          <w:trHeight w:val="249"/>
        </w:trPr>
        <w:tc>
          <w:tcPr>
            <w:tcW w:w="982" w:type="dxa"/>
          </w:tcPr>
          <w:p w:rsidR="009E5BBF" w:rsidRPr="009E5BBF" w:rsidRDefault="009E5BBF" w:rsidP="009E5BBF">
            <w:pPr>
              <w:rPr>
                <w:sz w:val="20"/>
                <w:szCs w:val="20"/>
                <w:lang w:val="en-US"/>
              </w:rPr>
            </w:pPr>
            <w:r w:rsidRPr="009E5BBF">
              <w:rPr>
                <w:sz w:val="20"/>
                <w:szCs w:val="20"/>
                <w:lang w:val="en-US"/>
              </w:rPr>
              <w:t>4.518</w:t>
            </w:r>
          </w:p>
        </w:tc>
        <w:tc>
          <w:tcPr>
            <w:tcW w:w="936" w:type="dxa"/>
          </w:tcPr>
          <w:p w:rsidR="009E5BBF" w:rsidRPr="009E5BBF" w:rsidRDefault="009E5BBF" w:rsidP="009E5BBF">
            <w:pPr>
              <w:rPr>
                <w:sz w:val="20"/>
                <w:szCs w:val="20"/>
                <w:lang w:val="en-US"/>
              </w:rPr>
            </w:pPr>
            <w:r w:rsidRPr="009E5BBF">
              <w:rPr>
                <w:sz w:val="20"/>
                <w:szCs w:val="20"/>
                <w:lang w:val="en-US"/>
              </w:rPr>
              <w:t>0.105</w:t>
            </w:r>
          </w:p>
        </w:tc>
        <w:tc>
          <w:tcPr>
            <w:tcW w:w="799" w:type="dxa"/>
          </w:tcPr>
          <w:p w:rsidR="009E5BBF" w:rsidRPr="009E5BBF" w:rsidRDefault="009E5BBF" w:rsidP="009E5BBF">
            <w:pPr>
              <w:rPr>
                <w:sz w:val="20"/>
                <w:szCs w:val="20"/>
                <w:lang w:val="en-US"/>
              </w:rPr>
            </w:pPr>
            <w:r w:rsidRPr="009E5BBF">
              <w:rPr>
                <w:sz w:val="20"/>
                <w:szCs w:val="20"/>
                <w:lang w:val="en-US"/>
              </w:rPr>
              <w:t>0.208</w:t>
            </w:r>
          </w:p>
        </w:tc>
        <w:tc>
          <w:tcPr>
            <w:tcW w:w="925" w:type="dxa"/>
          </w:tcPr>
          <w:p w:rsidR="009E5BBF" w:rsidRPr="009E5BBF" w:rsidRDefault="009E5BBF" w:rsidP="009E5BBF">
            <w:pPr>
              <w:rPr>
                <w:sz w:val="20"/>
                <w:szCs w:val="20"/>
                <w:lang w:val="en-US"/>
              </w:rPr>
            </w:pPr>
            <w:r w:rsidRPr="009E5BBF">
              <w:rPr>
                <w:sz w:val="20"/>
                <w:szCs w:val="20"/>
                <w:lang w:val="en-US"/>
              </w:rPr>
              <w:t>25.033</w:t>
            </w:r>
          </w:p>
        </w:tc>
        <w:tc>
          <w:tcPr>
            <w:tcW w:w="798" w:type="dxa"/>
          </w:tcPr>
          <w:p w:rsidR="009E5BBF" w:rsidRPr="009E5BBF" w:rsidRDefault="009E5BBF" w:rsidP="009E5BBF">
            <w:pPr>
              <w:rPr>
                <w:sz w:val="20"/>
                <w:szCs w:val="20"/>
                <w:lang w:val="en-US"/>
              </w:rPr>
            </w:pPr>
            <w:r w:rsidRPr="009E5BBF">
              <w:rPr>
                <w:sz w:val="20"/>
                <w:szCs w:val="20"/>
                <w:lang w:val="en-US"/>
              </w:rPr>
              <w:t>0.020</w:t>
            </w:r>
          </w:p>
        </w:tc>
        <w:tc>
          <w:tcPr>
            <w:tcW w:w="985" w:type="dxa"/>
          </w:tcPr>
          <w:p w:rsidR="009E5BBF" w:rsidRPr="00D63DEC" w:rsidRDefault="009E5BBF" w:rsidP="009E5BBF">
            <w:pPr>
              <w:rPr>
                <w:sz w:val="20"/>
                <w:szCs w:val="20"/>
                <w:highlight w:val="yellow"/>
                <w:lang w:val="en-US"/>
              </w:rPr>
            </w:pPr>
            <w:r w:rsidRPr="00D63DEC">
              <w:rPr>
                <w:sz w:val="20"/>
                <w:szCs w:val="20"/>
                <w:highlight w:val="yellow"/>
                <w:lang w:val="en-US"/>
              </w:rPr>
              <w:t>5.991</w:t>
            </w:r>
          </w:p>
        </w:tc>
        <w:tc>
          <w:tcPr>
            <w:tcW w:w="1220" w:type="dxa"/>
          </w:tcPr>
          <w:p w:rsidR="009E5BBF" w:rsidRPr="009E5BBF" w:rsidRDefault="009E5BBF" w:rsidP="009E5BBF">
            <w:pPr>
              <w:rPr>
                <w:sz w:val="20"/>
                <w:szCs w:val="20"/>
                <w:lang w:val="en-US"/>
              </w:rPr>
            </w:pPr>
            <w:r w:rsidRPr="009E5BBF">
              <w:rPr>
                <w:sz w:val="20"/>
                <w:szCs w:val="20"/>
                <w:lang w:val="en-US"/>
              </w:rPr>
              <w:t>0</w:t>
            </w:r>
          </w:p>
        </w:tc>
        <w:tc>
          <w:tcPr>
            <w:tcW w:w="1176" w:type="dxa"/>
          </w:tcPr>
          <w:p w:rsidR="009E5BBF" w:rsidRPr="009E5BBF" w:rsidRDefault="009E5BBF" w:rsidP="009E5BBF">
            <w:pPr>
              <w:rPr>
                <w:sz w:val="20"/>
                <w:szCs w:val="20"/>
                <w:lang w:val="en-US"/>
              </w:rPr>
            </w:pPr>
            <w:r w:rsidRPr="009E5BBF">
              <w:rPr>
                <w:sz w:val="20"/>
                <w:szCs w:val="20"/>
                <w:lang w:val="en-US"/>
              </w:rPr>
              <w:t>0</w:t>
            </w:r>
          </w:p>
        </w:tc>
        <w:tc>
          <w:tcPr>
            <w:tcW w:w="962" w:type="dxa"/>
          </w:tcPr>
          <w:p w:rsidR="009E5BBF" w:rsidRPr="009E5BBF" w:rsidRDefault="009E5BBF" w:rsidP="009E5BBF">
            <w:pPr>
              <w:rPr>
                <w:sz w:val="20"/>
                <w:szCs w:val="20"/>
                <w:lang w:val="en-US"/>
              </w:rPr>
            </w:pPr>
            <w:r w:rsidRPr="009E5BBF">
              <w:rPr>
                <w:sz w:val="20"/>
                <w:szCs w:val="20"/>
                <w:lang w:val="en-US"/>
              </w:rPr>
              <w:t>0</w:t>
            </w:r>
          </w:p>
        </w:tc>
        <w:tc>
          <w:tcPr>
            <w:tcW w:w="839" w:type="dxa"/>
          </w:tcPr>
          <w:p w:rsidR="009E5BBF" w:rsidRPr="009E5BBF" w:rsidRDefault="009E5BBF" w:rsidP="009E5BBF">
            <w:pPr>
              <w:rPr>
                <w:sz w:val="20"/>
                <w:szCs w:val="20"/>
                <w:lang w:val="en-US"/>
              </w:rPr>
            </w:pPr>
            <w:r w:rsidRPr="009E5BBF">
              <w:rPr>
                <w:sz w:val="20"/>
                <w:szCs w:val="20"/>
                <w:lang w:val="en-US"/>
              </w:rPr>
              <w:t>1</w:t>
            </w:r>
          </w:p>
        </w:tc>
        <w:tc>
          <w:tcPr>
            <w:tcW w:w="837" w:type="dxa"/>
          </w:tcPr>
          <w:p w:rsidR="009E5BBF" w:rsidRPr="009E5BBF" w:rsidRDefault="009E5BBF" w:rsidP="009E5BBF">
            <w:pPr>
              <w:rPr>
                <w:sz w:val="20"/>
                <w:szCs w:val="20"/>
                <w:lang w:val="en-US"/>
              </w:rPr>
            </w:pPr>
            <w:r w:rsidRPr="009E5BBF">
              <w:rPr>
                <w:sz w:val="20"/>
                <w:szCs w:val="20"/>
                <w:lang w:val="en-US"/>
              </w:rPr>
              <w:t>0</w:t>
            </w:r>
          </w:p>
        </w:tc>
      </w:tr>
      <w:tr w:rsidR="009E5BBF" w:rsidRPr="009E5BBF" w:rsidTr="00E06C60">
        <w:trPr>
          <w:trHeight w:val="255"/>
        </w:trPr>
        <w:tc>
          <w:tcPr>
            <w:tcW w:w="982" w:type="dxa"/>
          </w:tcPr>
          <w:p w:rsidR="009E5BBF" w:rsidRPr="009E5BBF" w:rsidRDefault="009E5BBF" w:rsidP="009E5BBF">
            <w:pPr>
              <w:rPr>
                <w:sz w:val="20"/>
                <w:szCs w:val="20"/>
                <w:lang w:val="en-US"/>
              </w:rPr>
            </w:pPr>
            <w:r w:rsidRPr="009E5BBF">
              <w:rPr>
                <w:sz w:val="20"/>
                <w:szCs w:val="20"/>
                <w:lang w:val="en-US"/>
              </w:rPr>
              <w:t>4.862</w:t>
            </w:r>
          </w:p>
        </w:tc>
        <w:tc>
          <w:tcPr>
            <w:tcW w:w="936" w:type="dxa"/>
          </w:tcPr>
          <w:p w:rsidR="009E5BBF" w:rsidRPr="009E5BBF" w:rsidRDefault="009E5BBF" w:rsidP="009E5BBF">
            <w:pPr>
              <w:rPr>
                <w:sz w:val="20"/>
                <w:szCs w:val="20"/>
                <w:lang w:val="en-US"/>
              </w:rPr>
            </w:pPr>
            <w:r w:rsidRPr="009E5BBF">
              <w:rPr>
                <w:sz w:val="20"/>
                <w:szCs w:val="20"/>
                <w:lang w:val="en-US"/>
              </w:rPr>
              <w:t>0.488</w:t>
            </w:r>
          </w:p>
        </w:tc>
        <w:tc>
          <w:tcPr>
            <w:tcW w:w="799" w:type="dxa"/>
          </w:tcPr>
          <w:p w:rsidR="009E5BBF" w:rsidRPr="009E5BBF" w:rsidRDefault="009E5BBF" w:rsidP="009E5BBF">
            <w:pPr>
              <w:rPr>
                <w:sz w:val="20"/>
                <w:szCs w:val="20"/>
                <w:lang w:val="en-US"/>
              </w:rPr>
            </w:pPr>
            <w:r w:rsidRPr="009E5BBF">
              <w:rPr>
                <w:sz w:val="20"/>
                <w:szCs w:val="20"/>
                <w:lang w:val="en-US"/>
              </w:rPr>
              <w:t>0.305</w:t>
            </w:r>
          </w:p>
        </w:tc>
        <w:tc>
          <w:tcPr>
            <w:tcW w:w="925" w:type="dxa"/>
          </w:tcPr>
          <w:p w:rsidR="009E5BBF" w:rsidRPr="009E5BBF" w:rsidRDefault="009E5BBF" w:rsidP="009E5BBF">
            <w:pPr>
              <w:rPr>
                <w:sz w:val="20"/>
                <w:szCs w:val="20"/>
                <w:lang w:val="en-US"/>
              </w:rPr>
            </w:pPr>
            <w:r w:rsidRPr="009E5BBF">
              <w:rPr>
                <w:sz w:val="20"/>
                <w:szCs w:val="20"/>
                <w:lang w:val="en-US"/>
              </w:rPr>
              <w:t>26.731</w:t>
            </w:r>
          </w:p>
        </w:tc>
        <w:tc>
          <w:tcPr>
            <w:tcW w:w="798" w:type="dxa"/>
          </w:tcPr>
          <w:p w:rsidR="009E5BBF" w:rsidRPr="009E5BBF" w:rsidRDefault="009E5BBF" w:rsidP="009E5BBF">
            <w:pPr>
              <w:rPr>
                <w:sz w:val="20"/>
                <w:szCs w:val="20"/>
                <w:lang w:val="en-US"/>
              </w:rPr>
            </w:pPr>
            <w:r w:rsidRPr="009E5BBF">
              <w:rPr>
                <w:sz w:val="20"/>
                <w:szCs w:val="20"/>
                <w:lang w:val="en-US"/>
              </w:rPr>
              <w:t>0.021</w:t>
            </w:r>
          </w:p>
        </w:tc>
        <w:tc>
          <w:tcPr>
            <w:tcW w:w="985" w:type="dxa"/>
          </w:tcPr>
          <w:p w:rsidR="009E5BBF" w:rsidRPr="00D63DEC" w:rsidRDefault="009E5BBF" w:rsidP="009E5BBF">
            <w:pPr>
              <w:rPr>
                <w:sz w:val="20"/>
                <w:szCs w:val="20"/>
                <w:highlight w:val="yellow"/>
                <w:lang w:val="en-US"/>
              </w:rPr>
            </w:pPr>
            <w:r w:rsidRPr="00D63DEC">
              <w:rPr>
                <w:sz w:val="20"/>
                <w:szCs w:val="20"/>
                <w:highlight w:val="yellow"/>
                <w:lang w:val="en-US"/>
              </w:rPr>
              <w:t>7.815</w:t>
            </w:r>
          </w:p>
        </w:tc>
        <w:tc>
          <w:tcPr>
            <w:tcW w:w="1220" w:type="dxa"/>
          </w:tcPr>
          <w:p w:rsidR="009E5BBF" w:rsidRPr="009E5BBF" w:rsidRDefault="009E5BBF" w:rsidP="009E5BBF">
            <w:pPr>
              <w:rPr>
                <w:sz w:val="20"/>
                <w:szCs w:val="20"/>
                <w:lang w:val="en-US"/>
              </w:rPr>
            </w:pPr>
            <w:r w:rsidRPr="009E5BBF">
              <w:rPr>
                <w:sz w:val="20"/>
                <w:szCs w:val="20"/>
                <w:lang w:val="en-US"/>
              </w:rPr>
              <w:t>0</w:t>
            </w:r>
          </w:p>
        </w:tc>
        <w:tc>
          <w:tcPr>
            <w:tcW w:w="1176" w:type="dxa"/>
          </w:tcPr>
          <w:p w:rsidR="009E5BBF" w:rsidRPr="009E5BBF" w:rsidRDefault="009E5BBF" w:rsidP="009E5BBF">
            <w:pPr>
              <w:rPr>
                <w:sz w:val="20"/>
                <w:szCs w:val="20"/>
                <w:lang w:val="en-US"/>
              </w:rPr>
            </w:pPr>
            <w:r w:rsidRPr="009E5BBF">
              <w:rPr>
                <w:sz w:val="20"/>
                <w:szCs w:val="20"/>
                <w:lang w:val="en-US"/>
              </w:rPr>
              <w:t>0</w:t>
            </w:r>
          </w:p>
        </w:tc>
        <w:tc>
          <w:tcPr>
            <w:tcW w:w="962" w:type="dxa"/>
          </w:tcPr>
          <w:p w:rsidR="009E5BBF" w:rsidRPr="009E5BBF" w:rsidRDefault="009E5BBF" w:rsidP="009E5BBF">
            <w:pPr>
              <w:rPr>
                <w:sz w:val="20"/>
                <w:szCs w:val="20"/>
                <w:lang w:val="en-US"/>
              </w:rPr>
            </w:pPr>
            <w:r w:rsidRPr="009E5BBF">
              <w:rPr>
                <w:sz w:val="20"/>
                <w:szCs w:val="20"/>
                <w:lang w:val="en-US"/>
              </w:rPr>
              <w:t>0</w:t>
            </w:r>
          </w:p>
        </w:tc>
        <w:tc>
          <w:tcPr>
            <w:tcW w:w="839" w:type="dxa"/>
          </w:tcPr>
          <w:p w:rsidR="009E5BBF" w:rsidRPr="009E5BBF" w:rsidRDefault="009E5BBF" w:rsidP="009E5BBF">
            <w:pPr>
              <w:rPr>
                <w:sz w:val="20"/>
                <w:szCs w:val="20"/>
                <w:lang w:val="en-US"/>
              </w:rPr>
            </w:pPr>
            <w:r w:rsidRPr="009E5BBF">
              <w:rPr>
                <w:sz w:val="20"/>
                <w:szCs w:val="20"/>
                <w:lang w:val="en-US"/>
              </w:rPr>
              <w:t>1</w:t>
            </w:r>
          </w:p>
        </w:tc>
        <w:tc>
          <w:tcPr>
            <w:tcW w:w="837" w:type="dxa"/>
          </w:tcPr>
          <w:p w:rsidR="009E5BBF" w:rsidRPr="009E5BBF" w:rsidRDefault="009E5BBF" w:rsidP="009E5BBF">
            <w:pPr>
              <w:rPr>
                <w:sz w:val="20"/>
                <w:szCs w:val="20"/>
                <w:lang w:val="en-US"/>
              </w:rPr>
            </w:pPr>
            <w:r w:rsidRPr="009E5BBF">
              <w:rPr>
                <w:sz w:val="20"/>
                <w:szCs w:val="20"/>
                <w:lang w:val="en-US"/>
              </w:rPr>
              <w:t>0</w:t>
            </w:r>
          </w:p>
        </w:tc>
      </w:tr>
      <w:tr w:rsidR="009E5BBF" w:rsidRPr="009E5BBF" w:rsidTr="00E06C60">
        <w:trPr>
          <w:trHeight w:val="255"/>
        </w:trPr>
        <w:tc>
          <w:tcPr>
            <w:tcW w:w="982" w:type="dxa"/>
          </w:tcPr>
          <w:p w:rsidR="009E5BBF" w:rsidRPr="009E5BBF" w:rsidRDefault="009E5BBF" w:rsidP="009E5BBF">
            <w:pPr>
              <w:rPr>
                <w:sz w:val="20"/>
                <w:szCs w:val="20"/>
                <w:lang w:val="en-US"/>
              </w:rPr>
            </w:pPr>
            <w:r w:rsidRPr="009E5BBF">
              <w:rPr>
                <w:sz w:val="20"/>
                <w:szCs w:val="20"/>
                <w:lang w:val="en-US"/>
              </w:rPr>
              <w:t>9.790</w:t>
            </w:r>
          </w:p>
        </w:tc>
        <w:tc>
          <w:tcPr>
            <w:tcW w:w="936" w:type="dxa"/>
          </w:tcPr>
          <w:p w:rsidR="009E5BBF" w:rsidRPr="009E5BBF" w:rsidRDefault="009E5BBF" w:rsidP="009E5BBF">
            <w:pPr>
              <w:rPr>
                <w:sz w:val="20"/>
                <w:szCs w:val="20"/>
                <w:lang w:val="en-US"/>
              </w:rPr>
            </w:pPr>
            <w:r w:rsidRPr="009E5BBF">
              <w:rPr>
                <w:sz w:val="20"/>
                <w:szCs w:val="20"/>
                <w:lang w:val="en-US"/>
              </w:rPr>
              <w:t>10.755</w:t>
            </w:r>
          </w:p>
        </w:tc>
        <w:tc>
          <w:tcPr>
            <w:tcW w:w="799" w:type="dxa"/>
          </w:tcPr>
          <w:p w:rsidR="009E5BBF" w:rsidRPr="009E5BBF" w:rsidRDefault="009E5BBF" w:rsidP="009E5BBF">
            <w:pPr>
              <w:rPr>
                <w:sz w:val="20"/>
                <w:szCs w:val="20"/>
                <w:lang w:val="en-US"/>
              </w:rPr>
            </w:pPr>
            <w:r w:rsidRPr="009E5BBF">
              <w:rPr>
                <w:sz w:val="20"/>
                <w:szCs w:val="20"/>
                <w:lang w:val="en-US"/>
              </w:rPr>
              <w:t>0.308</w:t>
            </w:r>
          </w:p>
        </w:tc>
        <w:tc>
          <w:tcPr>
            <w:tcW w:w="925" w:type="dxa"/>
          </w:tcPr>
          <w:p w:rsidR="009E5BBF" w:rsidRPr="009E5BBF" w:rsidRDefault="009E5BBF" w:rsidP="009E5BBF">
            <w:pPr>
              <w:rPr>
                <w:sz w:val="20"/>
                <w:szCs w:val="20"/>
                <w:lang w:val="en-US"/>
              </w:rPr>
            </w:pPr>
            <w:r w:rsidRPr="009E5BBF">
              <w:rPr>
                <w:sz w:val="20"/>
                <w:szCs w:val="20"/>
                <w:lang w:val="en-US"/>
              </w:rPr>
              <w:t>26.817</w:t>
            </w:r>
          </w:p>
        </w:tc>
        <w:tc>
          <w:tcPr>
            <w:tcW w:w="798" w:type="dxa"/>
          </w:tcPr>
          <w:p w:rsidR="009E5BBF" w:rsidRPr="009E5BBF" w:rsidRDefault="009E5BBF" w:rsidP="009E5BBF">
            <w:pPr>
              <w:rPr>
                <w:sz w:val="20"/>
                <w:szCs w:val="20"/>
                <w:lang w:val="en-US"/>
              </w:rPr>
            </w:pPr>
            <w:r w:rsidRPr="009E5BBF">
              <w:rPr>
                <w:sz w:val="20"/>
                <w:szCs w:val="20"/>
                <w:lang w:val="en-US"/>
              </w:rPr>
              <w:t>0.021</w:t>
            </w:r>
          </w:p>
        </w:tc>
        <w:tc>
          <w:tcPr>
            <w:tcW w:w="985" w:type="dxa"/>
          </w:tcPr>
          <w:p w:rsidR="009E5BBF" w:rsidRPr="00D63DEC" w:rsidRDefault="009E5BBF" w:rsidP="009E5BBF">
            <w:pPr>
              <w:rPr>
                <w:sz w:val="20"/>
                <w:szCs w:val="20"/>
                <w:highlight w:val="yellow"/>
                <w:lang w:val="en-US"/>
              </w:rPr>
            </w:pPr>
            <w:r w:rsidRPr="00D63DEC">
              <w:rPr>
                <w:sz w:val="20"/>
                <w:szCs w:val="20"/>
                <w:highlight w:val="yellow"/>
                <w:lang w:val="en-US"/>
              </w:rPr>
              <w:t>9.488</w:t>
            </w:r>
          </w:p>
        </w:tc>
        <w:tc>
          <w:tcPr>
            <w:tcW w:w="1220" w:type="dxa"/>
          </w:tcPr>
          <w:p w:rsidR="009E5BBF" w:rsidRPr="009E5BBF" w:rsidRDefault="009E5BBF" w:rsidP="009E5BBF">
            <w:pPr>
              <w:rPr>
                <w:sz w:val="20"/>
                <w:szCs w:val="20"/>
                <w:lang w:val="en-US"/>
              </w:rPr>
            </w:pPr>
            <w:r w:rsidRPr="009E5BBF">
              <w:rPr>
                <w:sz w:val="20"/>
                <w:szCs w:val="20"/>
                <w:lang w:val="en-US"/>
              </w:rPr>
              <w:t>1</w:t>
            </w:r>
          </w:p>
        </w:tc>
        <w:tc>
          <w:tcPr>
            <w:tcW w:w="1176" w:type="dxa"/>
          </w:tcPr>
          <w:p w:rsidR="009E5BBF" w:rsidRPr="009E5BBF" w:rsidRDefault="009E5BBF" w:rsidP="009E5BBF">
            <w:pPr>
              <w:rPr>
                <w:sz w:val="20"/>
                <w:szCs w:val="20"/>
                <w:lang w:val="en-US"/>
              </w:rPr>
            </w:pPr>
            <w:r w:rsidRPr="009E5BBF">
              <w:rPr>
                <w:sz w:val="20"/>
                <w:szCs w:val="20"/>
                <w:lang w:val="en-US"/>
              </w:rPr>
              <w:t>1</w:t>
            </w:r>
          </w:p>
        </w:tc>
        <w:tc>
          <w:tcPr>
            <w:tcW w:w="962" w:type="dxa"/>
          </w:tcPr>
          <w:p w:rsidR="009E5BBF" w:rsidRPr="009E5BBF" w:rsidRDefault="009E5BBF" w:rsidP="009E5BBF">
            <w:pPr>
              <w:rPr>
                <w:sz w:val="20"/>
                <w:szCs w:val="20"/>
                <w:lang w:val="en-US"/>
              </w:rPr>
            </w:pPr>
            <w:r w:rsidRPr="009E5BBF">
              <w:rPr>
                <w:sz w:val="20"/>
                <w:szCs w:val="20"/>
                <w:lang w:val="en-US"/>
              </w:rPr>
              <w:t>0</w:t>
            </w:r>
          </w:p>
        </w:tc>
        <w:tc>
          <w:tcPr>
            <w:tcW w:w="839" w:type="dxa"/>
          </w:tcPr>
          <w:p w:rsidR="009E5BBF" w:rsidRPr="009E5BBF" w:rsidRDefault="009E5BBF" w:rsidP="009E5BBF">
            <w:pPr>
              <w:rPr>
                <w:sz w:val="20"/>
                <w:szCs w:val="20"/>
                <w:lang w:val="en-US"/>
              </w:rPr>
            </w:pPr>
            <w:r w:rsidRPr="009E5BBF">
              <w:rPr>
                <w:sz w:val="20"/>
                <w:szCs w:val="20"/>
                <w:lang w:val="en-US"/>
              </w:rPr>
              <w:t>1</w:t>
            </w:r>
          </w:p>
        </w:tc>
        <w:tc>
          <w:tcPr>
            <w:tcW w:w="837" w:type="dxa"/>
          </w:tcPr>
          <w:p w:rsidR="009E5BBF" w:rsidRPr="009E5BBF" w:rsidRDefault="009E5BBF" w:rsidP="009E5BBF">
            <w:pPr>
              <w:rPr>
                <w:sz w:val="20"/>
                <w:szCs w:val="20"/>
                <w:lang w:val="en-US"/>
              </w:rPr>
            </w:pPr>
            <w:r w:rsidRPr="009E5BBF">
              <w:rPr>
                <w:sz w:val="20"/>
                <w:szCs w:val="20"/>
                <w:lang w:val="en-US"/>
              </w:rPr>
              <w:t>0</w:t>
            </w:r>
          </w:p>
        </w:tc>
      </w:tr>
      <w:tr w:rsidR="009E5BBF" w:rsidTr="00E06C60">
        <w:trPr>
          <w:trHeight w:val="263"/>
        </w:trPr>
        <w:tc>
          <w:tcPr>
            <w:tcW w:w="982" w:type="dxa"/>
          </w:tcPr>
          <w:p w:rsidR="009E5BBF" w:rsidRPr="009E5BBF" w:rsidRDefault="009E5BBF" w:rsidP="009E5BBF">
            <w:pPr>
              <w:rPr>
                <w:sz w:val="20"/>
                <w:szCs w:val="20"/>
                <w:lang w:val="en-US"/>
              </w:rPr>
            </w:pPr>
            <w:r w:rsidRPr="009E5BBF">
              <w:rPr>
                <w:sz w:val="20"/>
                <w:szCs w:val="20"/>
                <w:lang w:val="en-US"/>
              </w:rPr>
              <w:t>17.330</w:t>
            </w:r>
          </w:p>
        </w:tc>
        <w:tc>
          <w:tcPr>
            <w:tcW w:w="936" w:type="dxa"/>
          </w:tcPr>
          <w:p w:rsidR="009E5BBF" w:rsidRPr="009E5BBF" w:rsidRDefault="009E5BBF" w:rsidP="009E5BBF">
            <w:pPr>
              <w:rPr>
                <w:sz w:val="20"/>
                <w:szCs w:val="20"/>
                <w:lang w:val="en-US"/>
              </w:rPr>
            </w:pPr>
            <w:r w:rsidRPr="009E5BBF">
              <w:rPr>
                <w:sz w:val="20"/>
                <w:szCs w:val="20"/>
                <w:lang w:val="en-US"/>
              </w:rPr>
              <w:t>16.344</w:t>
            </w:r>
          </w:p>
        </w:tc>
        <w:tc>
          <w:tcPr>
            <w:tcW w:w="799" w:type="dxa"/>
          </w:tcPr>
          <w:p w:rsidR="009E5BBF" w:rsidRPr="009E5BBF" w:rsidRDefault="009E5BBF" w:rsidP="009E5BBF">
            <w:pPr>
              <w:rPr>
                <w:sz w:val="20"/>
                <w:szCs w:val="20"/>
                <w:lang w:val="en-US"/>
              </w:rPr>
            </w:pPr>
            <w:r w:rsidRPr="009E5BBF">
              <w:rPr>
                <w:sz w:val="20"/>
                <w:szCs w:val="20"/>
                <w:lang w:val="en-US"/>
              </w:rPr>
              <w:t>0.345</w:t>
            </w:r>
          </w:p>
        </w:tc>
        <w:tc>
          <w:tcPr>
            <w:tcW w:w="925" w:type="dxa"/>
          </w:tcPr>
          <w:p w:rsidR="009E5BBF" w:rsidRPr="009E5BBF" w:rsidRDefault="009E5BBF" w:rsidP="009E5BBF">
            <w:pPr>
              <w:rPr>
                <w:sz w:val="20"/>
                <w:szCs w:val="20"/>
                <w:lang w:val="en-US"/>
              </w:rPr>
            </w:pPr>
            <w:r w:rsidRPr="009E5BBF">
              <w:rPr>
                <w:sz w:val="20"/>
                <w:szCs w:val="20"/>
                <w:lang w:val="en-US"/>
              </w:rPr>
              <w:t>27.122</w:t>
            </w:r>
          </w:p>
        </w:tc>
        <w:tc>
          <w:tcPr>
            <w:tcW w:w="798" w:type="dxa"/>
          </w:tcPr>
          <w:p w:rsidR="009E5BBF" w:rsidRPr="009E5BBF" w:rsidRDefault="009E5BBF" w:rsidP="009E5BBF">
            <w:pPr>
              <w:rPr>
                <w:sz w:val="20"/>
                <w:szCs w:val="20"/>
                <w:lang w:val="en-US"/>
              </w:rPr>
            </w:pPr>
            <w:r w:rsidRPr="009E5BBF">
              <w:rPr>
                <w:sz w:val="20"/>
                <w:szCs w:val="20"/>
                <w:lang w:val="en-US"/>
              </w:rPr>
              <w:t>0.030</w:t>
            </w:r>
          </w:p>
        </w:tc>
        <w:tc>
          <w:tcPr>
            <w:tcW w:w="985" w:type="dxa"/>
          </w:tcPr>
          <w:p w:rsidR="009E5BBF" w:rsidRPr="00D63DEC" w:rsidRDefault="009E5BBF" w:rsidP="009E5BBF">
            <w:pPr>
              <w:rPr>
                <w:sz w:val="20"/>
                <w:szCs w:val="20"/>
                <w:highlight w:val="yellow"/>
                <w:lang w:val="en-US"/>
              </w:rPr>
            </w:pPr>
            <w:r w:rsidRPr="00D63DEC">
              <w:rPr>
                <w:sz w:val="20"/>
                <w:szCs w:val="20"/>
                <w:highlight w:val="yellow"/>
                <w:lang w:val="en-US"/>
              </w:rPr>
              <w:t>11.070</w:t>
            </w:r>
          </w:p>
        </w:tc>
        <w:tc>
          <w:tcPr>
            <w:tcW w:w="1220" w:type="dxa"/>
          </w:tcPr>
          <w:p w:rsidR="009E5BBF" w:rsidRPr="009E5BBF" w:rsidRDefault="009E5BBF" w:rsidP="009E5BBF">
            <w:pPr>
              <w:rPr>
                <w:sz w:val="20"/>
                <w:szCs w:val="20"/>
                <w:lang w:val="en-US"/>
              </w:rPr>
            </w:pPr>
            <w:r w:rsidRPr="009E5BBF">
              <w:rPr>
                <w:sz w:val="20"/>
                <w:szCs w:val="20"/>
                <w:lang w:val="en-US"/>
              </w:rPr>
              <w:t>1</w:t>
            </w:r>
          </w:p>
        </w:tc>
        <w:tc>
          <w:tcPr>
            <w:tcW w:w="1176" w:type="dxa"/>
          </w:tcPr>
          <w:p w:rsidR="009E5BBF" w:rsidRPr="009E5BBF" w:rsidRDefault="009E5BBF" w:rsidP="009E5BBF">
            <w:pPr>
              <w:rPr>
                <w:sz w:val="20"/>
                <w:szCs w:val="20"/>
                <w:lang w:val="en-US"/>
              </w:rPr>
            </w:pPr>
            <w:r w:rsidRPr="009E5BBF">
              <w:rPr>
                <w:sz w:val="20"/>
                <w:szCs w:val="20"/>
                <w:lang w:val="en-US"/>
              </w:rPr>
              <w:t>1</w:t>
            </w:r>
          </w:p>
        </w:tc>
        <w:tc>
          <w:tcPr>
            <w:tcW w:w="962" w:type="dxa"/>
          </w:tcPr>
          <w:p w:rsidR="009E5BBF" w:rsidRPr="009E5BBF" w:rsidRDefault="009E5BBF" w:rsidP="009E5BBF">
            <w:pPr>
              <w:rPr>
                <w:sz w:val="20"/>
                <w:szCs w:val="20"/>
                <w:lang w:val="en-US"/>
              </w:rPr>
            </w:pPr>
            <w:r w:rsidRPr="009E5BBF">
              <w:rPr>
                <w:sz w:val="20"/>
                <w:szCs w:val="20"/>
                <w:lang w:val="en-US"/>
              </w:rPr>
              <w:t>0</w:t>
            </w:r>
          </w:p>
        </w:tc>
        <w:tc>
          <w:tcPr>
            <w:tcW w:w="839" w:type="dxa"/>
          </w:tcPr>
          <w:p w:rsidR="009E5BBF" w:rsidRPr="009E5BBF" w:rsidRDefault="009E5BBF" w:rsidP="009E5BBF">
            <w:pPr>
              <w:rPr>
                <w:sz w:val="20"/>
                <w:szCs w:val="20"/>
                <w:lang w:val="en-US"/>
              </w:rPr>
            </w:pPr>
            <w:r w:rsidRPr="009E5BBF">
              <w:rPr>
                <w:sz w:val="20"/>
                <w:szCs w:val="20"/>
                <w:lang w:val="en-US"/>
              </w:rPr>
              <w:t>1</w:t>
            </w:r>
          </w:p>
        </w:tc>
        <w:tc>
          <w:tcPr>
            <w:tcW w:w="837" w:type="dxa"/>
          </w:tcPr>
          <w:p w:rsidR="009E5BBF" w:rsidRPr="009E5BBF" w:rsidRDefault="009E5BBF" w:rsidP="009E5BBF">
            <w:pPr>
              <w:rPr>
                <w:sz w:val="20"/>
                <w:szCs w:val="20"/>
                <w:lang w:val="en-US"/>
              </w:rPr>
            </w:pPr>
            <w:r w:rsidRPr="009E5BBF">
              <w:rPr>
                <w:sz w:val="20"/>
                <w:szCs w:val="20"/>
                <w:lang w:val="en-US"/>
              </w:rPr>
              <w:t>0</w:t>
            </w:r>
          </w:p>
        </w:tc>
      </w:tr>
    </w:tbl>
    <w:p w:rsidR="00E60E2A" w:rsidRDefault="00E60E2A" w:rsidP="00E60E2A">
      <w:pPr>
        <w:rPr>
          <w:lang w:val="en-US"/>
        </w:rPr>
      </w:pPr>
    </w:p>
    <w:p w:rsidR="00716F88" w:rsidRPr="00E60E2A" w:rsidRDefault="00716F88" w:rsidP="00E60E2A">
      <w:pPr>
        <w:rPr>
          <w:lang w:val="en-US"/>
        </w:rPr>
      </w:pPr>
      <w:r>
        <w:rPr>
          <w:lang w:val="en-US"/>
        </w:rPr>
        <w:t xml:space="preserve">Here, only R/S and S series have negative </w:t>
      </w:r>
      <w:proofErr w:type="spellStart"/>
      <w:r>
        <w:rPr>
          <w:lang w:val="en-US"/>
        </w:rPr>
        <w:t>Ljung</w:t>
      </w:r>
      <w:proofErr w:type="spellEnd"/>
      <w:r>
        <w:rPr>
          <w:lang w:val="en-US"/>
        </w:rPr>
        <w:t xml:space="preserve"> Box results and therefore </w:t>
      </w:r>
      <w:r w:rsidR="005C22DA">
        <w:rPr>
          <w:lang w:val="en-US"/>
        </w:rPr>
        <w:t>are “bruit blanc”</w:t>
      </w:r>
      <w:r>
        <w:rPr>
          <w:lang w:val="en-US"/>
        </w:rPr>
        <w:t>.</w:t>
      </w:r>
      <w:r w:rsidR="00D15A03">
        <w:rPr>
          <w:lang w:val="en-US"/>
        </w:rPr>
        <w:t xml:space="preserve"> R distribution </w:t>
      </w:r>
      <w:r w:rsidR="005C22DA">
        <w:rPr>
          <w:lang w:val="en-US"/>
        </w:rPr>
        <w:t>is not a bruit blanc, meaning Y[t] depends on Y[t-1].</w:t>
      </w:r>
    </w:p>
    <w:p w:rsidR="00280B8D" w:rsidRDefault="00280B8D" w:rsidP="00280B8D">
      <w:pPr>
        <w:pStyle w:val="Heading2"/>
        <w:numPr>
          <w:ilvl w:val="1"/>
          <w:numId w:val="1"/>
        </w:numPr>
        <w:rPr>
          <w:sz w:val="24"/>
          <w:szCs w:val="24"/>
          <w:lang w:val="en-US"/>
        </w:rPr>
      </w:pPr>
      <w:r>
        <w:rPr>
          <w:sz w:val="24"/>
          <w:szCs w:val="24"/>
          <w:lang w:val="en-US"/>
        </w:rPr>
        <w:t xml:space="preserve">Distribution fitting </w:t>
      </w:r>
    </w:p>
    <w:p w:rsidR="003376FD" w:rsidRDefault="003376FD" w:rsidP="00E60E2A">
      <w:pPr>
        <w:rPr>
          <w:color w:val="FF0000"/>
          <w:lang w:val="en-US"/>
        </w:rPr>
      </w:pPr>
    </w:p>
    <w:p w:rsidR="000928CD" w:rsidRDefault="000928CD" w:rsidP="00E60E2A">
      <w:pPr>
        <w:rPr>
          <w:lang w:val="en-US"/>
        </w:rPr>
      </w:pPr>
      <w:r w:rsidRPr="000928CD">
        <w:rPr>
          <w:lang w:val="en-US"/>
        </w:rPr>
        <w:t xml:space="preserve">Here </w:t>
      </w:r>
      <w:r>
        <w:rPr>
          <w:lang w:val="en-US"/>
        </w:rPr>
        <w:t xml:space="preserve">below are the different distribution and the model which fits the most. For each set of data, we </w:t>
      </w:r>
      <w:r w:rsidR="001A445D">
        <w:rPr>
          <w:lang w:val="en-US"/>
        </w:rPr>
        <w:t>consider</w:t>
      </w:r>
      <w:r>
        <w:rPr>
          <w:lang w:val="en-US"/>
        </w:rPr>
        <w:t xml:space="preserve"> all possible distribution with changing parameters and estimate the quadratic error using the “maximum de vraisemblance”. The distribution with the smallest SSE error is the one we keep and draw (in red) on the set of data (in blue).</w:t>
      </w:r>
    </w:p>
    <w:p w:rsidR="00E06C60" w:rsidRDefault="00E06C60" w:rsidP="00E60E2A">
      <w:pPr>
        <w:rPr>
          <w:lang w:val="en-US"/>
        </w:rPr>
      </w:pPr>
    </w:p>
    <w:p w:rsidR="005C22DA" w:rsidRPr="003577BA" w:rsidRDefault="005C22DA" w:rsidP="00E60E2A">
      <w:pPr>
        <w:rPr>
          <w:b/>
          <w:i/>
          <w:lang w:val="en-US"/>
        </w:rPr>
      </w:pPr>
    </w:p>
    <w:p w:rsidR="000D7910" w:rsidRPr="00E26DBE" w:rsidRDefault="00595A9E" w:rsidP="00E60E2A">
      <w:pPr>
        <w:rPr>
          <w:b/>
          <w:i/>
        </w:rPr>
      </w:pPr>
      <w:r w:rsidRPr="00E26DBE">
        <w:rPr>
          <w:b/>
          <w:i/>
        </w:rPr>
        <w:lastRenderedPageBreak/>
        <w:t>R/S</w:t>
      </w:r>
      <w:r w:rsidR="00E26DBE" w:rsidRPr="00E26DBE">
        <w:rPr>
          <w:b/>
          <w:i/>
        </w:rPr>
        <w:t xml:space="preserve"> : rendements rachats - sou</w:t>
      </w:r>
      <w:r w:rsidR="00E26DBE">
        <w:rPr>
          <w:b/>
          <w:i/>
        </w:rPr>
        <w:t>scriptions</w:t>
      </w:r>
    </w:p>
    <w:tbl>
      <w:tblPr>
        <w:tblStyle w:val="TableGrid"/>
        <w:tblW w:w="9075" w:type="dxa"/>
        <w:tblLook w:val="04A0" w:firstRow="1" w:lastRow="0" w:firstColumn="1" w:lastColumn="0" w:noHBand="0" w:noVBand="1"/>
      </w:tblPr>
      <w:tblGrid>
        <w:gridCol w:w="9467"/>
      </w:tblGrid>
      <w:tr w:rsidR="00E26DBE" w:rsidTr="00E26DBE">
        <w:trPr>
          <w:trHeight w:val="3953"/>
        </w:trPr>
        <w:tc>
          <w:tcPr>
            <w:tcW w:w="9075" w:type="dxa"/>
          </w:tcPr>
          <w:p w:rsidR="00E26DBE" w:rsidRDefault="00E26DBE" w:rsidP="00E60E2A">
            <w:pPr>
              <w:rPr>
                <w:noProof/>
                <w:lang w:val="en-US"/>
              </w:rPr>
            </w:pPr>
            <w:r>
              <w:rPr>
                <w:noProof/>
                <w:lang w:val="en-US"/>
              </w:rPr>
              <w:drawing>
                <wp:inline distT="0" distB="0" distL="0" distR="0" wp14:anchorId="26EE0E56" wp14:editId="15A8B470">
                  <wp:extent cx="5874837" cy="281230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26767" cy="2885030"/>
                          </a:xfrm>
                          <a:prstGeom prst="rect">
                            <a:avLst/>
                          </a:prstGeom>
                          <a:noFill/>
                          <a:ln>
                            <a:noFill/>
                          </a:ln>
                        </pic:spPr>
                      </pic:pic>
                    </a:graphicData>
                  </a:graphic>
                </wp:inline>
              </w:drawing>
            </w:r>
          </w:p>
        </w:tc>
      </w:tr>
      <w:tr w:rsidR="00595A9E" w:rsidTr="00E26DBE">
        <w:trPr>
          <w:trHeight w:val="260"/>
        </w:trPr>
        <w:tc>
          <w:tcPr>
            <w:tcW w:w="9075" w:type="dxa"/>
          </w:tcPr>
          <w:p w:rsidR="00595A9E" w:rsidRPr="00566A2C" w:rsidRDefault="00595A9E" w:rsidP="00C379A2">
            <w:pPr>
              <w:jc w:val="center"/>
              <w:rPr>
                <w:lang w:val="en-US"/>
              </w:rPr>
            </w:pPr>
            <w:proofErr w:type="spellStart"/>
            <w:r w:rsidRPr="00566A2C">
              <w:rPr>
                <w:lang w:val="en-US"/>
              </w:rPr>
              <w:t>Nct</w:t>
            </w:r>
            <w:proofErr w:type="spellEnd"/>
            <w:r w:rsidRPr="00566A2C">
              <w:rPr>
                <w:lang w:val="en-US"/>
              </w:rPr>
              <w:t xml:space="preserve"> (non-central student)</w:t>
            </w:r>
          </w:p>
        </w:tc>
      </w:tr>
      <w:tr w:rsidR="00595A9E" w:rsidRPr="00B32C80" w:rsidTr="00E26DBE">
        <w:trPr>
          <w:trHeight w:val="260"/>
        </w:trPr>
        <w:tc>
          <w:tcPr>
            <w:tcW w:w="9075" w:type="dxa"/>
          </w:tcPr>
          <w:p w:rsidR="00F317A4" w:rsidRPr="003577BA" w:rsidRDefault="00F317A4" w:rsidP="00E60E2A">
            <w:pPr>
              <w:rPr>
                <w:noProof/>
                <w:lang w:val="en-US"/>
              </w:rPr>
            </w:pPr>
          </w:p>
          <w:p w:rsidR="00F317A4" w:rsidRDefault="00F317A4" w:rsidP="00E60E2A">
            <w:pPr>
              <w:rPr>
                <w:lang w:val="en-US"/>
              </w:rPr>
            </w:pPr>
            <w:r>
              <w:rPr>
                <w:lang w:val="en-US"/>
              </w:rPr>
              <w:t>Student’s t-distribution has the probability density function given by:</w:t>
            </w:r>
          </w:p>
          <w:p w:rsidR="00F317A4" w:rsidRPr="00E26DBE" w:rsidRDefault="00F317A4" w:rsidP="00E26DBE">
            <w:pPr>
              <w:jc w:val="center"/>
              <w:rPr>
                <w:lang w:val="en-US"/>
              </w:rPr>
            </w:pPr>
            <w:r>
              <w:rPr>
                <w:noProof/>
                <w:lang w:val="en-US"/>
              </w:rPr>
              <w:drawing>
                <wp:inline distT="0" distB="0" distL="0" distR="0">
                  <wp:extent cx="2101784" cy="5935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4341" cy="605522"/>
                          </a:xfrm>
                          <a:prstGeom prst="rect">
                            <a:avLst/>
                          </a:prstGeom>
                          <a:noFill/>
                          <a:ln>
                            <a:noFill/>
                          </a:ln>
                        </pic:spPr>
                      </pic:pic>
                    </a:graphicData>
                  </a:graphic>
                </wp:inline>
              </w:drawing>
            </w:r>
          </w:p>
          <w:p w:rsidR="00F317A4" w:rsidRPr="00F317A4" w:rsidRDefault="00F317A4" w:rsidP="00F317A4">
            <w:pPr>
              <w:jc w:val="center"/>
              <w:rPr>
                <w:lang w:val="en-US"/>
              </w:rPr>
            </w:pPr>
            <w:r w:rsidRPr="00F317A4">
              <w:rPr>
                <w:lang w:val="en-US"/>
              </w:rPr>
              <w:t xml:space="preserve">For this fitting, we </w:t>
            </w:r>
            <w:r w:rsidR="00C379A2" w:rsidRPr="00F317A4">
              <w:rPr>
                <w:lang w:val="en-US"/>
              </w:rPr>
              <w:t>have:</w:t>
            </w:r>
            <w:r w:rsidRPr="00F317A4">
              <w:rPr>
                <w:lang w:val="en-US"/>
              </w:rPr>
              <w:t xml:space="preserve"> </w:t>
            </w:r>
            <w:r w:rsidRPr="00C379A2">
              <w:rPr>
                <w:b/>
                <w:lang w:val="en-US"/>
              </w:rPr>
              <w:t>v=1.40</w:t>
            </w:r>
          </w:p>
          <w:p w:rsidR="00F317A4" w:rsidRPr="00566A2C" w:rsidRDefault="00F317A4" w:rsidP="00F317A4">
            <w:pPr>
              <w:jc w:val="center"/>
              <w:rPr>
                <w:lang w:val="en-US"/>
              </w:rPr>
            </w:pPr>
          </w:p>
        </w:tc>
      </w:tr>
      <w:tr w:rsidR="00595A9E" w:rsidRPr="00595A9E" w:rsidTr="00E26DBE">
        <w:trPr>
          <w:trHeight w:val="260"/>
        </w:trPr>
        <w:tc>
          <w:tcPr>
            <w:tcW w:w="9075" w:type="dxa"/>
          </w:tcPr>
          <w:p w:rsidR="00C379A2" w:rsidRPr="00C379A2" w:rsidRDefault="00C379A2" w:rsidP="00C379A2">
            <w:pPr>
              <w:pStyle w:val="ListParagraph"/>
              <w:numPr>
                <w:ilvl w:val="0"/>
                <w:numId w:val="17"/>
              </w:numPr>
            </w:pPr>
            <w:proofErr w:type="gramStart"/>
            <w:r>
              <w:t>mu</w:t>
            </w:r>
            <w:proofErr w:type="gramEnd"/>
            <w:r>
              <w:t xml:space="preserve"> = </w:t>
            </w:r>
            <w:r>
              <w:rPr>
                <w:lang w:val="en-US"/>
              </w:rPr>
              <w:t>5.02e-03</w:t>
            </w:r>
          </w:p>
          <w:p w:rsidR="00C379A2" w:rsidRDefault="00C379A2" w:rsidP="00C379A2">
            <w:pPr>
              <w:pStyle w:val="ListParagraph"/>
              <w:numPr>
                <w:ilvl w:val="0"/>
                <w:numId w:val="17"/>
              </w:numPr>
            </w:pPr>
            <w:proofErr w:type="gramStart"/>
            <w:r>
              <w:t>sigma</w:t>
            </w:r>
            <w:proofErr w:type="gramEnd"/>
            <w:r>
              <w:t xml:space="preserve"> = </w:t>
            </w:r>
            <w:r w:rsidRPr="00566A2C">
              <w:rPr>
                <w:lang w:val="en-US"/>
              </w:rPr>
              <w:t>0.031</w:t>
            </w:r>
          </w:p>
          <w:p w:rsidR="00C379A2" w:rsidRDefault="00C379A2" w:rsidP="00C379A2">
            <w:pPr>
              <w:pStyle w:val="ListParagraph"/>
              <w:numPr>
                <w:ilvl w:val="0"/>
                <w:numId w:val="17"/>
              </w:numPr>
            </w:pPr>
          </w:p>
          <w:p w:rsidR="00F317A4" w:rsidRDefault="00595A9E" w:rsidP="00C379A2">
            <w:pPr>
              <w:pStyle w:val="ListParagraph"/>
              <w:numPr>
                <w:ilvl w:val="0"/>
                <w:numId w:val="17"/>
              </w:numPr>
            </w:pPr>
            <w:proofErr w:type="spellStart"/>
            <w:proofErr w:type="gramStart"/>
            <w:r w:rsidRPr="00595A9E">
              <w:t>nc</w:t>
            </w:r>
            <w:proofErr w:type="spellEnd"/>
            <w:proofErr w:type="gramEnd"/>
            <w:r w:rsidRPr="00595A9E">
              <w:t>=0.38</w:t>
            </w:r>
          </w:p>
          <w:p w:rsidR="00F317A4" w:rsidRDefault="00E26DBE" w:rsidP="00C379A2">
            <w:pPr>
              <w:pStyle w:val="ListParagraph"/>
              <w:numPr>
                <w:ilvl w:val="0"/>
                <w:numId w:val="17"/>
              </w:numPr>
            </w:pPr>
            <w:proofErr w:type="gramStart"/>
            <w:r>
              <w:t>l</w:t>
            </w:r>
            <w:r w:rsidR="00F317A4" w:rsidRPr="00595A9E">
              <w:t>ocation</w:t>
            </w:r>
            <w:proofErr w:type="gramEnd"/>
            <w:r w:rsidR="00595A9E" w:rsidRPr="00595A9E">
              <w:t xml:space="preserve"> =-0.01</w:t>
            </w:r>
          </w:p>
          <w:p w:rsidR="00595A9E" w:rsidRDefault="00595A9E" w:rsidP="00C379A2">
            <w:pPr>
              <w:pStyle w:val="ListParagraph"/>
              <w:numPr>
                <w:ilvl w:val="0"/>
                <w:numId w:val="17"/>
              </w:numPr>
            </w:pPr>
            <w:proofErr w:type="spellStart"/>
            <w:proofErr w:type="gramStart"/>
            <w:r w:rsidRPr="00595A9E">
              <w:t>scale</w:t>
            </w:r>
            <w:proofErr w:type="spellEnd"/>
            <w:proofErr w:type="gramEnd"/>
            <w:r w:rsidRPr="00595A9E">
              <w:t xml:space="preserve"> (st</w:t>
            </w:r>
            <w:r w:rsidR="00F317A4">
              <w:t xml:space="preserve">andard </w:t>
            </w:r>
            <w:proofErr w:type="spellStart"/>
            <w:r w:rsidRPr="00595A9E">
              <w:t>deviation</w:t>
            </w:r>
            <w:proofErr w:type="spellEnd"/>
            <w:r w:rsidRPr="00595A9E">
              <w:t>) =0.03</w:t>
            </w:r>
          </w:p>
          <w:p w:rsidR="00F317A4" w:rsidRPr="00595A9E" w:rsidRDefault="00F317A4" w:rsidP="00C379A2">
            <w:pPr>
              <w:pStyle w:val="ListParagraph"/>
              <w:numPr>
                <w:ilvl w:val="0"/>
                <w:numId w:val="17"/>
              </w:numPr>
            </w:pPr>
            <w:proofErr w:type="spellStart"/>
            <w:r>
              <w:t>Error</w:t>
            </w:r>
            <w:proofErr w:type="spellEnd"/>
            <w:r>
              <w:t xml:space="preserve"> (SME) = </w:t>
            </w:r>
            <w:r w:rsidRPr="00C379A2">
              <w:rPr>
                <w:lang w:val="en-US"/>
              </w:rPr>
              <w:t>9.21</w:t>
            </w:r>
          </w:p>
        </w:tc>
      </w:tr>
    </w:tbl>
    <w:p w:rsidR="00595A9E" w:rsidRDefault="00595A9E" w:rsidP="00E60E2A">
      <w:pPr>
        <w:rPr>
          <w:lang w:val="en-US"/>
        </w:rPr>
      </w:pPr>
    </w:p>
    <w:p w:rsidR="00E26DBE" w:rsidRPr="00E26DBE" w:rsidRDefault="00E26DBE" w:rsidP="00E60E2A">
      <w:pPr>
        <w:rPr>
          <w:b/>
          <w:i/>
          <w:lang w:val="en-US"/>
        </w:rPr>
      </w:pPr>
      <w:proofErr w:type="gramStart"/>
      <w:r w:rsidRPr="00E26DBE">
        <w:rPr>
          <w:b/>
          <w:i/>
          <w:lang w:val="en-US"/>
        </w:rPr>
        <w:t>R :</w:t>
      </w:r>
      <w:proofErr w:type="gramEnd"/>
      <w:r w:rsidRPr="00E26DBE">
        <w:rPr>
          <w:b/>
          <w:i/>
          <w:lang w:val="en-US"/>
        </w:rPr>
        <w:t xml:space="preserve"> </w:t>
      </w:r>
      <w:proofErr w:type="spellStart"/>
      <w:r w:rsidRPr="00E26DBE">
        <w:rPr>
          <w:b/>
          <w:i/>
          <w:lang w:val="en-US"/>
        </w:rPr>
        <w:t>rendements</w:t>
      </w:r>
      <w:proofErr w:type="spellEnd"/>
      <w:r w:rsidRPr="00E26DBE">
        <w:rPr>
          <w:b/>
          <w:i/>
          <w:lang w:val="en-US"/>
        </w:rPr>
        <w:t xml:space="preserve"> </w:t>
      </w:r>
      <w:proofErr w:type="spellStart"/>
      <w:r w:rsidRPr="00E26DBE">
        <w:rPr>
          <w:b/>
          <w:i/>
          <w:lang w:val="en-US"/>
        </w:rPr>
        <w:t>rachats</w:t>
      </w:r>
      <w:proofErr w:type="spellEnd"/>
    </w:p>
    <w:tbl>
      <w:tblPr>
        <w:tblStyle w:val="TableGrid"/>
        <w:tblW w:w="0" w:type="auto"/>
        <w:tblLook w:val="04A0" w:firstRow="1" w:lastRow="0" w:firstColumn="1" w:lastColumn="0" w:noHBand="0" w:noVBand="1"/>
      </w:tblPr>
      <w:tblGrid>
        <w:gridCol w:w="9062"/>
      </w:tblGrid>
      <w:tr w:rsidR="00F317A4" w:rsidTr="00F317A4">
        <w:tc>
          <w:tcPr>
            <w:tcW w:w="9062" w:type="dxa"/>
          </w:tcPr>
          <w:p w:rsidR="00F317A4" w:rsidRDefault="00F317A4" w:rsidP="00E60E2A">
            <w:pPr>
              <w:rPr>
                <w:lang w:val="en-US"/>
              </w:rPr>
            </w:pPr>
            <w:r>
              <w:rPr>
                <w:noProof/>
                <w:lang w:val="en-US"/>
              </w:rPr>
              <w:drawing>
                <wp:inline distT="0" distB="0" distL="0" distR="0" wp14:anchorId="09CBFB61" wp14:editId="71776A4A">
                  <wp:extent cx="5609230" cy="227897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23469" cy="2325384"/>
                          </a:xfrm>
                          <a:prstGeom prst="rect">
                            <a:avLst/>
                          </a:prstGeom>
                          <a:noFill/>
                          <a:ln>
                            <a:noFill/>
                          </a:ln>
                        </pic:spPr>
                      </pic:pic>
                    </a:graphicData>
                  </a:graphic>
                </wp:inline>
              </w:drawing>
            </w:r>
          </w:p>
        </w:tc>
      </w:tr>
      <w:tr w:rsidR="00F317A4" w:rsidTr="00F317A4">
        <w:tc>
          <w:tcPr>
            <w:tcW w:w="9062" w:type="dxa"/>
          </w:tcPr>
          <w:p w:rsidR="00F317A4" w:rsidRDefault="00F317A4" w:rsidP="00C379A2">
            <w:pPr>
              <w:jc w:val="center"/>
              <w:rPr>
                <w:lang w:val="en-US"/>
              </w:rPr>
            </w:pPr>
            <w:r w:rsidRPr="00566A2C">
              <w:rPr>
                <w:lang w:val="en-US"/>
              </w:rPr>
              <w:t>Burr (log logistic)</w:t>
            </w:r>
          </w:p>
        </w:tc>
      </w:tr>
      <w:tr w:rsidR="00F317A4" w:rsidRPr="00B32C80" w:rsidTr="00F317A4">
        <w:tc>
          <w:tcPr>
            <w:tcW w:w="9062" w:type="dxa"/>
          </w:tcPr>
          <w:p w:rsidR="00F317A4" w:rsidRDefault="00E26DBE" w:rsidP="00E60E2A">
            <w:pPr>
              <w:rPr>
                <w:lang w:val="en-US"/>
              </w:rPr>
            </w:pPr>
            <w:r>
              <w:rPr>
                <w:lang w:val="en-US"/>
              </w:rPr>
              <w:lastRenderedPageBreak/>
              <w:t xml:space="preserve">The probability density function for burr </w:t>
            </w:r>
            <w:r w:rsidR="00C379A2">
              <w:rPr>
                <w:lang w:val="en-US"/>
              </w:rPr>
              <w:t>is:</w:t>
            </w:r>
            <w:r>
              <w:rPr>
                <w:lang w:val="en-US"/>
              </w:rPr>
              <w:t xml:space="preserve"> </w:t>
            </w:r>
          </w:p>
          <w:p w:rsidR="00E26DBE" w:rsidRDefault="00E26DBE" w:rsidP="00E26DBE">
            <w:pPr>
              <w:jc w:val="center"/>
              <w:rPr>
                <w:lang w:val="en-US"/>
              </w:rPr>
            </w:pPr>
            <w:r>
              <w:rPr>
                <w:noProof/>
                <w:lang w:val="en-US"/>
              </w:rPr>
              <w:drawing>
                <wp:inline distT="0" distB="0" distL="0" distR="0">
                  <wp:extent cx="2824973" cy="396936"/>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45114" cy="413817"/>
                          </a:xfrm>
                          <a:prstGeom prst="rect">
                            <a:avLst/>
                          </a:prstGeom>
                          <a:noFill/>
                          <a:ln>
                            <a:noFill/>
                          </a:ln>
                        </pic:spPr>
                      </pic:pic>
                    </a:graphicData>
                  </a:graphic>
                </wp:inline>
              </w:drawing>
            </w:r>
          </w:p>
          <w:p w:rsidR="00E26DBE" w:rsidRPr="00C379A2" w:rsidRDefault="00E26DBE" w:rsidP="00E26DBE">
            <w:pPr>
              <w:jc w:val="center"/>
              <w:rPr>
                <w:b/>
                <w:lang w:val="en-US"/>
              </w:rPr>
            </w:pPr>
            <w:r>
              <w:rPr>
                <w:lang w:val="en-US"/>
              </w:rPr>
              <w:t xml:space="preserve">For this fitting, we </w:t>
            </w:r>
            <w:r w:rsidR="00C379A2">
              <w:rPr>
                <w:lang w:val="en-US"/>
              </w:rPr>
              <w:t>have:</w:t>
            </w:r>
            <w:r>
              <w:rPr>
                <w:lang w:val="en-US"/>
              </w:rPr>
              <w:t xml:space="preserve"> </w:t>
            </w:r>
            <w:r w:rsidRPr="00C379A2">
              <w:rPr>
                <w:b/>
                <w:lang w:val="en-US"/>
              </w:rPr>
              <w:t>c= 1.47</w:t>
            </w:r>
            <w:r>
              <w:rPr>
                <w:lang w:val="en-US"/>
              </w:rPr>
              <w:t xml:space="preserve">, </w:t>
            </w:r>
            <w:r w:rsidRPr="00C379A2">
              <w:rPr>
                <w:b/>
                <w:lang w:val="en-US"/>
              </w:rPr>
              <w:t>d= 0.74</w:t>
            </w:r>
          </w:p>
          <w:p w:rsidR="00E26DBE" w:rsidRDefault="00E26DBE" w:rsidP="00E26DBE">
            <w:pPr>
              <w:rPr>
                <w:lang w:val="en-US"/>
              </w:rPr>
            </w:pPr>
          </w:p>
        </w:tc>
      </w:tr>
      <w:tr w:rsidR="00F317A4" w:rsidTr="00F317A4">
        <w:tc>
          <w:tcPr>
            <w:tcW w:w="9062" w:type="dxa"/>
          </w:tcPr>
          <w:p w:rsidR="00C379A2" w:rsidRDefault="00C379A2" w:rsidP="00C379A2">
            <w:pPr>
              <w:pStyle w:val="ListParagraph"/>
              <w:numPr>
                <w:ilvl w:val="0"/>
                <w:numId w:val="18"/>
              </w:numPr>
              <w:rPr>
                <w:lang w:val="en-US"/>
              </w:rPr>
            </w:pPr>
            <w:r>
              <w:rPr>
                <w:lang w:val="en-US"/>
              </w:rPr>
              <w:t>mu = 3.65e-05</w:t>
            </w:r>
          </w:p>
          <w:p w:rsidR="00C379A2" w:rsidRDefault="00C379A2" w:rsidP="00C379A2">
            <w:pPr>
              <w:pStyle w:val="ListParagraph"/>
              <w:numPr>
                <w:ilvl w:val="0"/>
                <w:numId w:val="18"/>
              </w:numPr>
              <w:rPr>
                <w:lang w:val="en-US"/>
              </w:rPr>
            </w:pPr>
            <w:r>
              <w:rPr>
                <w:lang w:val="en-US"/>
              </w:rPr>
              <w:t>sigma = 0.029</w:t>
            </w:r>
          </w:p>
          <w:p w:rsidR="00C379A2" w:rsidRDefault="00C379A2" w:rsidP="00C379A2">
            <w:pPr>
              <w:pStyle w:val="ListParagraph"/>
              <w:numPr>
                <w:ilvl w:val="0"/>
                <w:numId w:val="18"/>
              </w:numPr>
              <w:rPr>
                <w:lang w:val="en-US"/>
              </w:rPr>
            </w:pPr>
          </w:p>
          <w:p w:rsidR="00E26DBE" w:rsidRPr="00C379A2" w:rsidRDefault="00E26DBE" w:rsidP="00C379A2">
            <w:pPr>
              <w:pStyle w:val="ListParagraph"/>
              <w:numPr>
                <w:ilvl w:val="0"/>
                <w:numId w:val="18"/>
              </w:numPr>
              <w:rPr>
                <w:lang w:val="en-US"/>
              </w:rPr>
            </w:pPr>
            <w:r w:rsidRPr="00C379A2">
              <w:rPr>
                <w:lang w:val="en-US"/>
              </w:rPr>
              <w:t>location = 0</w:t>
            </w:r>
          </w:p>
          <w:p w:rsidR="00E26DBE" w:rsidRPr="00C379A2" w:rsidRDefault="00E26DBE" w:rsidP="00C379A2">
            <w:pPr>
              <w:pStyle w:val="ListParagraph"/>
              <w:numPr>
                <w:ilvl w:val="0"/>
                <w:numId w:val="18"/>
              </w:numPr>
              <w:rPr>
                <w:lang w:val="en-US"/>
              </w:rPr>
            </w:pPr>
            <w:r w:rsidRPr="00C379A2">
              <w:rPr>
                <w:lang w:val="en-US"/>
              </w:rPr>
              <w:t>scale = 0.03</w:t>
            </w:r>
          </w:p>
          <w:p w:rsidR="00F317A4" w:rsidRPr="00C379A2" w:rsidRDefault="00E26DBE" w:rsidP="00C379A2">
            <w:pPr>
              <w:pStyle w:val="ListParagraph"/>
              <w:numPr>
                <w:ilvl w:val="0"/>
                <w:numId w:val="18"/>
              </w:numPr>
              <w:rPr>
                <w:lang w:val="en-US"/>
              </w:rPr>
            </w:pPr>
            <w:r w:rsidRPr="00C379A2">
              <w:rPr>
                <w:lang w:val="en-US"/>
              </w:rPr>
              <w:t>Error (SME) = 17.33</w:t>
            </w:r>
          </w:p>
        </w:tc>
      </w:tr>
    </w:tbl>
    <w:p w:rsidR="00E26DBE" w:rsidRDefault="00E26DBE" w:rsidP="00E60E2A">
      <w:pPr>
        <w:rPr>
          <w:lang w:val="en-US"/>
        </w:rPr>
      </w:pPr>
    </w:p>
    <w:p w:rsidR="00E26DBE" w:rsidRPr="00E26DBE" w:rsidRDefault="00E26DBE" w:rsidP="00E60E2A">
      <w:pPr>
        <w:rPr>
          <w:b/>
          <w:i/>
          <w:lang w:val="en-US"/>
        </w:rPr>
      </w:pPr>
      <w:proofErr w:type="gramStart"/>
      <w:r w:rsidRPr="00E26DBE">
        <w:rPr>
          <w:b/>
          <w:i/>
          <w:lang w:val="en-US"/>
        </w:rPr>
        <w:t>S :</w:t>
      </w:r>
      <w:proofErr w:type="gramEnd"/>
      <w:r w:rsidRPr="00E26DBE">
        <w:rPr>
          <w:b/>
          <w:i/>
          <w:lang w:val="en-US"/>
        </w:rPr>
        <w:t xml:space="preserve"> </w:t>
      </w:r>
      <w:proofErr w:type="spellStart"/>
      <w:r w:rsidRPr="00E26DBE">
        <w:rPr>
          <w:b/>
          <w:i/>
          <w:lang w:val="en-US"/>
        </w:rPr>
        <w:t>Rendements</w:t>
      </w:r>
      <w:proofErr w:type="spellEnd"/>
      <w:r w:rsidRPr="00E26DBE">
        <w:rPr>
          <w:b/>
          <w:i/>
          <w:lang w:val="en-US"/>
        </w:rPr>
        <w:t xml:space="preserve"> </w:t>
      </w:r>
      <w:proofErr w:type="spellStart"/>
      <w:r w:rsidRPr="00E26DBE">
        <w:rPr>
          <w:b/>
          <w:i/>
          <w:lang w:val="en-US"/>
        </w:rPr>
        <w:t>souscriptions</w:t>
      </w:r>
      <w:proofErr w:type="spellEnd"/>
    </w:p>
    <w:tbl>
      <w:tblPr>
        <w:tblStyle w:val="TableGrid"/>
        <w:tblW w:w="9136" w:type="dxa"/>
        <w:tblLook w:val="04A0" w:firstRow="1" w:lastRow="0" w:firstColumn="1" w:lastColumn="0" w:noHBand="0" w:noVBand="1"/>
      </w:tblPr>
      <w:tblGrid>
        <w:gridCol w:w="9136"/>
      </w:tblGrid>
      <w:tr w:rsidR="00E26DBE" w:rsidTr="00C379A2">
        <w:trPr>
          <w:trHeight w:val="2833"/>
        </w:trPr>
        <w:tc>
          <w:tcPr>
            <w:tcW w:w="9136" w:type="dxa"/>
          </w:tcPr>
          <w:p w:rsidR="00E26DBE" w:rsidRDefault="00E26DBE" w:rsidP="00E26DBE">
            <w:pPr>
              <w:jc w:val="center"/>
              <w:rPr>
                <w:lang w:val="en-US"/>
              </w:rPr>
            </w:pPr>
            <w:r>
              <w:rPr>
                <w:noProof/>
                <w:lang w:val="en-US"/>
              </w:rPr>
              <w:drawing>
                <wp:inline distT="0" distB="0" distL="0" distR="0" wp14:anchorId="06201CEC" wp14:editId="190230DA">
                  <wp:extent cx="5104263" cy="2215824"/>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13219" cy="2349946"/>
                          </a:xfrm>
                          <a:prstGeom prst="rect">
                            <a:avLst/>
                          </a:prstGeom>
                          <a:noFill/>
                          <a:ln>
                            <a:noFill/>
                          </a:ln>
                        </pic:spPr>
                      </pic:pic>
                    </a:graphicData>
                  </a:graphic>
                </wp:inline>
              </w:drawing>
            </w:r>
          </w:p>
        </w:tc>
      </w:tr>
      <w:tr w:rsidR="00E26DBE" w:rsidTr="00C379A2">
        <w:trPr>
          <w:trHeight w:val="235"/>
        </w:trPr>
        <w:tc>
          <w:tcPr>
            <w:tcW w:w="9136" w:type="dxa"/>
          </w:tcPr>
          <w:p w:rsidR="00E26DBE" w:rsidRDefault="00E26DBE" w:rsidP="00E60E2A">
            <w:pPr>
              <w:rPr>
                <w:lang w:val="en-US"/>
              </w:rPr>
            </w:pPr>
            <w:r w:rsidRPr="00566A2C">
              <w:rPr>
                <w:lang w:val="en-US"/>
              </w:rPr>
              <w:t>Burr (log logistic)</w:t>
            </w:r>
          </w:p>
        </w:tc>
      </w:tr>
      <w:tr w:rsidR="00E26DBE" w:rsidRPr="00B32C80" w:rsidTr="00C379A2">
        <w:trPr>
          <w:trHeight w:val="235"/>
        </w:trPr>
        <w:tc>
          <w:tcPr>
            <w:tcW w:w="9136" w:type="dxa"/>
          </w:tcPr>
          <w:p w:rsidR="00E26DBE" w:rsidRDefault="00E26DBE" w:rsidP="00E26DBE">
            <w:pPr>
              <w:rPr>
                <w:lang w:val="en-US"/>
              </w:rPr>
            </w:pPr>
            <w:r>
              <w:rPr>
                <w:lang w:val="en-US"/>
              </w:rPr>
              <w:t xml:space="preserve">The probability density function for burr </w:t>
            </w:r>
            <w:r w:rsidR="00C379A2">
              <w:rPr>
                <w:lang w:val="en-US"/>
              </w:rPr>
              <w:t>is:</w:t>
            </w:r>
            <w:r>
              <w:rPr>
                <w:lang w:val="en-US"/>
              </w:rPr>
              <w:t xml:space="preserve"> </w:t>
            </w:r>
          </w:p>
          <w:p w:rsidR="00E26DBE" w:rsidRDefault="00E26DBE" w:rsidP="00E26DBE">
            <w:pPr>
              <w:jc w:val="center"/>
              <w:rPr>
                <w:lang w:val="en-US"/>
              </w:rPr>
            </w:pPr>
            <w:r>
              <w:rPr>
                <w:noProof/>
                <w:lang w:val="en-US"/>
              </w:rPr>
              <w:drawing>
                <wp:inline distT="0" distB="0" distL="0" distR="0" wp14:anchorId="1A8C0CCF" wp14:editId="09D42B02">
                  <wp:extent cx="2947803" cy="414195"/>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3025" cy="430385"/>
                          </a:xfrm>
                          <a:prstGeom prst="rect">
                            <a:avLst/>
                          </a:prstGeom>
                          <a:noFill/>
                          <a:ln>
                            <a:noFill/>
                          </a:ln>
                        </pic:spPr>
                      </pic:pic>
                    </a:graphicData>
                  </a:graphic>
                </wp:inline>
              </w:drawing>
            </w:r>
          </w:p>
          <w:p w:rsidR="00E26DBE" w:rsidRDefault="00E26DBE" w:rsidP="00E26DBE">
            <w:pPr>
              <w:jc w:val="center"/>
              <w:rPr>
                <w:lang w:val="en-US"/>
              </w:rPr>
            </w:pPr>
            <w:r>
              <w:rPr>
                <w:lang w:val="en-US"/>
              </w:rPr>
              <w:t xml:space="preserve">For this fitting, we </w:t>
            </w:r>
            <w:r w:rsidR="00C379A2">
              <w:rPr>
                <w:lang w:val="en-US"/>
              </w:rPr>
              <w:t>have:</w:t>
            </w:r>
            <w:r>
              <w:rPr>
                <w:lang w:val="en-US"/>
              </w:rPr>
              <w:t xml:space="preserve"> </w:t>
            </w:r>
            <w:r w:rsidRPr="00C379A2">
              <w:rPr>
                <w:b/>
                <w:lang w:val="en-US"/>
              </w:rPr>
              <w:t>c= 1.79</w:t>
            </w:r>
            <w:r>
              <w:rPr>
                <w:lang w:val="en-US"/>
              </w:rPr>
              <w:t xml:space="preserve">, </w:t>
            </w:r>
            <w:r w:rsidRPr="00C379A2">
              <w:rPr>
                <w:b/>
                <w:lang w:val="en-US"/>
              </w:rPr>
              <w:t>d= 0.49</w:t>
            </w:r>
          </w:p>
          <w:p w:rsidR="00E26DBE" w:rsidRDefault="00E26DBE" w:rsidP="00E26DBE">
            <w:pPr>
              <w:rPr>
                <w:lang w:val="en-US"/>
              </w:rPr>
            </w:pPr>
          </w:p>
        </w:tc>
      </w:tr>
      <w:tr w:rsidR="00E26DBE" w:rsidTr="00C379A2">
        <w:trPr>
          <w:trHeight w:val="235"/>
        </w:trPr>
        <w:tc>
          <w:tcPr>
            <w:tcW w:w="9136" w:type="dxa"/>
          </w:tcPr>
          <w:p w:rsidR="00C379A2" w:rsidRDefault="00C379A2" w:rsidP="00C379A2">
            <w:pPr>
              <w:pStyle w:val="ListParagraph"/>
              <w:numPr>
                <w:ilvl w:val="0"/>
                <w:numId w:val="19"/>
              </w:numPr>
              <w:rPr>
                <w:lang w:val="en-US"/>
              </w:rPr>
            </w:pPr>
            <w:r>
              <w:rPr>
                <w:lang w:val="en-US"/>
              </w:rPr>
              <w:t>mu = 4.24e-06</w:t>
            </w:r>
          </w:p>
          <w:p w:rsidR="00C379A2" w:rsidRDefault="00C379A2" w:rsidP="00C379A2">
            <w:pPr>
              <w:pStyle w:val="ListParagraph"/>
              <w:numPr>
                <w:ilvl w:val="0"/>
                <w:numId w:val="19"/>
              </w:numPr>
              <w:rPr>
                <w:lang w:val="en-US"/>
              </w:rPr>
            </w:pPr>
            <w:r>
              <w:rPr>
                <w:lang w:val="en-US"/>
              </w:rPr>
              <w:t>sigma = 0.064</w:t>
            </w:r>
          </w:p>
          <w:p w:rsidR="00C379A2" w:rsidRDefault="00C379A2" w:rsidP="00C379A2">
            <w:pPr>
              <w:pStyle w:val="ListParagraph"/>
              <w:numPr>
                <w:ilvl w:val="0"/>
                <w:numId w:val="19"/>
              </w:numPr>
              <w:rPr>
                <w:lang w:val="en-US"/>
              </w:rPr>
            </w:pPr>
          </w:p>
          <w:p w:rsidR="00E26DBE" w:rsidRPr="00C379A2" w:rsidRDefault="00E26DBE" w:rsidP="00C379A2">
            <w:pPr>
              <w:pStyle w:val="ListParagraph"/>
              <w:numPr>
                <w:ilvl w:val="0"/>
                <w:numId w:val="19"/>
              </w:numPr>
              <w:rPr>
                <w:lang w:val="en-US"/>
              </w:rPr>
            </w:pPr>
            <w:r w:rsidRPr="00C379A2">
              <w:rPr>
                <w:lang w:val="en-US"/>
              </w:rPr>
              <w:t>loc = 0</w:t>
            </w:r>
          </w:p>
          <w:p w:rsidR="00E26DBE" w:rsidRPr="00C379A2" w:rsidRDefault="00E26DBE" w:rsidP="00C379A2">
            <w:pPr>
              <w:pStyle w:val="ListParagraph"/>
              <w:numPr>
                <w:ilvl w:val="0"/>
                <w:numId w:val="19"/>
              </w:numPr>
              <w:rPr>
                <w:lang w:val="en-US"/>
              </w:rPr>
            </w:pPr>
            <w:r w:rsidRPr="00C379A2">
              <w:rPr>
                <w:lang w:val="en-US"/>
              </w:rPr>
              <w:t>scale = 0.06</w:t>
            </w:r>
          </w:p>
          <w:p w:rsidR="00E26DBE" w:rsidRPr="00C379A2" w:rsidRDefault="00E26DBE" w:rsidP="00C379A2">
            <w:pPr>
              <w:pStyle w:val="ListParagraph"/>
              <w:numPr>
                <w:ilvl w:val="0"/>
                <w:numId w:val="19"/>
              </w:numPr>
              <w:rPr>
                <w:lang w:val="en-US"/>
              </w:rPr>
            </w:pPr>
            <w:r w:rsidRPr="00C379A2">
              <w:rPr>
                <w:lang w:val="en-US"/>
              </w:rPr>
              <w:t>Error = 1784.28</w:t>
            </w:r>
          </w:p>
        </w:tc>
      </w:tr>
    </w:tbl>
    <w:p w:rsidR="005F7A22" w:rsidRDefault="005F7A22" w:rsidP="00E60E2A">
      <w:pPr>
        <w:rPr>
          <w:color w:val="FF0000"/>
          <w:lang w:val="en-US"/>
        </w:rPr>
      </w:pPr>
    </w:p>
    <w:p w:rsidR="00C379A2" w:rsidRPr="00C379A2" w:rsidRDefault="00280B8D" w:rsidP="00C379A2">
      <w:pPr>
        <w:pStyle w:val="Heading2"/>
        <w:numPr>
          <w:ilvl w:val="1"/>
          <w:numId w:val="1"/>
        </w:numPr>
        <w:rPr>
          <w:sz w:val="24"/>
          <w:szCs w:val="24"/>
          <w:lang w:val="en-US"/>
        </w:rPr>
      </w:pPr>
      <w:r>
        <w:rPr>
          <w:sz w:val="24"/>
          <w:szCs w:val="24"/>
          <w:lang w:val="en-US"/>
        </w:rPr>
        <w:t xml:space="preserve">Simulation and shock definition </w:t>
      </w:r>
    </w:p>
    <w:p w:rsidR="00C379A2" w:rsidRDefault="00C379A2" w:rsidP="00E60E2A">
      <w:pPr>
        <w:rPr>
          <w:color w:val="FF0000"/>
          <w:lang w:val="en-US"/>
        </w:rPr>
      </w:pPr>
    </w:p>
    <w:p w:rsidR="00C379A2" w:rsidRPr="00C379A2" w:rsidRDefault="00C379A2" w:rsidP="00E60E2A">
      <w:r w:rsidRPr="00C379A2">
        <w:t xml:space="preserve">R/S : Simulation sur 1 semaine puis sur 1 mois du </w:t>
      </w:r>
      <w:r>
        <w:t>pire</w:t>
      </w:r>
      <w:r w:rsidRPr="00C379A2">
        <w:t xml:space="preserve"> sc</w:t>
      </w:r>
      <w:r>
        <w:t>é</w:t>
      </w:r>
      <w:r w:rsidRPr="00C379A2">
        <w:t>nario</w:t>
      </w:r>
    </w:p>
    <w:p w:rsidR="001F0431" w:rsidRPr="00BF6E5B" w:rsidRDefault="00C379A2" w:rsidP="00E60E2A">
      <w:r w:rsidRPr="00C379A2">
        <w:t xml:space="preserve">R : Simulation sur 1 semaine du </w:t>
      </w:r>
      <w:r>
        <w:t>pire</w:t>
      </w:r>
      <w:r w:rsidRPr="00C379A2">
        <w:t xml:space="preserve"> sc</w:t>
      </w:r>
      <w:r>
        <w:t>é</w:t>
      </w:r>
      <w:r w:rsidRPr="00C379A2">
        <w:t>nario</w:t>
      </w:r>
    </w:p>
    <w:p w:rsidR="00C379A2" w:rsidRDefault="00C379A2" w:rsidP="00E60E2A">
      <w:pPr>
        <w:rPr>
          <w:color w:val="FF0000"/>
        </w:rPr>
      </w:pPr>
    </w:p>
    <w:p w:rsidR="005C22DA" w:rsidRPr="00C379A2" w:rsidRDefault="005C22DA" w:rsidP="00E60E2A">
      <w:pPr>
        <w:rPr>
          <w:color w:val="FF0000"/>
        </w:rPr>
      </w:pPr>
    </w:p>
    <w:tbl>
      <w:tblPr>
        <w:tblStyle w:val="TableGrid"/>
        <w:tblW w:w="10774" w:type="dxa"/>
        <w:tblInd w:w="-1139" w:type="dxa"/>
        <w:tblLook w:val="04A0" w:firstRow="1" w:lastRow="0" w:firstColumn="1" w:lastColumn="0" w:noHBand="0" w:noVBand="1"/>
      </w:tblPr>
      <w:tblGrid>
        <w:gridCol w:w="8300"/>
        <w:gridCol w:w="2474"/>
      </w:tblGrid>
      <w:tr w:rsidR="00E06C60" w:rsidTr="00395685">
        <w:trPr>
          <w:trHeight w:val="239"/>
        </w:trPr>
        <w:tc>
          <w:tcPr>
            <w:tcW w:w="8300" w:type="dxa"/>
          </w:tcPr>
          <w:p w:rsidR="00CB1935" w:rsidRPr="00C379A2" w:rsidRDefault="00CB1935" w:rsidP="00C379A2">
            <w:pPr>
              <w:jc w:val="center"/>
              <w:rPr>
                <w:b/>
                <w:color w:val="FF0000"/>
                <w:lang w:val="en-US"/>
              </w:rPr>
            </w:pPr>
            <w:r w:rsidRPr="00C379A2">
              <w:rPr>
                <w:b/>
                <w:lang w:val="en-US"/>
              </w:rPr>
              <w:lastRenderedPageBreak/>
              <w:t>R/S</w:t>
            </w:r>
          </w:p>
        </w:tc>
        <w:tc>
          <w:tcPr>
            <w:tcW w:w="2474" w:type="dxa"/>
          </w:tcPr>
          <w:p w:rsidR="00CB1935" w:rsidRDefault="00CB1935" w:rsidP="00E60E2A">
            <w:pPr>
              <w:rPr>
                <w:color w:val="FF0000"/>
                <w:lang w:val="en-US"/>
              </w:rPr>
            </w:pPr>
          </w:p>
        </w:tc>
      </w:tr>
      <w:tr w:rsidR="00CB1935" w:rsidRPr="00CB1935" w:rsidTr="00395685">
        <w:trPr>
          <w:trHeight w:val="239"/>
        </w:trPr>
        <w:tc>
          <w:tcPr>
            <w:tcW w:w="8300" w:type="dxa"/>
          </w:tcPr>
          <w:p w:rsidR="00CB1935" w:rsidRDefault="00CB1935" w:rsidP="00E60E2A">
            <w:pPr>
              <w:rPr>
                <w:noProof/>
              </w:rPr>
            </w:pPr>
          </w:p>
        </w:tc>
        <w:tc>
          <w:tcPr>
            <w:tcW w:w="2474" w:type="dxa"/>
          </w:tcPr>
          <w:p w:rsidR="00CB1935" w:rsidRPr="00C8576F" w:rsidRDefault="00CB1935" w:rsidP="00E60E2A">
            <w:pPr>
              <w:rPr>
                <w:lang w:val="en-US"/>
              </w:rPr>
            </w:pPr>
            <w:r w:rsidRPr="00C8576F">
              <w:rPr>
                <w:lang w:val="en-US"/>
              </w:rPr>
              <w:t>Vert – Mean R/S</w:t>
            </w:r>
          </w:p>
          <w:p w:rsidR="00CB1935" w:rsidRPr="00C8576F" w:rsidRDefault="00CB1935" w:rsidP="00E60E2A">
            <w:pPr>
              <w:rPr>
                <w:lang w:val="en-US"/>
              </w:rPr>
            </w:pPr>
            <w:r w:rsidRPr="00C8576F">
              <w:rPr>
                <w:lang w:val="en-US"/>
              </w:rPr>
              <w:t>Bleu - 90% value</w:t>
            </w:r>
          </w:p>
          <w:p w:rsidR="00CB1935" w:rsidRPr="003577BA" w:rsidRDefault="00CB1935" w:rsidP="00E60E2A">
            <w:r w:rsidRPr="003577BA">
              <w:t>Noir - 95%value</w:t>
            </w:r>
          </w:p>
          <w:p w:rsidR="00CB1935" w:rsidRPr="003577BA" w:rsidRDefault="00CB1935" w:rsidP="00E60E2A">
            <w:pPr>
              <w:rPr>
                <w:color w:val="FF0000"/>
              </w:rPr>
            </w:pPr>
          </w:p>
          <w:p w:rsidR="00CB1935" w:rsidRPr="00CB1935" w:rsidRDefault="00CB1935" w:rsidP="00E60E2A">
            <w:pPr>
              <w:rPr>
                <w:color w:val="FF0000"/>
              </w:rPr>
            </w:pPr>
            <w:r w:rsidRPr="00E06C60">
              <w:t xml:space="preserve">En 4 jour on </w:t>
            </w:r>
            <w:r w:rsidR="00E06C60" w:rsidRPr="00E06C60">
              <w:t>atteint</w:t>
            </w:r>
            <w:r w:rsidRPr="00E06C60">
              <w:t xml:space="preserve"> déjà à 80%</w:t>
            </w:r>
          </w:p>
        </w:tc>
      </w:tr>
      <w:tr w:rsidR="00CB1935" w:rsidTr="00395685">
        <w:tblPrEx>
          <w:tblCellMar>
            <w:left w:w="70" w:type="dxa"/>
            <w:right w:w="70" w:type="dxa"/>
          </w:tblCellMar>
        </w:tblPrEx>
        <w:trPr>
          <w:trHeight w:val="239"/>
        </w:trPr>
        <w:tc>
          <w:tcPr>
            <w:tcW w:w="8300" w:type="dxa"/>
          </w:tcPr>
          <w:p w:rsidR="00CB1935" w:rsidRDefault="00395685" w:rsidP="00E60E2A">
            <w:pPr>
              <w:rPr>
                <w:noProof/>
              </w:rPr>
            </w:pPr>
            <w:r>
              <w:rPr>
                <w:noProof/>
              </w:rPr>
              <w:drawing>
                <wp:inline distT="0" distB="0" distL="0" distR="0" wp14:anchorId="6370E26F" wp14:editId="7A7CC62A">
                  <wp:extent cx="5167448" cy="3277961"/>
                  <wp:effectExtent l="0" t="0" r="14605" b="17780"/>
                  <wp:docPr id="25" name="Chart 25">
                    <a:extLst xmlns:a="http://schemas.openxmlformats.org/drawingml/2006/main">
                      <a:ext uri="{FF2B5EF4-FFF2-40B4-BE49-F238E27FC236}">
                        <a16:creationId xmlns:a16="http://schemas.microsoft.com/office/drawing/2014/main" id="{9F430467-4CE3-4EFC-9470-15C7E32F09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c>
          <w:tcPr>
            <w:tcW w:w="2474" w:type="dxa"/>
          </w:tcPr>
          <w:p w:rsidR="00CB1935" w:rsidRDefault="00CB1935" w:rsidP="00E60E2A">
            <w:pPr>
              <w:rPr>
                <w:color w:val="FF0000"/>
                <w:lang w:val="en-US"/>
              </w:rPr>
            </w:pPr>
            <w:r w:rsidRPr="00C8576F">
              <w:rPr>
                <w:lang w:val="en-US"/>
              </w:rPr>
              <w:t>1 month</w:t>
            </w:r>
          </w:p>
        </w:tc>
      </w:tr>
    </w:tbl>
    <w:p w:rsidR="00CB1935" w:rsidRPr="00BF6E5B" w:rsidRDefault="00CB1935" w:rsidP="00E60E2A"/>
    <w:p w:rsidR="00AA3DE5" w:rsidRPr="00BF6E5B" w:rsidRDefault="00AA3DE5" w:rsidP="00E60E2A">
      <w:r w:rsidRPr="00BF6E5B">
        <w:t>RACHAT</w:t>
      </w:r>
    </w:p>
    <w:p w:rsidR="00AA3DE5" w:rsidRDefault="00AA3DE5" w:rsidP="00E60E2A">
      <w:pPr>
        <w:rPr>
          <w:color w:val="FF0000"/>
        </w:rPr>
      </w:pPr>
    </w:p>
    <w:tbl>
      <w:tblPr>
        <w:tblStyle w:val="TableGrid"/>
        <w:tblW w:w="0" w:type="auto"/>
        <w:tblLook w:val="04A0" w:firstRow="1" w:lastRow="0" w:firstColumn="1" w:lastColumn="0" w:noHBand="0" w:noVBand="1"/>
      </w:tblPr>
      <w:tblGrid>
        <w:gridCol w:w="8256"/>
        <w:gridCol w:w="806"/>
      </w:tblGrid>
      <w:tr w:rsidR="00AA3DE5" w:rsidTr="00BF6E5B">
        <w:tc>
          <w:tcPr>
            <w:tcW w:w="8256" w:type="dxa"/>
          </w:tcPr>
          <w:p w:rsidR="00AA3DE5" w:rsidRPr="005C22DA" w:rsidRDefault="00AA3DE5" w:rsidP="005C22DA">
            <w:pPr>
              <w:jc w:val="center"/>
              <w:rPr>
                <w:b/>
                <w:color w:val="FF0000"/>
              </w:rPr>
            </w:pPr>
            <w:r w:rsidRPr="005C22DA">
              <w:rPr>
                <w:b/>
              </w:rPr>
              <w:t>R</w:t>
            </w:r>
          </w:p>
        </w:tc>
        <w:tc>
          <w:tcPr>
            <w:tcW w:w="806" w:type="dxa"/>
          </w:tcPr>
          <w:p w:rsidR="00AA3DE5" w:rsidRDefault="00AA3DE5" w:rsidP="00E60E2A">
            <w:pPr>
              <w:rPr>
                <w:color w:val="FF0000"/>
              </w:rPr>
            </w:pPr>
          </w:p>
        </w:tc>
      </w:tr>
      <w:tr w:rsidR="00AA3DE5" w:rsidTr="00BF6E5B">
        <w:tc>
          <w:tcPr>
            <w:tcW w:w="8256" w:type="dxa"/>
          </w:tcPr>
          <w:p w:rsidR="00AA3DE5" w:rsidRDefault="001E4AAE" w:rsidP="00E60E2A">
            <w:pPr>
              <w:rPr>
                <w:color w:val="FF0000"/>
              </w:rPr>
            </w:pPr>
            <w:r>
              <w:rPr>
                <w:noProof/>
              </w:rPr>
              <w:drawing>
                <wp:inline distT="0" distB="0" distL="0" distR="0" wp14:anchorId="476045B9" wp14:editId="535FB80D">
                  <wp:extent cx="5098803" cy="2319124"/>
                  <wp:effectExtent l="0" t="0" r="6985" b="5080"/>
                  <wp:docPr id="26" name="Chart 26">
                    <a:extLst xmlns:a="http://schemas.openxmlformats.org/drawingml/2006/main">
                      <a:ext uri="{FF2B5EF4-FFF2-40B4-BE49-F238E27FC236}">
                        <a16:creationId xmlns:a16="http://schemas.microsoft.com/office/drawing/2014/main" id="{D6E5478F-B549-4F25-9F66-FCC0BF208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c>
          <w:tcPr>
            <w:tcW w:w="806" w:type="dxa"/>
          </w:tcPr>
          <w:p w:rsidR="00AA3DE5" w:rsidRDefault="00AA3DE5" w:rsidP="00E60E2A">
            <w:pPr>
              <w:rPr>
                <w:color w:val="FF0000"/>
              </w:rPr>
            </w:pPr>
          </w:p>
        </w:tc>
      </w:tr>
    </w:tbl>
    <w:p w:rsidR="00AA3DE5" w:rsidRDefault="00AA3DE5" w:rsidP="00E60E2A">
      <w:pPr>
        <w:rPr>
          <w:color w:val="FF0000"/>
        </w:rPr>
      </w:pPr>
    </w:p>
    <w:p w:rsidR="00BF6E5B" w:rsidRDefault="00BF6E5B" w:rsidP="00E60E2A">
      <w:pPr>
        <w:rPr>
          <w:color w:val="FF0000"/>
        </w:rPr>
      </w:pPr>
    </w:p>
    <w:p w:rsidR="006645DB" w:rsidRPr="00422D79" w:rsidRDefault="006645DB" w:rsidP="00E60E2A">
      <w:pPr>
        <w:rPr>
          <w:b/>
          <w:lang w:val="en-US"/>
        </w:rPr>
      </w:pPr>
      <w:proofErr w:type="spellStart"/>
      <w:r w:rsidRPr="00422D79">
        <w:rPr>
          <w:b/>
          <w:lang w:val="en-US"/>
        </w:rPr>
        <w:t>Rachats</w:t>
      </w:r>
      <w:proofErr w:type="spellEnd"/>
      <w:r w:rsidR="00C8576F">
        <w:rPr>
          <w:b/>
          <w:lang w:val="en-US"/>
        </w:rPr>
        <w:t xml:space="preserve"> </w:t>
      </w:r>
      <w:r w:rsidRPr="00422D79">
        <w:rPr>
          <w:b/>
          <w:lang w:val="en-US"/>
        </w:rPr>
        <w:t xml:space="preserve">- </w:t>
      </w:r>
      <w:proofErr w:type="spellStart"/>
      <w:r w:rsidRPr="00422D79">
        <w:rPr>
          <w:b/>
          <w:lang w:val="en-US"/>
        </w:rPr>
        <w:t>Souscriptions</w:t>
      </w:r>
      <w:proofErr w:type="spellEnd"/>
    </w:p>
    <w:tbl>
      <w:tblPr>
        <w:tblW w:w="6780" w:type="dxa"/>
        <w:tblCellMar>
          <w:left w:w="70" w:type="dxa"/>
          <w:right w:w="70" w:type="dxa"/>
        </w:tblCellMar>
        <w:tblLook w:val="04A0" w:firstRow="1" w:lastRow="0" w:firstColumn="1" w:lastColumn="0" w:noHBand="0" w:noVBand="1"/>
      </w:tblPr>
      <w:tblGrid>
        <w:gridCol w:w="1280"/>
        <w:gridCol w:w="1100"/>
        <w:gridCol w:w="1100"/>
        <w:gridCol w:w="1100"/>
        <w:gridCol w:w="1100"/>
        <w:gridCol w:w="1100"/>
      </w:tblGrid>
      <w:tr w:rsidR="006645DB" w:rsidRPr="006645DB" w:rsidTr="00422D79">
        <w:trPr>
          <w:trHeight w:val="264"/>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rPr>
                <w:rFonts w:ascii="Arial" w:eastAsia="Times New Roman" w:hAnsi="Arial" w:cs="Arial"/>
                <w:b/>
                <w:bCs/>
                <w:color w:val="000000"/>
                <w:sz w:val="20"/>
                <w:szCs w:val="20"/>
                <w:lang w:eastAsia="fr-FR"/>
              </w:rPr>
            </w:pPr>
            <w:r w:rsidRPr="006645DB">
              <w:rPr>
                <w:rFonts w:ascii="Arial" w:eastAsia="Times New Roman" w:hAnsi="Arial" w:cs="Arial"/>
                <w:b/>
                <w:bCs/>
                <w:color w:val="000000"/>
                <w:sz w:val="20"/>
                <w:szCs w:val="20"/>
                <w:lang w:eastAsia="fr-FR"/>
              </w:rPr>
              <w:lastRenderedPageBreak/>
              <w:t>Dates</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E06C60" w:rsidP="00422D79">
            <w:pPr>
              <w:spacing w:after="0" w:line="240" w:lineRule="auto"/>
              <w:jc w:val="center"/>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W1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E06C60" w:rsidP="00422D79">
            <w:pPr>
              <w:spacing w:after="0" w:line="240" w:lineRule="auto"/>
              <w:jc w:val="center"/>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W2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E06C60" w:rsidP="00422D79">
            <w:pPr>
              <w:spacing w:after="0" w:line="240" w:lineRule="auto"/>
              <w:jc w:val="center"/>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W3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E06C60" w:rsidP="00422D79">
            <w:pPr>
              <w:spacing w:after="0" w:line="240" w:lineRule="auto"/>
              <w:jc w:val="center"/>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W4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E06C60" w:rsidP="00422D79">
            <w:pPr>
              <w:spacing w:after="0" w:line="240" w:lineRule="auto"/>
              <w:jc w:val="center"/>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W5</w:t>
            </w:r>
          </w:p>
        </w:tc>
      </w:tr>
      <w:tr w:rsidR="006645DB" w:rsidRPr="006645DB" w:rsidTr="00422D79">
        <w:trPr>
          <w:trHeight w:val="264"/>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rPr>
                <w:rFonts w:ascii="Arial" w:eastAsia="Times New Roman" w:hAnsi="Arial" w:cs="Arial"/>
                <w:color w:val="000000"/>
                <w:sz w:val="20"/>
                <w:szCs w:val="20"/>
                <w:lang w:eastAsia="fr-FR"/>
              </w:rPr>
            </w:pPr>
            <w:proofErr w:type="spellStart"/>
            <w:r w:rsidRPr="006645DB">
              <w:rPr>
                <w:rFonts w:ascii="Arial" w:eastAsia="Times New Roman" w:hAnsi="Arial" w:cs="Arial"/>
                <w:color w:val="000000"/>
                <w:sz w:val="20"/>
                <w:szCs w:val="20"/>
                <w:lang w:eastAsia="fr-FR"/>
              </w:rPr>
              <w:t>Mean</w:t>
            </w:r>
            <w:proofErr w:type="spellEnd"/>
            <w:r w:rsidRPr="006645DB">
              <w:rPr>
                <w:rFonts w:ascii="Arial" w:eastAsia="Times New Roman" w:hAnsi="Arial" w:cs="Arial"/>
                <w:color w:val="000000"/>
                <w:sz w:val="20"/>
                <w:szCs w:val="20"/>
                <w:lang w:eastAsia="fr-FR"/>
              </w:rPr>
              <w:t xml:space="preserve"> R/S</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71,85%</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13,92%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2,72%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0,54%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0,10%</w:t>
            </w:r>
          </w:p>
        </w:tc>
      </w:tr>
      <w:tr w:rsidR="006645DB" w:rsidRPr="006645DB" w:rsidTr="00422D79">
        <w:trPr>
          <w:trHeight w:val="264"/>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rPr>
                <w:rFonts w:ascii="Arial" w:eastAsia="Times New Roman" w:hAnsi="Arial" w:cs="Arial"/>
                <w:color w:val="000000"/>
                <w:sz w:val="20"/>
                <w:szCs w:val="20"/>
                <w:lang w:eastAsia="fr-FR"/>
              </w:rPr>
            </w:pPr>
            <w:r w:rsidRPr="006645DB">
              <w:rPr>
                <w:rFonts w:ascii="Arial" w:eastAsia="Times New Roman" w:hAnsi="Arial" w:cs="Arial"/>
                <w:color w:val="000000"/>
                <w:sz w:val="20"/>
                <w:szCs w:val="20"/>
                <w:lang w:eastAsia="fr-FR"/>
              </w:rPr>
              <w:t>95% value</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48,36%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94,67%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99,30%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99,90%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99,99%</w:t>
            </w:r>
          </w:p>
        </w:tc>
      </w:tr>
      <w:tr w:rsidR="006645DB" w:rsidRPr="006645DB" w:rsidTr="00422D79">
        <w:trPr>
          <w:trHeight w:val="264"/>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rPr>
                <w:rFonts w:ascii="Arial" w:eastAsia="Times New Roman" w:hAnsi="Arial" w:cs="Arial"/>
                <w:color w:val="000000"/>
                <w:sz w:val="20"/>
                <w:szCs w:val="20"/>
                <w:lang w:eastAsia="fr-FR"/>
              </w:rPr>
            </w:pPr>
            <w:r w:rsidRPr="006645DB">
              <w:rPr>
                <w:rFonts w:ascii="Arial" w:eastAsia="Times New Roman" w:hAnsi="Arial" w:cs="Arial"/>
                <w:color w:val="000000"/>
                <w:sz w:val="20"/>
                <w:szCs w:val="20"/>
                <w:lang w:eastAsia="fr-FR"/>
              </w:rPr>
              <w:t>90% value</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49,50%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96,20%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99,53%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99,94%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45DB" w:rsidRPr="006645DB" w:rsidRDefault="006645DB" w:rsidP="006645DB">
            <w:pPr>
              <w:spacing w:after="0" w:line="240" w:lineRule="auto"/>
              <w:jc w:val="right"/>
              <w:rPr>
                <w:rFonts w:ascii="Arial" w:eastAsia="Times New Roman" w:hAnsi="Arial" w:cs="Arial"/>
                <w:color w:val="000000"/>
                <w:sz w:val="18"/>
                <w:szCs w:val="20"/>
                <w:lang w:eastAsia="fr-FR"/>
              </w:rPr>
            </w:pPr>
            <w:r w:rsidRPr="006645DB">
              <w:rPr>
                <w:rFonts w:ascii="Arial" w:eastAsia="Times New Roman" w:hAnsi="Arial" w:cs="Arial"/>
                <w:color w:val="000000"/>
                <w:sz w:val="18"/>
                <w:szCs w:val="20"/>
                <w:lang w:eastAsia="fr-FR"/>
              </w:rPr>
              <w:t>99,99%</w:t>
            </w:r>
          </w:p>
        </w:tc>
      </w:tr>
    </w:tbl>
    <w:p w:rsidR="006645DB" w:rsidRDefault="006645DB" w:rsidP="00E60E2A">
      <w:pPr>
        <w:rPr>
          <w:color w:val="FF0000"/>
        </w:rPr>
      </w:pPr>
    </w:p>
    <w:p w:rsidR="00721B22" w:rsidRPr="00422D79" w:rsidRDefault="006645DB" w:rsidP="00E60E2A">
      <w:pPr>
        <w:rPr>
          <w:b/>
          <w:lang w:val="en-US"/>
        </w:rPr>
      </w:pPr>
      <w:proofErr w:type="spellStart"/>
      <w:r w:rsidRPr="00422D79">
        <w:rPr>
          <w:b/>
          <w:lang w:val="en-US"/>
        </w:rPr>
        <w:t>Rachats</w:t>
      </w:r>
      <w:proofErr w:type="spellEnd"/>
    </w:p>
    <w:tbl>
      <w:tblPr>
        <w:tblW w:w="8926" w:type="dxa"/>
        <w:tblCellMar>
          <w:left w:w="70" w:type="dxa"/>
          <w:right w:w="70" w:type="dxa"/>
        </w:tblCellMar>
        <w:tblLook w:val="04A0" w:firstRow="1" w:lastRow="0" w:firstColumn="1" w:lastColumn="0" w:noHBand="0" w:noVBand="1"/>
      </w:tblPr>
      <w:tblGrid>
        <w:gridCol w:w="1340"/>
        <w:gridCol w:w="1300"/>
        <w:gridCol w:w="1340"/>
        <w:gridCol w:w="1340"/>
        <w:gridCol w:w="1340"/>
        <w:gridCol w:w="1141"/>
        <w:gridCol w:w="1125"/>
      </w:tblGrid>
      <w:tr w:rsidR="00422D79" w:rsidRPr="00422D79" w:rsidTr="00E06C60">
        <w:trPr>
          <w:trHeight w:val="264"/>
        </w:trPr>
        <w:tc>
          <w:tcPr>
            <w:tcW w:w="1340" w:type="dxa"/>
            <w:tcBorders>
              <w:top w:val="single" w:sz="4" w:space="0" w:color="auto"/>
              <w:left w:val="single" w:sz="4" w:space="0" w:color="auto"/>
              <w:bottom w:val="nil"/>
              <w:right w:val="single" w:sz="4" w:space="0" w:color="auto"/>
            </w:tcBorders>
            <w:shd w:val="clear" w:color="auto" w:fill="auto"/>
            <w:noWrap/>
            <w:vAlign w:val="bottom"/>
            <w:hideMark/>
          </w:tcPr>
          <w:p w:rsidR="00422D79" w:rsidRPr="006645DB" w:rsidRDefault="00422D79" w:rsidP="00422D79">
            <w:pPr>
              <w:spacing w:after="0" w:line="240" w:lineRule="auto"/>
              <w:rPr>
                <w:rFonts w:ascii="Arial" w:eastAsia="Times New Roman" w:hAnsi="Arial" w:cs="Arial"/>
                <w:b/>
                <w:bCs/>
                <w:sz w:val="20"/>
                <w:szCs w:val="20"/>
                <w:lang w:eastAsia="fr-FR"/>
              </w:rPr>
            </w:pPr>
            <w:r w:rsidRPr="006645DB">
              <w:rPr>
                <w:rFonts w:ascii="Arial" w:eastAsia="Times New Roman" w:hAnsi="Arial" w:cs="Arial"/>
                <w:b/>
                <w:bCs/>
                <w:sz w:val="20"/>
                <w:szCs w:val="20"/>
                <w:lang w:eastAsia="fr-FR"/>
              </w:rPr>
              <w:t>Dates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22D79" w:rsidRPr="006645DB" w:rsidRDefault="00E06C60" w:rsidP="00E06C60">
            <w:pPr>
              <w:spacing w:after="0" w:line="240" w:lineRule="auto"/>
              <w:jc w:val="center"/>
              <w:rPr>
                <w:rFonts w:ascii="Arial" w:eastAsia="Times New Roman" w:hAnsi="Arial" w:cs="Arial"/>
                <w:b/>
                <w:bCs/>
                <w:sz w:val="20"/>
                <w:szCs w:val="20"/>
                <w:lang w:eastAsia="fr-FR"/>
              </w:rPr>
            </w:pPr>
            <w:r>
              <w:rPr>
                <w:rFonts w:ascii="Arial" w:eastAsia="Times New Roman" w:hAnsi="Arial" w:cs="Arial"/>
                <w:b/>
                <w:bCs/>
                <w:sz w:val="20"/>
                <w:szCs w:val="20"/>
                <w:lang w:eastAsia="fr-FR"/>
              </w:rPr>
              <w:t>J1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22D79" w:rsidRPr="006645DB" w:rsidRDefault="00E06C60" w:rsidP="00E06C60">
            <w:pPr>
              <w:spacing w:after="0" w:line="240" w:lineRule="auto"/>
              <w:jc w:val="center"/>
              <w:rPr>
                <w:rFonts w:ascii="Arial" w:eastAsia="Times New Roman" w:hAnsi="Arial" w:cs="Arial"/>
                <w:b/>
                <w:bCs/>
                <w:sz w:val="20"/>
                <w:szCs w:val="20"/>
                <w:lang w:eastAsia="fr-FR"/>
              </w:rPr>
            </w:pPr>
            <w:r>
              <w:rPr>
                <w:rFonts w:ascii="Arial" w:eastAsia="Times New Roman" w:hAnsi="Arial" w:cs="Arial"/>
                <w:b/>
                <w:bCs/>
                <w:sz w:val="20"/>
                <w:szCs w:val="20"/>
                <w:lang w:eastAsia="fr-FR"/>
              </w:rPr>
              <w:t>J2</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22D79" w:rsidRPr="006645DB" w:rsidRDefault="00E06C60" w:rsidP="00E06C60">
            <w:pPr>
              <w:spacing w:after="0" w:line="240" w:lineRule="auto"/>
              <w:jc w:val="center"/>
              <w:rPr>
                <w:rFonts w:ascii="Arial" w:eastAsia="Times New Roman" w:hAnsi="Arial" w:cs="Arial"/>
                <w:b/>
                <w:bCs/>
                <w:sz w:val="20"/>
                <w:szCs w:val="20"/>
                <w:lang w:eastAsia="fr-FR"/>
              </w:rPr>
            </w:pPr>
            <w:r>
              <w:rPr>
                <w:rFonts w:ascii="Arial" w:eastAsia="Times New Roman" w:hAnsi="Arial" w:cs="Arial"/>
                <w:b/>
                <w:bCs/>
                <w:sz w:val="20"/>
                <w:szCs w:val="20"/>
                <w:lang w:eastAsia="fr-FR"/>
              </w:rPr>
              <w:t>J3</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22D79" w:rsidRPr="006645DB" w:rsidRDefault="00E06C60" w:rsidP="00E06C60">
            <w:pPr>
              <w:spacing w:after="0" w:line="240" w:lineRule="auto"/>
              <w:jc w:val="center"/>
              <w:rPr>
                <w:rFonts w:ascii="Arial" w:eastAsia="Times New Roman" w:hAnsi="Arial" w:cs="Arial"/>
                <w:b/>
                <w:bCs/>
                <w:sz w:val="20"/>
                <w:szCs w:val="20"/>
                <w:lang w:eastAsia="fr-FR"/>
              </w:rPr>
            </w:pPr>
            <w:r>
              <w:rPr>
                <w:rFonts w:ascii="Arial" w:eastAsia="Times New Roman" w:hAnsi="Arial" w:cs="Arial"/>
                <w:b/>
                <w:bCs/>
                <w:sz w:val="20"/>
                <w:szCs w:val="20"/>
                <w:lang w:eastAsia="fr-FR"/>
              </w:rPr>
              <w:t>J4</w:t>
            </w:r>
          </w:p>
        </w:tc>
        <w:tc>
          <w:tcPr>
            <w:tcW w:w="1141" w:type="dxa"/>
            <w:tcBorders>
              <w:top w:val="single" w:sz="4" w:space="0" w:color="auto"/>
              <w:left w:val="nil"/>
              <w:bottom w:val="single" w:sz="4" w:space="0" w:color="auto"/>
              <w:right w:val="single" w:sz="4" w:space="0" w:color="auto"/>
            </w:tcBorders>
            <w:vAlign w:val="bottom"/>
          </w:tcPr>
          <w:p w:rsidR="00422D79" w:rsidRPr="006645DB" w:rsidRDefault="00E06C60" w:rsidP="00E06C60">
            <w:pPr>
              <w:spacing w:after="0" w:line="240" w:lineRule="auto"/>
              <w:jc w:val="center"/>
              <w:rPr>
                <w:rFonts w:ascii="Arial" w:eastAsia="Times New Roman" w:hAnsi="Arial" w:cs="Arial"/>
                <w:b/>
                <w:bCs/>
                <w:sz w:val="20"/>
                <w:szCs w:val="20"/>
                <w:lang w:eastAsia="fr-FR"/>
              </w:rPr>
            </w:pPr>
            <w:r>
              <w:rPr>
                <w:rFonts w:ascii="Arial" w:eastAsia="Times New Roman" w:hAnsi="Arial" w:cs="Arial"/>
                <w:b/>
                <w:bCs/>
                <w:sz w:val="20"/>
                <w:szCs w:val="20"/>
                <w:lang w:eastAsia="fr-FR"/>
              </w:rPr>
              <w:t>J5</w:t>
            </w:r>
          </w:p>
        </w:tc>
        <w:tc>
          <w:tcPr>
            <w:tcW w:w="1125" w:type="dxa"/>
            <w:tcBorders>
              <w:top w:val="single" w:sz="4" w:space="0" w:color="auto"/>
              <w:left w:val="single" w:sz="4" w:space="0" w:color="auto"/>
              <w:bottom w:val="single" w:sz="4" w:space="0" w:color="auto"/>
              <w:right w:val="single" w:sz="4" w:space="0" w:color="auto"/>
            </w:tcBorders>
          </w:tcPr>
          <w:p w:rsidR="00422D79" w:rsidRPr="006D34EF" w:rsidRDefault="00E06C60" w:rsidP="00E06C60">
            <w:pPr>
              <w:spacing w:after="0" w:line="240" w:lineRule="auto"/>
              <w:jc w:val="center"/>
              <w:rPr>
                <w:rFonts w:ascii="Arial" w:eastAsia="Times New Roman" w:hAnsi="Arial" w:cs="Arial"/>
                <w:b/>
                <w:bCs/>
                <w:sz w:val="20"/>
                <w:szCs w:val="20"/>
                <w:lang w:eastAsia="fr-FR"/>
              </w:rPr>
            </w:pPr>
            <w:r>
              <w:rPr>
                <w:rFonts w:ascii="Arial" w:eastAsia="Times New Roman" w:hAnsi="Arial" w:cs="Arial"/>
                <w:b/>
                <w:bCs/>
                <w:sz w:val="20"/>
                <w:szCs w:val="20"/>
                <w:lang w:eastAsia="fr-FR"/>
              </w:rPr>
              <w:t>W1</w:t>
            </w:r>
          </w:p>
        </w:tc>
      </w:tr>
      <w:tr w:rsidR="00422D79" w:rsidRPr="00422D79" w:rsidTr="00E06C60">
        <w:trPr>
          <w:trHeight w:val="264"/>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rPr>
                <w:rFonts w:ascii="Arial" w:eastAsia="Times New Roman" w:hAnsi="Arial" w:cs="Arial"/>
                <w:sz w:val="20"/>
                <w:szCs w:val="20"/>
                <w:lang w:eastAsia="fr-FR"/>
              </w:rPr>
            </w:pPr>
            <w:proofErr w:type="spellStart"/>
            <w:r w:rsidRPr="006645DB">
              <w:rPr>
                <w:rFonts w:ascii="Arial" w:eastAsia="Times New Roman" w:hAnsi="Arial" w:cs="Arial"/>
                <w:sz w:val="20"/>
                <w:szCs w:val="20"/>
                <w:lang w:eastAsia="fr-FR"/>
              </w:rPr>
              <w:t>Mean</w:t>
            </w:r>
            <w:proofErr w:type="spellEnd"/>
            <w:r w:rsidRPr="006645DB">
              <w:rPr>
                <w:rFonts w:ascii="Arial" w:eastAsia="Times New Roman" w:hAnsi="Arial" w:cs="Arial"/>
                <w:sz w:val="20"/>
                <w:szCs w:val="20"/>
                <w:lang w:eastAsia="fr-FR"/>
              </w:rPr>
              <w:t xml:space="preserve"> Rachat</w:t>
            </w:r>
          </w:p>
        </w:tc>
        <w:tc>
          <w:tcPr>
            <w:tcW w:w="1300" w:type="dxa"/>
            <w:tcBorders>
              <w:top w:val="nil"/>
              <w:left w:val="nil"/>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10,95%</w:t>
            </w:r>
          </w:p>
        </w:tc>
        <w:tc>
          <w:tcPr>
            <w:tcW w:w="1340" w:type="dxa"/>
            <w:tcBorders>
              <w:top w:val="nil"/>
              <w:left w:val="nil"/>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1,08%</w:t>
            </w:r>
          </w:p>
        </w:tc>
        <w:tc>
          <w:tcPr>
            <w:tcW w:w="1340" w:type="dxa"/>
            <w:tcBorders>
              <w:top w:val="nil"/>
              <w:left w:val="nil"/>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0,08%</w:t>
            </w:r>
          </w:p>
        </w:tc>
        <w:tc>
          <w:tcPr>
            <w:tcW w:w="1340" w:type="dxa"/>
            <w:tcBorders>
              <w:top w:val="nil"/>
              <w:left w:val="nil"/>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0,01%</w:t>
            </w:r>
          </w:p>
        </w:tc>
        <w:tc>
          <w:tcPr>
            <w:tcW w:w="1141" w:type="dxa"/>
            <w:tcBorders>
              <w:top w:val="nil"/>
              <w:left w:val="nil"/>
              <w:bottom w:val="single" w:sz="4" w:space="0" w:color="auto"/>
              <w:right w:val="single" w:sz="4" w:space="0" w:color="auto"/>
            </w:tcBorders>
            <w:vAlign w:val="bottom"/>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0,00%</w:t>
            </w:r>
          </w:p>
        </w:tc>
        <w:tc>
          <w:tcPr>
            <w:tcW w:w="1125" w:type="dxa"/>
            <w:tcBorders>
              <w:top w:val="single" w:sz="4" w:space="0" w:color="auto"/>
              <w:left w:val="single" w:sz="4" w:space="0" w:color="auto"/>
              <w:bottom w:val="single" w:sz="4" w:space="0" w:color="auto"/>
              <w:right w:val="single" w:sz="4" w:space="0" w:color="auto"/>
            </w:tcBorders>
            <w:vAlign w:val="bottom"/>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0,00%</w:t>
            </w:r>
          </w:p>
        </w:tc>
      </w:tr>
      <w:tr w:rsidR="00422D79" w:rsidRPr="00422D79" w:rsidTr="00E06C60">
        <w:trPr>
          <w:trHeight w:val="264"/>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rPr>
                <w:rFonts w:ascii="Arial" w:eastAsia="Times New Roman" w:hAnsi="Arial" w:cs="Arial"/>
                <w:sz w:val="20"/>
                <w:szCs w:val="20"/>
                <w:lang w:eastAsia="fr-FR"/>
              </w:rPr>
            </w:pPr>
            <w:r w:rsidRPr="006645DB">
              <w:rPr>
                <w:rFonts w:ascii="Arial" w:eastAsia="Times New Roman" w:hAnsi="Arial" w:cs="Arial"/>
                <w:sz w:val="20"/>
                <w:szCs w:val="20"/>
                <w:lang w:eastAsia="fr-FR"/>
              </w:rPr>
              <w:t>95% value</w:t>
            </w:r>
          </w:p>
        </w:tc>
        <w:tc>
          <w:tcPr>
            <w:tcW w:w="1300" w:type="dxa"/>
            <w:tcBorders>
              <w:top w:val="nil"/>
              <w:left w:val="nil"/>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99,11%</w:t>
            </w:r>
          </w:p>
        </w:tc>
        <w:tc>
          <w:tcPr>
            <w:tcW w:w="1340" w:type="dxa"/>
            <w:tcBorders>
              <w:top w:val="nil"/>
              <w:left w:val="nil"/>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99,98%</w:t>
            </w:r>
          </w:p>
        </w:tc>
        <w:tc>
          <w:tcPr>
            <w:tcW w:w="1340" w:type="dxa"/>
            <w:tcBorders>
              <w:top w:val="nil"/>
              <w:left w:val="nil"/>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100,00%</w:t>
            </w:r>
          </w:p>
        </w:tc>
        <w:tc>
          <w:tcPr>
            <w:tcW w:w="1340" w:type="dxa"/>
            <w:tcBorders>
              <w:top w:val="nil"/>
              <w:left w:val="nil"/>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100,00%</w:t>
            </w:r>
          </w:p>
        </w:tc>
        <w:tc>
          <w:tcPr>
            <w:tcW w:w="1141" w:type="dxa"/>
            <w:tcBorders>
              <w:top w:val="nil"/>
              <w:left w:val="nil"/>
              <w:bottom w:val="single" w:sz="4" w:space="0" w:color="auto"/>
              <w:right w:val="single" w:sz="4" w:space="0" w:color="auto"/>
            </w:tcBorders>
            <w:vAlign w:val="bottom"/>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100,00%</w:t>
            </w:r>
          </w:p>
        </w:tc>
        <w:tc>
          <w:tcPr>
            <w:tcW w:w="1125" w:type="dxa"/>
            <w:tcBorders>
              <w:top w:val="single" w:sz="4" w:space="0" w:color="auto"/>
              <w:left w:val="single" w:sz="4" w:space="0" w:color="auto"/>
              <w:bottom w:val="single" w:sz="4" w:space="0" w:color="auto"/>
              <w:right w:val="single" w:sz="4" w:space="0" w:color="auto"/>
            </w:tcBorders>
            <w:vAlign w:val="bottom"/>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100,00%</w:t>
            </w:r>
          </w:p>
        </w:tc>
      </w:tr>
      <w:tr w:rsidR="00422D79" w:rsidRPr="00422D79" w:rsidTr="00E06C60">
        <w:trPr>
          <w:trHeight w:val="264"/>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rPr>
                <w:rFonts w:ascii="Arial" w:eastAsia="Times New Roman" w:hAnsi="Arial" w:cs="Arial"/>
                <w:sz w:val="20"/>
                <w:szCs w:val="20"/>
                <w:lang w:eastAsia="fr-FR"/>
              </w:rPr>
            </w:pPr>
            <w:r w:rsidRPr="006645DB">
              <w:rPr>
                <w:rFonts w:ascii="Arial" w:eastAsia="Times New Roman" w:hAnsi="Arial" w:cs="Arial"/>
                <w:sz w:val="20"/>
                <w:szCs w:val="20"/>
                <w:lang w:eastAsia="fr-FR"/>
              </w:rPr>
              <w:t>90% value</w:t>
            </w:r>
          </w:p>
        </w:tc>
        <w:tc>
          <w:tcPr>
            <w:tcW w:w="1300" w:type="dxa"/>
            <w:tcBorders>
              <w:top w:val="nil"/>
              <w:left w:val="nil"/>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99,60%</w:t>
            </w:r>
          </w:p>
        </w:tc>
        <w:tc>
          <w:tcPr>
            <w:tcW w:w="1340" w:type="dxa"/>
            <w:tcBorders>
              <w:top w:val="nil"/>
              <w:left w:val="nil"/>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99,99%</w:t>
            </w:r>
          </w:p>
        </w:tc>
        <w:tc>
          <w:tcPr>
            <w:tcW w:w="1340" w:type="dxa"/>
            <w:tcBorders>
              <w:top w:val="nil"/>
              <w:left w:val="nil"/>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100,00%</w:t>
            </w:r>
          </w:p>
        </w:tc>
        <w:tc>
          <w:tcPr>
            <w:tcW w:w="1340" w:type="dxa"/>
            <w:tcBorders>
              <w:top w:val="nil"/>
              <w:left w:val="nil"/>
              <w:bottom w:val="single" w:sz="4" w:space="0" w:color="auto"/>
              <w:right w:val="single" w:sz="4" w:space="0" w:color="auto"/>
            </w:tcBorders>
            <w:shd w:val="clear" w:color="auto" w:fill="auto"/>
            <w:noWrap/>
            <w:vAlign w:val="bottom"/>
            <w:hideMark/>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100,00%</w:t>
            </w:r>
          </w:p>
        </w:tc>
        <w:tc>
          <w:tcPr>
            <w:tcW w:w="1141" w:type="dxa"/>
            <w:tcBorders>
              <w:top w:val="nil"/>
              <w:left w:val="nil"/>
              <w:bottom w:val="single" w:sz="4" w:space="0" w:color="auto"/>
              <w:right w:val="single" w:sz="4" w:space="0" w:color="auto"/>
            </w:tcBorders>
            <w:vAlign w:val="bottom"/>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100,00%</w:t>
            </w:r>
          </w:p>
        </w:tc>
        <w:tc>
          <w:tcPr>
            <w:tcW w:w="1125" w:type="dxa"/>
            <w:tcBorders>
              <w:top w:val="single" w:sz="4" w:space="0" w:color="auto"/>
              <w:left w:val="single" w:sz="4" w:space="0" w:color="auto"/>
              <w:bottom w:val="single" w:sz="4" w:space="0" w:color="auto"/>
              <w:right w:val="single" w:sz="4" w:space="0" w:color="auto"/>
            </w:tcBorders>
            <w:vAlign w:val="bottom"/>
          </w:tcPr>
          <w:p w:rsidR="00422D79" w:rsidRPr="006645DB" w:rsidRDefault="00422D79" w:rsidP="00422D79">
            <w:pPr>
              <w:spacing w:after="0" w:line="240" w:lineRule="auto"/>
              <w:jc w:val="right"/>
              <w:rPr>
                <w:rFonts w:ascii="Arial" w:eastAsia="Times New Roman" w:hAnsi="Arial" w:cs="Arial"/>
                <w:sz w:val="18"/>
                <w:szCs w:val="20"/>
                <w:lang w:eastAsia="fr-FR"/>
              </w:rPr>
            </w:pPr>
            <w:r w:rsidRPr="006645DB">
              <w:rPr>
                <w:rFonts w:ascii="Arial" w:eastAsia="Times New Roman" w:hAnsi="Arial" w:cs="Arial"/>
                <w:sz w:val="18"/>
                <w:szCs w:val="20"/>
                <w:lang w:eastAsia="fr-FR"/>
              </w:rPr>
              <w:t>100,00%</w:t>
            </w:r>
          </w:p>
        </w:tc>
      </w:tr>
    </w:tbl>
    <w:p w:rsidR="00B32C80" w:rsidRDefault="00B32C80" w:rsidP="00B32C80">
      <w:pPr>
        <w:rPr>
          <w:lang w:val="en-US"/>
        </w:rPr>
      </w:pPr>
    </w:p>
    <w:p w:rsidR="00B32C80" w:rsidRPr="00B32C80" w:rsidRDefault="00B32C80" w:rsidP="00B32C80">
      <w:pPr>
        <w:rPr>
          <w:b/>
          <w:color w:val="FF0000"/>
        </w:rPr>
      </w:pPr>
      <w:bookmarkStart w:id="0" w:name="_GoBack"/>
      <w:bookmarkEnd w:id="0"/>
    </w:p>
    <w:sectPr w:rsidR="00B32C80" w:rsidRPr="00B32C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CC1" w:rsidRDefault="00CB5CC1" w:rsidP="00CC310A">
      <w:pPr>
        <w:spacing w:after="0" w:line="240" w:lineRule="auto"/>
      </w:pPr>
      <w:r>
        <w:separator/>
      </w:r>
    </w:p>
  </w:endnote>
  <w:endnote w:type="continuationSeparator" w:id="0">
    <w:p w:rsidR="00CB5CC1" w:rsidRDefault="00CB5CC1" w:rsidP="00CC3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css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CC1" w:rsidRDefault="00CB5CC1" w:rsidP="00CC310A">
      <w:pPr>
        <w:spacing w:after="0" w:line="240" w:lineRule="auto"/>
      </w:pPr>
      <w:r>
        <w:separator/>
      </w:r>
    </w:p>
  </w:footnote>
  <w:footnote w:type="continuationSeparator" w:id="0">
    <w:p w:rsidR="00CB5CC1" w:rsidRDefault="00CB5CC1" w:rsidP="00CC3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2685"/>
    <w:multiLevelType w:val="hybridMultilevel"/>
    <w:tmpl w:val="C7E4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CA7BC2"/>
    <w:multiLevelType w:val="hybridMultilevel"/>
    <w:tmpl w:val="19260CA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6227BBD"/>
    <w:multiLevelType w:val="hybridMultilevel"/>
    <w:tmpl w:val="AFDAE0B6"/>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A1309C6"/>
    <w:multiLevelType w:val="hybridMultilevel"/>
    <w:tmpl w:val="5D4A5D0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C101D9"/>
    <w:multiLevelType w:val="hybridMultilevel"/>
    <w:tmpl w:val="14988A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C3A2153"/>
    <w:multiLevelType w:val="hybridMultilevel"/>
    <w:tmpl w:val="59B4CAB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965060"/>
    <w:multiLevelType w:val="multilevel"/>
    <w:tmpl w:val="2E0E58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28EF17E2"/>
    <w:multiLevelType w:val="hybridMultilevel"/>
    <w:tmpl w:val="10EC96BA"/>
    <w:lvl w:ilvl="0" w:tplc="EAC294D4">
      <w:start w:val="1"/>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FB6A15"/>
    <w:multiLevelType w:val="hybridMultilevel"/>
    <w:tmpl w:val="8A2648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CF5B86"/>
    <w:multiLevelType w:val="multilevel"/>
    <w:tmpl w:val="2E0E58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3CE25CB3"/>
    <w:multiLevelType w:val="hybridMultilevel"/>
    <w:tmpl w:val="E4088F4A"/>
    <w:lvl w:ilvl="0" w:tplc="C5AE245A">
      <w:start w:val="1"/>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26164E"/>
    <w:multiLevelType w:val="multilevel"/>
    <w:tmpl w:val="2E0E58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4DC07A96"/>
    <w:multiLevelType w:val="hybridMultilevel"/>
    <w:tmpl w:val="5CD498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3658CE"/>
    <w:multiLevelType w:val="hybridMultilevel"/>
    <w:tmpl w:val="1CE02AE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598D487A"/>
    <w:multiLevelType w:val="multilevel"/>
    <w:tmpl w:val="2E0E58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15:restartNumberingAfterBreak="0">
    <w:nsid w:val="5FA20942"/>
    <w:multiLevelType w:val="hybridMultilevel"/>
    <w:tmpl w:val="C26426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714B27CB"/>
    <w:multiLevelType w:val="hybridMultilevel"/>
    <w:tmpl w:val="4ACCF1A6"/>
    <w:lvl w:ilvl="0" w:tplc="764CA108">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EF29E1"/>
    <w:multiLevelType w:val="hybridMultilevel"/>
    <w:tmpl w:val="AFB0669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774A2798"/>
    <w:multiLevelType w:val="hybridMultilevel"/>
    <w:tmpl w:val="673AA7CE"/>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77C46929"/>
    <w:multiLevelType w:val="hybridMultilevel"/>
    <w:tmpl w:val="20885EDE"/>
    <w:lvl w:ilvl="0" w:tplc="040C0005">
      <w:start w:val="1"/>
      <w:numFmt w:val="bullet"/>
      <w:lvlText w:val=""/>
      <w:lvlJc w:val="left"/>
      <w:pPr>
        <w:ind w:left="794" w:hanging="360"/>
      </w:pPr>
      <w:rPr>
        <w:rFonts w:ascii="Wingdings" w:hAnsi="Wingdings" w:hint="default"/>
      </w:rPr>
    </w:lvl>
    <w:lvl w:ilvl="1" w:tplc="040C0003" w:tentative="1">
      <w:start w:val="1"/>
      <w:numFmt w:val="bullet"/>
      <w:lvlText w:val="o"/>
      <w:lvlJc w:val="left"/>
      <w:pPr>
        <w:ind w:left="1514" w:hanging="360"/>
      </w:pPr>
      <w:rPr>
        <w:rFonts w:ascii="Courier New" w:hAnsi="Courier New" w:cs="Courier New" w:hint="default"/>
      </w:rPr>
    </w:lvl>
    <w:lvl w:ilvl="2" w:tplc="040C0005" w:tentative="1">
      <w:start w:val="1"/>
      <w:numFmt w:val="bullet"/>
      <w:lvlText w:val=""/>
      <w:lvlJc w:val="left"/>
      <w:pPr>
        <w:ind w:left="2234" w:hanging="360"/>
      </w:pPr>
      <w:rPr>
        <w:rFonts w:ascii="Wingdings" w:hAnsi="Wingdings" w:hint="default"/>
      </w:rPr>
    </w:lvl>
    <w:lvl w:ilvl="3" w:tplc="040C0001" w:tentative="1">
      <w:start w:val="1"/>
      <w:numFmt w:val="bullet"/>
      <w:lvlText w:val=""/>
      <w:lvlJc w:val="left"/>
      <w:pPr>
        <w:ind w:left="2954" w:hanging="360"/>
      </w:pPr>
      <w:rPr>
        <w:rFonts w:ascii="Symbol" w:hAnsi="Symbol" w:hint="default"/>
      </w:rPr>
    </w:lvl>
    <w:lvl w:ilvl="4" w:tplc="040C0003" w:tentative="1">
      <w:start w:val="1"/>
      <w:numFmt w:val="bullet"/>
      <w:lvlText w:val="o"/>
      <w:lvlJc w:val="left"/>
      <w:pPr>
        <w:ind w:left="3674" w:hanging="360"/>
      </w:pPr>
      <w:rPr>
        <w:rFonts w:ascii="Courier New" w:hAnsi="Courier New" w:cs="Courier New" w:hint="default"/>
      </w:rPr>
    </w:lvl>
    <w:lvl w:ilvl="5" w:tplc="040C0005" w:tentative="1">
      <w:start w:val="1"/>
      <w:numFmt w:val="bullet"/>
      <w:lvlText w:val=""/>
      <w:lvlJc w:val="left"/>
      <w:pPr>
        <w:ind w:left="4394" w:hanging="360"/>
      </w:pPr>
      <w:rPr>
        <w:rFonts w:ascii="Wingdings" w:hAnsi="Wingdings" w:hint="default"/>
      </w:rPr>
    </w:lvl>
    <w:lvl w:ilvl="6" w:tplc="040C0001" w:tentative="1">
      <w:start w:val="1"/>
      <w:numFmt w:val="bullet"/>
      <w:lvlText w:val=""/>
      <w:lvlJc w:val="left"/>
      <w:pPr>
        <w:ind w:left="5114" w:hanging="360"/>
      </w:pPr>
      <w:rPr>
        <w:rFonts w:ascii="Symbol" w:hAnsi="Symbol" w:hint="default"/>
      </w:rPr>
    </w:lvl>
    <w:lvl w:ilvl="7" w:tplc="040C0003" w:tentative="1">
      <w:start w:val="1"/>
      <w:numFmt w:val="bullet"/>
      <w:lvlText w:val="o"/>
      <w:lvlJc w:val="left"/>
      <w:pPr>
        <w:ind w:left="5834" w:hanging="360"/>
      </w:pPr>
      <w:rPr>
        <w:rFonts w:ascii="Courier New" w:hAnsi="Courier New" w:cs="Courier New" w:hint="default"/>
      </w:rPr>
    </w:lvl>
    <w:lvl w:ilvl="8" w:tplc="040C0005" w:tentative="1">
      <w:start w:val="1"/>
      <w:numFmt w:val="bullet"/>
      <w:lvlText w:val=""/>
      <w:lvlJc w:val="left"/>
      <w:pPr>
        <w:ind w:left="6554" w:hanging="360"/>
      </w:pPr>
      <w:rPr>
        <w:rFonts w:ascii="Wingdings" w:hAnsi="Wingdings" w:hint="default"/>
      </w:rPr>
    </w:lvl>
  </w:abstractNum>
  <w:num w:numId="1">
    <w:abstractNumId w:val="14"/>
  </w:num>
  <w:num w:numId="2">
    <w:abstractNumId w:val="15"/>
  </w:num>
  <w:num w:numId="3">
    <w:abstractNumId w:val="4"/>
  </w:num>
  <w:num w:numId="4">
    <w:abstractNumId w:val="18"/>
  </w:num>
  <w:num w:numId="5">
    <w:abstractNumId w:val="1"/>
  </w:num>
  <w:num w:numId="6">
    <w:abstractNumId w:val="2"/>
  </w:num>
  <w:num w:numId="7">
    <w:abstractNumId w:val="17"/>
  </w:num>
  <w:num w:numId="8">
    <w:abstractNumId w:val="13"/>
  </w:num>
  <w:num w:numId="9">
    <w:abstractNumId w:val="19"/>
  </w:num>
  <w:num w:numId="10">
    <w:abstractNumId w:val="8"/>
  </w:num>
  <w:num w:numId="11">
    <w:abstractNumId w:val="10"/>
  </w:num>
  <w:num w:numId="12">
    <w:abstractNumId w:val="7"/>
  </w:num>
  <w:num w:numId="13">
    <w:abstractNumId w:val="6"/>
  </w:num>
  <w:num w:numId="14">
    <w:abstractNumId w:val="9"/>
  </w:num>
  <w:num w:numId="15">
    <w:abstractNumId w:val="11"/>
  </w:num>
  <w:num w:numId="16">
    <w:abstractNumId w:val="0"/>
  </w:num>
  <w:num w:numId="17">
    <w:abstractNumId w:val="5"/>
  </w:num>
  <w:num w:numId="18">
    <w:abstractNumId w:val="3"/>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AC"/>
    <w:rsid w:val="00004A1E"/>
    <w:rsid w:val="00051742"/>
    <w:rsid w:val="00084973"/>
    <w:rsid w:val="000859F6"/>
    <w:rsid w:val="00086C7A"/>
    <w:rsid w:val="000928CD"/>
    <w:rsid w:val="000951B1"/>
    <w:rsid w:val="000952FA"/>
    <w:rsid w:val="000D646E"/>
    <w:rsid w:val="000D7910"/>
    <w:rsid w:val="000F558F"/>
    <w:rsid w:val="00120755"/>
    <w:rsid w:val="00124853"/>
    <w:rsid w:val="00130DB9"/>
    <w:rsid w:val="00163EE0"/>
    <w:rsid w:val="00164D4D"/>
    <w:rsid w:val="00180200"/>
    <w:rsid w:val="0018203F"/>
    <w:rsid w:val="0019254A"/>
    <w:rsid w:val="00194D6E"/>
    <w:rsid w:val="001A12F3"/>
    <w:rsid w:val="001A445D"/>
    <w:rsid w:val="001B24E7"/>
    <w:rsid w:val="001E29AC"/>
    <w:rsid w:val="001E4AAE"/>
    <w:rsid w:val="001E5411"/>
    <w:rsid w:val="001F0431"/>
    <w:rsid w:val="002226EC"/>
    <w:rsid w:val="00280B8D"/>
    <w:rsid w:val="002A6582"/>
    <w:rsid w:val="002A77EF"/>
    <w:rsid w:val="002E2E53"/>
    <w:rsid w:val="002E7882"/>
    <w:rsid w:val="002F1E7A"/>
    <w:rsid w:val="002F325D"/>
    <w:rsid w:val="00320EAA"/>
    <w:rsid w:val="00332DD6"/>
    <w:rsid w:val="003376FD"/>
    <w:rsid w:val="003577BA"/>
    <w:rsid w:val="00360AC2"/>
    <w:rsid w:val="00380144"/>
    <w:rsid w:val="00381CDF"/>
    <w:rsid w:val="00382615"/>
    <w:rsid w:val="00395685"/>
    <w:rsid w:val="003C35BE"/>
    <w:rsid w:val="003D694B"/>
    <w:rsid w:val="00404D93"/>
    <w:rsid w:val="00420B2F"/>
    <w:rsid w:val="00420B83"/>
    <w:rsid w:val="00422D79"/>
    <w:rsid w:val="0044020E"/>
    <w:rsid w:val="00450899"/>
    <w:rsid w:val="004511D0"/>
    <w:rsid w:val="00481B42"/>
    <w:rsid w:val="004B1CF9"/>
    <w:rsid w:val="004C4405"/>
    <w:rsid w:val="004C6DFD"/>
    <w:rsid w:val="005054A8"/>
    <w:rsid w:val="00514A88"/>
    <w:rsid w:val="005361D4"/>
    <w:rsid w:val="00542AEB"/>
    <w:rsid w:val="00543033"/>
    <w:rsid w:val="00555F4B"/>
    <w:rsid w:val="00566A2C"/>
    <w:rsid w:val="00572AD7"/>
    <w:rsid w:val="00595A9E"/>
    <w:rsid w:val="005B56C1"/>
    <w:rsid w:val="005C22DA"/>
    <w:rsid w:val="005F7A22"/>
    <w:rsid w:val="00602CE0"/>
    <w:rsid w:val="006060B9"/>
    <w:rsid w:val="006217B8"/>
    <w:rsid w:val="00622EF0"/>
    <w:rsid w:val="006365A9"/>
    <w:rsid w:val="006561F7"/>
    <w:rsid w:val="006645DB"/>
    <w:rsid w:val="00695F50"/>
    <w:rsid w:val="006B667A"/>
    <w:rsid w:val="006D34EF"/>
    <w:rsid w:val="00716F88"/>
    <w:rsid w:val="00721B22"/>
    <w:rsid w:val="00746A38"/>
    <w:rsid w:val="0074755C"/>
    <w:rsid w:val="00757523"/>
    <w:rsid w:val="00772488"/>
    <w:rsid w:val="00793D83"/>
    <w:rsid w:val="007A7741"/>
    <w:rsid w:val="007D4F0C"/>
    <w:rsid w:val="007E5A94"/>
    <w:rsid w:val="008057E1"/>
    <w:rsid w:val="00836A34"/>
    <w:rsid w:val="00862C89"/>
    <w:rsid w:val="008A0DE5"/>
    <w:rsid w:val="0090310D"/>
    <w:rsid w:val="00916406"/>
    <w:rsid w:val="00916A06"/>
    <w:rsid w:val="00941FAA"/>
    <w:rsid w:val="0094730D"/>
    <w:rsid w:val="009E5BBF"/>
    <w:rsid w:val="009F4051"/>
    <w:rsid w:val="009F616C"/>
    <w:rsid w:val="009F69FA"/>
    <w:rsid w:val="009F789D"/>
    <w:rsid w:val="00A15F6F"/>
    <w:rsid w:val="00A20920"/>
    <w:rsid w:val="00A44E6C"/>
    <w:rsid w:val="00A85D4C"/>
    <w:rsid w:val="00A90F76"/>
    <w:rsid w:val="00AA3DE5"/>
    <w:rsid w:val="00AA7569"/>
    <w:rsid w:val="00AB0337"/>
    <w:rsid w:val="00AB3AA2"/>
    <w:rsid w:val="00AC1A78"/>
    <w:rsid w:val="00AD4CB5"/>
    <w:rsid w:val="00AF3DAA"/>
    <w:rsid w:val="00AF6D98"/>
    <w:rsid w:val="00B13BCC"/>
    <w:rsid w:val="00B26EE6"/>
    <w:rsid w:val="00B32C80"/>
    <w:rsid w:val="00B34F13"/>
    <w:rsid w:val="00B70BED"/>
    <w:rsid w:val="00B824F3"/>
    <w:rsid w:val="00BB3B06"/>
    <w:rsid w:val="00BF6E5B"/>
    <w:rsid w:val="00C024F0"/>
    <w:rsid w:val="00C10E95"/>
    <w:rsid w:val="00C2412F"/>
    <w:rsid w:val="00C30A69"/>
    <w:rsid w:val="00C31FA9"/>
    <w:rsid w:val="00C379A2"/>
    <w:rsid w:val="00C43EAA"/>
    <w:rsid w:val="00C519F2"/>
    <w:rsid w:val="00C65244"/>
    <w:rsid w:val="00C8576F"/>
    <w:rsid w:val="00C86A4A"/>
    <w:rsid w:val="00CA533A"/>
    <w:rsid w:val="00CB1935"/>
    <w:rsid w:val="00CB35FB"/>
    <w:rsid w:val="00CB5CC1"/>
    <w:rsid w:val="00CC310A"/>
    <w:rsid w:val="00CC363C"/>
    <w:rsid w:val="00CE43D9"/>
    <w:rsid w:val="00D10D48"/>
    <w:rsid w:val="00D11B74"/>
    <w:rsid w:val="00D15A03"/>
    <w:rsid w:val="00D20F89"/>
    <w:rsid w:val="00D250E1"/>
    <w:rsid w:val="00D443F8"/>
    <w:rsid w:val="00D55D0C"/>
    <w:rsid w:val="00D63DEC"/>
    <w:rsid w:val="00D77B61"/>
    <w:rsid w:val="00D87181"/>
    <w:rsid w:val="00DB0047"/>
    <w:rsid w:val="00DC21CB"/>
    <w:rsid w:val="00DC4C74"/>
    <w:rsid w:val="00DD3D7F"/>
    <w:rsid w:val="00E01B17"/>
    <w:rsid w:val="00E06C60"/>
    <w:rsid w:val="00E26DBE"/>
    <w:rsid w:val="00E32BCA"/>
    <w:rsid w:val="00E60E2A"/>
    <w:rsid w:val="00E87DEA"/>
    <w:rsid w:val="00EA781E"/>
    <w:rsid w:val="00EE6084"/>
    <w:rsid w:val="00EE7AC5"/>
    <w:rsid w:val="00F0273D"/>
    <w:rsid w:val="00F2530B"/>
    <w:rsid w:val="00F317A4"/>
    <w:rsid w:val="00F46447"/>
    <w:rsid w:val="00F67F5F"/>
    <w:rsid w:val="00F95210"/>
    <w:rsid w:val="00FA4ABF"/>
    <w:rsid w:val="00FC06F5"/>
    <w:rsid w:val="00FD33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EF11"/>
  <w15:chartTrackingRefBased/>
  <w15:docId w15:val="{4D7EAED9-B555-4920-BBA3-BA958F97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7569"/>
  </w:style>
  <w:style w:type="paragraph" w:styleId="Heading1">
    <w:name w:val="heading 1"/>
    <w:basedOn w:val="Normal"/>
    <w:next w:val="Normal"/>
    <w:link w:val="Heading1Char"/>
    <w:uiPriority w:val="9"/>
    <w:qFormat/>
    <w:rsid w:val="00F67F5F"/>
    <w:pPr>
      <w:keepNext/>
      <w:keepLines/>
      <w:spacing w:before="240" w:after="0"/>
      <w:outlineLvl w:val="0"/>
    </w:pPr>
    <w:rPr>
      <w:rFonts w:asciiTheme="majorHAnsi" w:eastAsiaTheme="majorEastAsia" w:hAnsiTheme="majorHAnsi" w:cstheme="majorBidi"/>
      <w:color w:val="638C1B" w:themeColor="accent1" w:themeShade="BF"/>
      <w:sz w:val="32"/>
      <w:szCs w:val="32"/>
    </w:rPr>
  </w:style>
  <w:style w:type="paragraph" w:styleId="Heading2">
    <w:name w:val="heading 2"/>
    <w:basedOn w:val="Normal"/>
    <w:next w:val="Normal"/>
    <w:link w:val="Heading2Char"/>
    <w:uiPriority w:val="9"/>
    <w:unhideWhenUsed/>
    <w:qFormat/>
    <w:rsid w:val="00B13BCC"/>
    <w:pPr>
      <w:keepNext/>
      <w:keepLines/>
      <w:spacing w:before="40" w:after="0"/>
      <w:outlineLvl w:val="1"/>
    </w:pPr>
    <w:rPr>
      <w:rFonts w:asciiTheme="majorHAnsi" w:eastAsiaTheme="majorEastAsia" w:hAnsiTheme="majorHAnsi" w:cstheme="majorBidi"/>
      <w:color w:val="638C1B" w:themeColor="accent1" w:themeShade="BF"/>
      <w:sz w:val="26"/>
      <w:szCs w:val="26"/>
    </w:rPr>
  </w:style>
  <w:style w:type="paragraph" w:styleId="Heading3">
    <w:name w:val="heading 3"/>
    <w:basedOn w:val="Normal"/>
    <w:next w:val="Normal"/>
    <w:link w:val="Heading3Char"/>
    <w:uiPriority w:val="9"/>
    <w:unhideWhenUsed/>
    <w:qFormat/>
    <w:rsid w:val="00746A38"/>
    <w:pPr>
      <w:keepNext/>
      <w:keepLines/>
      <w:spacing w:before="40" w:after="0"/>
      <w:outlineLvl w:val="2"/>
    </w:pPr>
    <w:rPr>
      <w:rFonts w:asciiTheme="majorHAnsi" w:eastAsiaTheme="majorEastAsia" w:hAnsiTheme="majorHAnsi" w:cstheme="majorBidi"/>
      <w:color w:val="425D1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9AC"/>
    <w:pPr>
      <w:ind w:left="720"/>
      <w:contextualSpacing/>
    </w:pPr>
  </w:style>
  <w:style w:type="character" w:customStyle="1" w:styleId="Heading1Char">
    <w:name w:val="Heading 1 Char"/>
    <w:basedOn w:val="DefaultParagraphFont"/>
    <w:link w:val="Heading1"/>
    <w:uiPriority w:val="9"/>
    <w:rsid w:val="00F67F5F"/>
    <w:rPr>
      <w:rFonts w:asciiTheme="majorHAnsi" w:eastAsiaTheme="majorEastAsia" w:hAnsiTheme="majorHAnsi" w:cstheme="majorBidi"/>
      <w:color w:val="638C1B" w:themeColor="accent1" w:themeShade="BF"/>
      <w:sz w:val="32"/>
      <w:szCs w:val="32"/>
    </w:rPr>
  </w:style>
  <w:style w:type="character" w:customStyle="1" w:styleId="Heading2Char">
    <w:name w:val="Heading 2 Char"/>
    <w:basedOn w:val="DefaultParagraphFont"/>
    <w:link w:val="Heading2"/>
    <w:uiPriority w:val="9"/>
    <w:rsid w:val="00B13BCC"/>
    <w:rPr>
      <w:rFonts w:asciiTheme="majorHAnsi" w:eastAsiaTheme="majorEastAsia" w:hAnsiTheme="majorHAnsi" w:cstheme="majorBidi"/>
      <w:color w:val="638C1B" w:themeColor="accent1" w:themeShade="BF"/>
      <w:sz w:val="26"/>
      <w:szCs w:val="26"/>
    </w:rPr>
  </w:style>
  <w:style w:type="character" w:customStyle="1" w:styleId="Heading3Char">
    <w:name w:val="Heading 3 Char"/>
    <w:basedOn w:val="DefaultParagraphFont"/>
    <w:link w:val="Heading3"/>
    <w:uiPriority w:val="9"/>
    <w:rsid w:val="00746A38"/>
    <w:rPr>
      <w:rFonts w:asciiTheme="majorHAnsi" w:eastAsiaTheme="majorEastAsia" w:hAnsiTheme="majorHAnsi" w:cstheme="majorBidi"/>
      <w:color w:val="425D12" w:themeColor="accent1" w:themeShade="7F"/>
      <w:sz w:val="24"/>
      <w:szCs w:val="24"/>
    </w:rPr>
  </w:style>
  <w:style w:type="table" w:styleId="TableGrid">
    <w:name w:val="Table Grid"/>
    <w:basedOn w:val="TableNormal"/>
    <w:uiPriority w:val="39"/>
    <w:rsid w:val="00746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4D4D"/>
    <w:rPr>
      <w:b/>
      <w:bCs/>
    </w:rPr>
  </w:style>
  <w:style w:type="paragraph" w:styleId="Header">
    <w:name w:val="header"/>
    <w:basedOn w:val="Normal"/>
    <w:link w:val="HeaderChar"/>
    <w:uiPriority w:val="99"/>
    <w:unhideWhenUsed/>
    <w:rsid w:val="00CC31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10A"/>
  </w:style>
  <w:style w:type="paragraph" w:styleId="Footer">
    <w:name w:val="footer"/>
    <w:basedOn w:val="Normal"/>
    <w:link w:val="FooterChar"/>
    <w:uiPriority w:val="99"/>
    <w:unhideWhenUsed/>
    <w:rsid w:val="00CC31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10A"/>
  </w:style>
  <w:style w:type="character" w:customStyle="1" w:styleId="mwe-math-mathml-inline">
    <w:name w:val="mwe-math-mathml-inline"/>
    <w:basedOn w:val="DefaultParagraphFont"/>
    <w:rsid w:val="00DB0047"/>
  </w:style>
  <w:style w:type="character" w:styleId="PlaceholderText">
    <w:name w:val="Placeholder Text"/>
    <w:basedOn w:val="DefaultParagraphFont"/>
    <w:uiPriority w:val="99"/>
    <w:semiHidden/>
    <w:rsid w:val="00F317A4"/>
    <w:rPr>
      <w:color w:val="808080"/>
    </w:rPr>
  </w:style>
  <w:style w:type="paragraph" w:styleId="BalloonText">
    <w:name w:val="Balloon Text"/>
    <w:basedOn w:val="Normal"/>
    <w:link w:val="BalloonTextChar"/>
    <w:uiPriority w:val="99"/>
    <w:semiHidden/>
    <w:unhideWhenUsed/>
    <w:rsid w:val="00B32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C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90185">
      <w:bodyDiv w:val="1"/>
      <w:marLeft w:val="0"/>
      <w:marRight w:val="0"/>
      <w:marTop w:val="0"/>
      <w:marBottom w:val="0"/>
      <w:divBdr>
        <w:top w:val="none" w:sz="0" w:space="0" w:color="auto"/>
        <w:left w:val="none" w:sz="0" w:space="0" w:color="auto"/>
        <w:bottom w:val="none" w:sz="0" w:space="0" w:color="auto"/>
        <w:right w:val="none" w:sz="0" w:space="0" w:color="auto"/>
      </w:divBdr>
    </w:div>
    <w:div w:id="617369427">
      <w:bodyDiv w:val="1"/>
      <w:marLeft w:val="0"/>
      <w:marRight w:val="0"/>
      <w:marTop w:val="0"/>
      <w:marBottom w:val="0"/>
      <w:divBdr>
        <w:top w:val="none" w:sz="0" w:space="0" w:color="auto"/>
        <w:left w:val="none" w:sz="0" w:space="0" w:color="auto"/>
        <w:bottom w:val="none" w:sz="0" w:space="0" w:color="auto"/>
        <w:right w:val="none" w:sz="0" w:space="0" w:color="auto"/>
      </w:divBdr>
    </w:div>
    <w:div w:id="811218969">
      <w:bodyDiv w:val="1"/>
      <w:marLeft w:val="0"/>
      <w:marRight w:val="0"/>
      <w:marTop w:val="0"/>
      <w:marBottom w:val="0"/>
      <w:divBdr>
        <w:top w:val="none" w:sz="0" w:space="0" w:color="auto"/>
        <w:left w:val="none" w:sz="0" w:space="0" w:color="auto"/>
        <w:bottom w:val="none" w:sz="0" w:space="0" w:color="auto"/>
        <w:right w:val="none" w:sz="0" w:space="0" w:color="auto"/>
      </w:divBdr>
    </w:div>
    <w:div w:id="1059091369">
      <w:bodyDiv w:val="1"/>
      <w:marLeft w:val="0"/>
      <w:marRight w:val="0"/>
      <w:marTop w:val="0"/>
      <w:marBottom w:val="0"/>
      <w:divBdr>
        <w:top w:val="none" w:sz="0" w:space="0" w:color="auto"/>
        <w:left w:val="none" w:sz="0" w:space="0" w:color="auto"/>
        <w:bottom w:val="none" w:sz="0" w:space="0" w:color="auto"/>
        <w:right w:val="none" w:sz="0" w:space="0" w:color="auto"/>
      </w:divBdr>
    </w:div>
    <w:div w:id="1125152285">
      <w:bodyDiv w:val="1"/>
      <w:marLeft w:val="0"/>
      <w:marRight w:val="0"/>
      <w:marTop w:val="0"/>
      <w:marBottom w:val="0"/>
      <w:divBdr>
        <w:top w:val="none" w:sz="0" w:space="0" w:color="auto"/>
        <w:left w:val="none" w:sz="0" w:space="0" w:color="auto"/>
        <w:bottom w:val="none" w:sz="0" w:space="0" w:color="auto"/>
        <w:right w:val="none" w:sz="0" w:space="0" w:color="auto"/>
      </w:divBdr>
    </w:div>
    <w:div w:id="208124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Valette\Desktop\Copy%20of%20Redemption_Simulaion_Avec%20simulation%20souscrip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Valette\Desktop\Copy%20of%20Redemption_Simulaion_Avec%20simulation%20souscripti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Mean rachat-sous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Sheet4!$C$3:$CK$3</c:f>
              <c:numCache>
                <c:formatCode>m/d/yyyy</c:formatCode>
                <c:ptCount val="87"/>
                <c:pt idx="0">
                  <c:v>43132</c:v>
                </c:pt>
                <c:pt idx="1">
                  <c:v>43133</c:v>
                </c:pt>
                <c:pt idx="2">
                  <c:v>43136</c:v>
                </c:pt>
                <c:pt idx="3">
                  <c:v>43137</c:v>
                </c:pt>
                <c:pt idx="4">
                  <c:v>43138</c:v>
                </c:pt>
                <c:pt idx="5">
                  <c:v>43139</c:v>
                </c:pt>
                <c:pt idx="6">
                  <c:v>43140</c:v>
                </c:pt>
                <c:pt idx="7">
                  <c:v>43143</c:v>
                </c:pt>
                <c:pt idx="8">
                  <c:v>43144</c:v>
                </c:pt>
                <c:pt idx="9">
                  <c:v>43145</c:v>
                </c:pt>
                <c:pt idx="10">
                  <c:v>43146</c:v>
                </c:pt>
                <c:pt idx="11">
                  <c:v>43147</c:v>
                </c:pt>
                <c:pt idx="12">
                  <c:v>43150</c:v>
                </c:pt>
                <c:pt idx="13">
                  <c:v>43151</c:v>
                </c:pt>
                <c:pt idx="14">
                  <c:v>43152</c:v>
                </c:pt>
                <c:pt idx="15">
                  <c:v>43153</c:v>
                </c:pt>
                <c:pt idx="16">
                  <c:v>43154</c:v>
                </c:pt>
                <c:pt idx="17">
                  <c:v>43157</c:v>
                </c:pt>
                <c:pt idx="18">
                  <c:v>43158</c:v>
                </c:pt>
                <c:pt idx="19">
                  <c:v>43159</c:v>
                </c:pt>
                <c:pt idx="20">
                  <c:v>43160</c:v>
                </c:pt>
                <c:pt idx="21">
                  <c:v>43161</c:v>
                </c:pt>
                <c:pt idx="22">
                  <c:v>43164</c:v>
                </c:pt>
                <c:pt idx="23">
                  <c:v>43165</c:v>
                </c:pt>
                <c:pt idx="24">
                  <c:v>43166</c:v>
                </c:pt>
                <c:pt idx="25">
                  <c:v>43167</c:v>
                </c:pt>
                <c:pt idx="26">
                  <c:v>43168</c:v>
                </c:pt>
                <c:pt idx="27">
                  <c:v>43171</c:v>
                </c:pt>
                <c:pt idx="28">
                  <c:v>43172</c:v>
                </c:pt>
                <c:pt idx="29">
                  <c:v>43173</c:v>
                </c:pt>
                <c:pt idx="30">
                  <c:v>43174</c:v>
                </c:pt>
                <c:pt idx="31">
                  <c:v>43175</c:v>
                </c:pt>
                <c:pt idx="32">
                  <c:v>43178</c:v>
                </c:pt>
                <c:pt idx="33">
                  <c:v>43179</c:v>
                </c:pt>
                <c:pt idx="34">
                  <c:v>43180</c:v>
                </c:pt>
                <c:pt idx="35">
                  <c:v>43181</c:v>
                </c:pt>
                <c:pt idx="36">
                  <c:v>43182</c:v>
                </c:pt>
                <c:pt idx="37">
                  <c:v>43185</c:v>
                </c:pt>
                <c:pt idx="38">
                  <c:v>43186</c:v>
                </c:pt>
                <c:pt idx="39">
                  <c:v>43187</c:v>
                </c:pt>
                <c:pt idx="40">
                  <c:v>43188</c:v>
                </c:pt>
                <c:pt idx="41">
                  <c:v>43189</c:v>
                </c:pt>
                <c:pt idx="42">
                  <c:v>43192</c:v>
                </c:pt>
                <c:pt idx="43">
                  <c:v>43193</c:v>
                </c:pt>
                <c:pt idx="44">
                  <c:v>43194</c:v>
                </c:pt>
                <c:pt idx="45">
                  <c:v>43195</c:v>
                </c:pt>
                <c:pt idx="46">
                  <c:v>43196</c:v>
                </c:pt>
                <c:pt idx="47">
                  <c:v>43199</c:v>
                </c:pt>
                <c:pt idx="48">
                  <c:v>43200</c:v>
                </c:pt>
                <c:pt idx="49">
                  <c:v>43201</c:v>
                </c:pt>
                <c:pt idx="50">
                  <c:v>43202</c:v>
                </c:pt>
                <c:pt idx="51">
                  <c:v>43203</c:v>
                </c:pt>
                <c:pt idx="52">
                  <c:v>43206</c:v>
                </c:pt>
                <c:pt idx="53">
                  <c:v>43207</c:v>
                </c:pt>
                <c:pt idx="54">
                  <c:v>43208</c:v>
                </c:pt>
                <c:pt idx="55">
                  <c:v>43209</c:v>
                </c:pt>
                <c:pt idx="56">
                  <c:v>43210</c:v>
                </c:pt>
                <c:pt idx="57">
                  <c:v>43213</c:v>
                </c:pt>
                <c:pt idx="58">
                  <c:v>43214</c:v>
                </c:pt>
                <c:pt idx="59">
                  <c:v>43215</c:v>
                </c:pt>
                <c:pt idx="60">
                  <c:v>43216</c:v>
                </c:pt>
                <c:pt idx="61">
                  <c:v>43217</c:v>
                </c:pt>
                <c:pt idx="62">
                  <c:v>43220</c:v>
                </c:pt>
                <c:pt idx="63">
                  <c:v>43221</c:v>
                </c:pt>
                <c:pt idx="64">
                  <c:v>43222</c:v>
                </c:pt>
                <c:pt idx="65">
                  <c:v>43223</c:v>
                </c:pt>
                <c:pt idx="66">
                  <c:v>43224</c:v>
                </c:pt>
                <c:pt idx="67">
                  <c:v>43227</c:v>
                </c:pt>
                <c:pt idx="68">
                  <c:v>43228</c:v>
                </c:pt>
                <c:pt idx="69">
                  <c:v>43229</c:v>
                </c:pt>
                <c:pt idx="70">
                  <c:v>43230</c:v>
                </c:pt>
                <c:pt idx="71">
                  <c:v>43231</c:v>
                </c:pt>
                <c:pt idx="72">
                  <c:v>43234</c:v>
                </c:pt>
                <c:pt idx="73">
                  <c:v>43235</c:v>
                </c:pt>
                <c:pt idx="74">
                  <c:v>43236</c:v>
                </c:pt>
                <c:pt idx="75">
                  <c:v>43237</c:v>
                </c:pt>
                <c:pt idx="76">
                  <c:v>43238</c:v>
                </c:pt>
                <c:pt idx="77">
                  <c:v>43241</c:v>
                </c:pt>
                <c:pt idx="78">
                  <c:v>43242</c:v>
                </c:pt>
                <c:pt idx="79">
                  <c:v>43243</c:v>
                </c:pt>
                <c:pt idx="80">
                  <c:v>43244</c:v>
                </c:pt>
                <c:pt idx="81">
                  <c:v>43245</c:v>
                </c:pt>
                <c:pt idx="82">
                  <c:v>43248</c:v>
                </c:pt>
                <c:pt idx="83">
                  <c:v>43249</c:v>
                </c:pt>
                <c:pt idx="84">
                  <c:v>43250</c:v>
                </c:pt>
                <c:pt idx="85">
                  <c:v>43251</c:v>
                </c:pt>
                <c:pt idx="86">
                  <c:v>43252</c:v>
                </c:pt>
              </c:numCache>
            </c:numRef>
          </c:cat>
          <c:val>
            <c:numRef>
              <c:f>Sheet4!$C$4:$CK$4</c:f>
              <c:numCache>
                <c:formatCode>0.00%</c:formatCode>
                <c:ptCount val="87"/>
                <c:pt idx="0">
                  <c:v>-8.2174656178877203E-3</c:v>
                </c:pt>
                <c:pt idx="1">
                  <c:v>-3.2503023842700651E-2</c:v>
                </c:pt>
                <c:pt idx="2">
                  <c:v>-4.2408182581547438E-2</c:v>
                </c:pt>
                <c:pt idx="3">
                  <c:v>-4.8605319991506191E-2</c:v>
                </c:pt>
                <c:pt idx="4">
                  <c:v>-5.6095178150470826E-2</c:v>
                </c:pt>
                <c:pt idx="5">
                  <c:v>-6.6917977106005555E-2</c:v>
                </c:pt>
                <c:pt idx="6">
                  <c:v>-7.224198679279592E-2</c:v>
                </c:pt>
                <c:pt idx="7">
                  <c:v>-8.4959375288895744E-2</c:v>
                </c:pt>
                <c:pt idx="8">
                  <c:v>-9.2711924197697693E-2</c:v>
                </c:pt>
                <c:pt idx="9">
                  <c:v>-0.10266570098396066</c:v>
                </c:pt>
                <c:pt idx="10">
                  <c:v>-0.11015477049106104</c:v>
                </c:pt>
                <c:pt idx="11">
                  <c:v>-0.12311319162442125</c:v>
                </c:pt>
                <c:pt idx="12">
                  <c:v>-0.13373020144093672</c:v>
                </c:pt>
                <c:pt idx="13">
                  <c:v>-0.14685012739988412</c:v>
                </c:pt>
                <c:pt idx="14">
                  <c:v>-0.15810224903342163</c:v>
                </c:pt>
                <c:pt idx="15">
                  <c:v>-0.16765341141995904</c:v>
                </c:pt>
                <c:pt idx="16">
                  <c:v>-0.17660775348060098</c:v>
                </c:pt>
                <c:pt idx="17">
                  <c:v>-0.18336756161666767</c:v>
                </c:pt>
                <c:pt idx="18">
                  <c:v>-0.19493279180051037</c:v>
                </c:pt>
                <c:pt idx="19">
                  <c:v>-0.20590383512101362</c:v>
                </c:pt>
                <c:pt idx="20">
                  <c:v>-0.21288532938981808</c:v>
                </c:pt>
                <c:pt idx="21">
                  <c:v>-0.2288392933141532</c:v>
                </c:pt>
                <c:pt idx="22">
                  <c:v>-0.23589711432647276</c:v>
                </c:pt>
                <c:pt idx="23">
                  <c:v>-0.24636817544092993</c:v>
                </c:pt>
                <c:pt idx="24">
                  <c:v>-0.25914255772635797</c:v>
                </c:pt>
                <c:pt idx="25">
                  <c:v>-0.26926713426437021</c:v>
                </c:pt>
                <c:pt idx="26">
                  <c:v>-0.27892837346283406</c:v>
                </c:pt>
                <c:pt idx="27">
                  <c:v>-0.29378515012563322</c:v>
                </c:pt>
                <c:pt idx="28">
                  <c:v>-0.30612153602268788</c:v>
                </c:pt>
                <c:pt idx="29">
                  <c:v>-0.31750168854241823</c:v>
                </c:pt>
                <c:pt idx="30">
                  <c:v>-0.3276541607627661</c:v>
                </c:pt>
                <c:pt idx="31">
                  <c:v>-0.33362187084977535</c:v>
                </c:pt>
                <c:pt idx="32">
                  <c:v>-0.34139095262445207</c:v>
                </c:pt>
                <c:pt idx="33">
                  <c:v>-0.35204230231936284</c:v>
                </c:pt>
                <c:pt idx="34">
                  <c:v>-0.36305539874482085</c:v>
                </c:pt>
                <c:pt idx="35">
                  <c:v>-0.38323874286288562</c:v>
                </c:pt>
                <c:pt idx="36">
                  <c:v>-0.39594954647877389</c:v>
                </c:pt>
                <c:pt idx="37">
                  <c:v>-0.40298851227423849</c:v>
                </c:pt>
                <c:pt idx="38">
                  <c:v>-0.41490754222986714</c:v>
                </c:pt>
                <c:pt idx="39">
                  <c:v>-0.42868473683254038</c:v>
                </c:pt>
                <c:pt idx="40">
                  <c:v>-0.44243055822922472</c:v>
                </c:pt>
                <c:pt idx="41">
                  <c:v>-0.45885136825019912</c:v>
                </c:pt>
                <c:pt idx="42">
                  <c:v>-0.47742507715205029</c:v>
                </c:pt>
                <c:pt idx="43">
                  <c:v>-0.49028121915570955</c:v>
                </c:pt>
                <c:pt idx="44">
                  <c:v>-0.50847798634969399</c:v>
                </c:pt>
                <c:pt idx="45">
                  <c:v>-0.52335605886495395</c:v>
                </c:pt>
                <c:pt idx="46">
                  <c:v>-0.54002725631950743</c:v>
                </c:pt>
                <c:pt idx="47">
                  <c:v>-0.55607360204375267</c:v>
                </c:pt>
                <c:pt idx="48">
                  <c:v>-0.56722999829817988</c:v>
                </c:pt>
                <c:pt idx="49">
                  <c:v>-0.5771103160544071</c:v>
                </c:pt>
                <c:pt idx="50">
                  <c:v>-0.59449647178639298</c:v>
                </c:pt>
                <c:pt idx="51">
                  <c:v>-0.61181255150117253</c:v>
                </c:pt>
                <c:pt idx="52">
                  <c:v>-0.62415576844798304</c:v>
                </c:pt>
                <c:pt idx="53">
                  <c:v>-0.64382378208247881</c:v>
                </c:pt>
                <c:pt idx="54">
                  <c:v>-0.65539374532255823</c:v>
                </c:pt>
                <c:pt idx="55">
                  <c:v>-0.66809479358952695</c:v>
                </c:pt>
                <c:pt idx="56">
                  <c:v>-0.6846791156536387</c:v>
                </c:pt>
                <c:pt idx="57">
                  <c:v>-0.69055789899639497</c:v>
                </c:pt>
                <c:pt idx="58">
                  <c:v>-0.70294089552533956</c:v>
                </c:pt>
                <c:pt idx="59">
                  <c:v>-0.72410977057579329</c:v>
                </c:pt>
                <c:pt idx="60">
                  <c:v>-0.73954062368541407</c:v>
                </c:pt>
                <c:pt idx="61">
                  <c:v>-0.76018400581423351</c:v>
                </c:pt>
                <c:pt idx="62">
                  <c:v>-0.78478584711946309</c:v>
                </c:pt>
                <c:pt idx="63">
                  <c:v>-0.80705101078871544</c:v>
                </c:pt>
                <c:pt idx="64">
                  <c:v>-0.82477055750999173</c:v>
                </c:pt>
                <c:pt idx="65">
                  <c:v>-0.83650330491784008</c:v>
                </c:pt>
                <c:pt idx="66">
                  <c:v>-0.85058733658811914</c:v>
                </c:pt>
                <c:pt idx="67">
                  <c:v>-0.86159949981942607</c:v>
                </c:pt>
                <c:pt idx="68">
                  <c:v>-0.88832724573701816</c:v>
                </c:pt>
                <c:pt idx="69">
                  <c:v>-0.9108313577209497</c:v>
                </c:pt>
                <c:pt idx="70">
                  <c:v>-0.9301417442749218</c:v>
                </c:pt>
                <c:pt idx="71">
                  <c:v>-0.95431537541953393</c:v>
                </c:pt>
                <c:pt idx="72">
                  <c:v>-0.97359797289113592</c:v>
                </c:pt>
                <c:pt idx="73">
                  <c:v>-0.99591607237635649</c:v>
                </c:pt>
                <c:pt idx="74">
                  <c:v>-1.0147714990843921</c:v>
                </c:pt>
                <c:pt idx="75">
                  <c:v>-1.0391290101954644</c:v>
                </c:pt>
                <c:pt idx="76">
                  <c:v>-1.0643323557754716</c:v>
                </c:pt>
                <c:pt idx="77">
                  <c:v>-1.0866093528332432</c:v>
                </c:pt>
                <c:pt idx="78">
                  <c:v>-1.1007753076734956</c:v>
                </c:pt>
                <c:pt idx="79">
                  <c:v>-1.128219247877547</c:v>
                </c:pt>
                <c:pt idx="80">
                  <c:v>-1.1566929852712509</c:v>
                </c:pt>
                <c:pt idx="81">
                  <c:v>-1.1613496361800406</c:v>
                </c:pt>
                <c:pt idx="82">
                  <c:v>-1.1860627900353644</c:v>
                </c:pt>
                <c:pt idx="83">
                  <c:v>-1.2185067789545729</c:v>
                </c:pt>
                <c:pt idx="84">
                  <c:v>-1.2538048224379801</c:v>
                </c:pt>
                <c:pt idx="85">
                  <c:v>-1.2810780567243412</c:v>
                </c:pt>
                <c:pt idx="86">
                  <c:v>-1.2990064138081734</c:v>
                </c:pt>
              </c:numCache>
            </c:numRef>
          </c:val>
          <c:smooth val="0"/>
          <c:extLst>
            <c:ext xmlns:c16="http://schemas.microsoft.com/office/drawing/2014/chart" uri="{C3380CC4-5D6E-409C-BE32-E72D297353CC}">
              <c16:uniqueId val="{00000000-3B4E-4361-9649-4E76C9C91729}"/>
            </c:ext>
          </c:extLst>
        </c:ser>
        <c:dLbls>
          <c:showLegendKey val="0"/>
          <c:showVal val="0"/>
          <c:showCatName val="0"/>
          <c:showSerName val="0"/>
          <c:showPercent val="0"/>
          <c:showBubbleSize val="0"/>
        </c:dLbls>
        <c:smooth val="0"/>
        <c:axId val="737404368"/>
        <c:axId val="473303664"/>
      </c:lineChart>
      <c:dateAx>
        <c:axId val="7374043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3303664"/>
        <c:crosses val="autoZero"/>
        <c:auto val="1"/>
        <c:lblOffset val="100"/>
        <c:baseTimeUnit val="days"/>
      </c:dateAx>
      <c:valAx>
        <c:axId val="473303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37404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Worst case</a:t>
            </a:r>
            <a:r>
              <a:rPr lang="fr-FR" baseline="0"/>
              <a:t> scenario - 2 weeks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Sheet2!$B$2038:$N$2038</c:f>
              <c:numCache>
                <c:formatCode>m/d/yyyy</c:formatCode>
                <c:ptCount val="13"/>
                <c:pt idx="0">
                  <c:v>43759</c:v>
                </c:pt>
                <c:pt idx="1">
                  <c:v>43760</c:v>
                </c:pt>
                <c:pt idx="2">
                  <c:v>43761</c:v>
                </c:pt>
                <c:pt idx="3">
                  <c:v>43762</c:v>
                </c:pt>
                <c:pt idx="4">
                  <c:v>43763</c:v>
                </c:pt>
                <c:pt idx="5">
                  <c:v>43766</c:v>
                </c:pt>
                <c:pt idx="6">
                  <c:v>43767</c:v>
                </c:pt>
                <c:pt idx="7">
                  <c:v>43768</c:v>
                </c:pt>
                <c:pt idx="8">
                  <c:v>43769</c:v>
                </c:pt>
                <c:pt idx="9">
                  <c:v>43770</c:v>
                </c:pt>
                <c:pt idx="10">
                  <c:v>43773</c:v>
                </c:pt>
                <c:pt idx="11">
                  <c:v>43774</c:v>
                </c:pt>
                <c:pt idx="12">
                  <c:v>43775</c:v>
                </c:pt>
              </c:numCache>
            </c:numRef>
          </c:cat>
          <c:val>
            <c:numRef>
              <c:f>Sheet2!$B$2040:$N$2040</c:f>
              <c:numCache>
                <c:formatCode>General</c:formatCode>
                <c:ptCount val="13"/>
                <c:pt idx="0">
                  <c:v>1</c:v>
                </c:pt>
                <c:pt idx="1">
                  <c:v>0.45930368504635877</c:v>
                </c:pt>
                <c:pt idx="2">
                  <c:v>0.29124595819708088</c:v>
                </c:pt>
                <c:pt idx="3">
                  <c:v>0.28205902951375267</c:v>
                </c:pt>
                <c:pt idx="4">
                  <c:v>0.10184416717887851</c:v>
                </c:pt>
                <c:pt idx="5">
                  <c:v>5.0738744935468143E-2</c:v>
                </c:pt>
                <c:pt idx="6">
                  <c:v>4.0758799703757516E-2</c:v>
                </c:pt>
                <c:pt idx="7">
                  <c:v>3.4773898107254418E-2</c:v>
                </c:pt>
                <c:pt idx="8">
                  <c:v>1.7422531017535423E-2</c:v>
                </c:pt>
                <c:pt idx="9">
                  <c:v>7.9812570286531435E-4</c:v>
                </c:pt>
                <c:pt idx="10">
                  <c:v>8.2327009710250414E-8</c:v>
                </c:pt>
                <c:pt idx="11">
                  <c:v>7.1955841696803321E-8</c:v>
                </c:pt>
                <c:pt idx="12">
                  <c:v>9.0050391110971766E-9</c:v>
                </c:pt>
              </c:numCache>
            </c:numRef>
          </c:val>
          <c:smooth val="0"/>
          <c:extLst>
            <c:ext xmlns:c16="http://schemas.microsoft.com/office/drawing/2014/chart" uri="{C3380CC4-5D6E-409C-BE32-E72D297353CC}">
              <c16:uniqueId val="{00000000-9E41-411C-9DC9-69EF7CFB6FE0}"/>
            </c:ext>
          </c:extLst>
        </c:ser>
        <c:dLbls>
          <c:showLegendKey val="0"/>
          <c:showVal val="0"/>
          <c:showCatName val="0"/>
          <c:showSerName val="0"/>
          <c:showPercent val="0"/>
          <c:showBubbleSize val="0"/>
        </c:dLbls>
        <c:smooth val="0"/>
        <c:axId val="1667734592"/>
        <c:axId val="1664109808"/>
      </c:lineChart>
      <c:dateAx>
        <c:axId val="16677345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4109808"/>
        <c:crosses val="autoZero"/>
        <c:auto val="1"/>
        <c:lblOffset val="100"/>
        <c:baseTimeUnit val="days"/>
      </c:dateAx>
      <c:valAx>
        <c:axId val="166410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7734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efault Theme">
  <a:themeElements>
    <a:clrScheme name="Custom 1 - Deloitte 2016">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Custom 1 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7F0A7-E517-4F0A-B23D-71A5CB786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10</Pages>
  <Words>941</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Daldoul, Khalil</dc:creator>
  <cp:keywords/>
  <dc:description/>
  <cp:lastModifiedBy>Valette, Isidore</cp:lastModifiedBy>
  <cp:revision>43</cp:revision>
  <dcterms:created xsi:type="dcterms:W3CDTF">2019-10-17T13:58:00Z</dcterms:created>
  <dcterms:modified xsi:type="dcterms:W3CDTF">2019-12-12T15:09:00Z</dcterms:modified>
</cp:coreProperties>
</file>