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黑体" w:hAnsi="黑体" w:eastAsia="黑体" w:cs="黑体"/>
          <w:b/>
          <w:i w:val="0"/>
          <w:caps w:val="0"/>
          <w:color w:val="333333"/>
          <w:spacing w:val="0"/>
          <w:sz w:val="30"/>
          <w:szCs w:val="30"/>
          <w:shd w:val="clear" w:fill="FFFFFF"/>
        </w:rPr>
      </w:pPr>
      <w:r>
        <w:rPr>
          <w:rFonts w:hint="eastAsia" w:ascii="黑体" w:hAnsi="黑体" w:eastAsia="黑体" w:cs="黑体"/>
          <w:b/>
          <w:i w:val="0"/>
          <w:caps w:val="0"/>
          <w:color w:val="333333"/>
          <w:spacing w:val="0"/>
          <w:sz w:val="30"/>
          <w:szCs w:val="30"/>
          <w:shd w:val="clear" w:fill="FFFFFF"/>
        </w:rPr>
        <w:t>使用微服务构建服务软件</w:t>
      </w:r>
    </w:p>
    <w:p>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王丰坚：中国台湾新竹国立交通大学计算机科学系。</w:t>
      </w:r>
      <w:r>
        <w:rPr>
          <w:rFonts w:hint="eastAsia" w:asciiTheme="minorEastAsia" w:hAnsiTheme="minorEastAsia" w:eastAsiaTheme="minorEastAsia" w:cstheme="minorEastAsia"/>
          <w:i w:val="0"/>
          <w:caps w:val="0"/>
          <w:color w:val="4183C4"/>
          <w:spacing w:val="0"/>
          <w:sz w:val="21"/>
          <w:szCs w:val="21"/>
        </w:rPr>
        <w:fldChar w:fldCharType="begin"/>
      </w:r>
      <w:r>
        <w:rPr>
          <w:rFonts w:hint="eastAsia" w:asciiTheme="minorEastAsia" w:hAnsiTheme="minorEastAsia" w:eastAsiaTheme="minorEastAsia" w:cstheme="minorEastAsia"/>
          <w:i w:val="0"/>
          <w:caps w:val="0"/>
          <w:color w:val="4183C4"/>
          <w:spacing w:val="0"/>
          <w:sz w:val="21"/>
          <w:szCs w:val="21"/>
        </w:rPr>
        <w:instrText xml:space="preserve"> HYPERLINK "mailto:fjwang@cs.nctu.edu.tw" </w:instrText>
      </w:r>
      <w:r>
        <w:rPr>
          <w:rFonts w:hint="eastAsia" w:asciiTheme="minorEastAsia" w:hAnsiTheme="minorEastAsia" w:eastAsiaTheme="minorEastAsia" w:cstheme="minorEastAsia"/>
          <w:i w:val="0"/>
          <w:caps w:val="0"/>
          <w:color w:val="4183C4"/>
          <w:spacing w:val="0"/>
          <w:sz w:val="21"/>
          <w:szCs w:val="21"/>
        </w:rPr>
        <w:fldChar w:fldCharType="separate"/>
      </w:r>
      <w:r>
        <w:rPr>
          <w:rStyle w:val="8"/>
          <w:rFonts w:hint="eastAsia" w:asciiTheme="minorEastAsia" w:hAnsiTheme="minorEastAsia" w:eastAsiaTheme="minorEastAsia" w:cstheme="minorEastAsia"/>
          <w:i w:val="0"/>
          <w:caps w:val="0"/>
          <w:color w:val="4183C4"/>
          <w:spacing w:val="0"/>
          <w:sz w:val="21"/>
          <w:szCs w:val="21"/>
        </w:rPr>
        <w:t>fjwang@cs.nctu.edu.tw</w:t>
      </w:r>
      <w:r>
        <w:rPr>
          <w:rFonts w:hint="eastAsia" w:asciiTheme="minorEastAsia" w:hAnsiTheme="minorEastAsia" w:eastAsiaTheme="minorEastAsia" w:cstheme="minorEastAsia"/>
          <w:i w:val="0"/>
          <w:caps w:val="0"/>
          <w:color w:val="4183C4"/>
          <w:spacing w:val="0"/>
          <w:sz w:val="21"/>
          <w:szCs w:val="21"/>
        </w:rPr>
        <w:fldChar w:fldCharType="end"/>
      </w:r>
    </w:p>
    <w:p>
      <w:pPr>
        <w:keepNext w:val="0"/>
        <w:keepLines w:val="0"/>
        <w:pageBreakBefore w:val="0"/>
        <w:numPr>
          <w:ilvl w:val="0"/>
          <w:numId w:val="1"/>
        </w:numPr>
        <w:kinsoku/>
        <w:wordWrap/>
        <w:overflowPunct/>
        <w:topLinePunct w:val="0"/>
        <w:autoSpaceDE/>
        <w:autoSpaceDN/>
        <w:bidi w:val="0"/>
        <w:adjustRightInd/>
        <w:snapToGrid/>
        <w:spacing w:beforeAutospacing="0" w:afterAutospacing="0" w:line="360" w:lineRule="auto"/>
        <w:jc w:val="left"/>
        <w:textAlignment w:val="auto"/>
        <w:rPr>
          <w:rFonts w:hint="eastAsia" w:asciiTheme="majorEastAsia" w:hAnsiTheme="majorEastAsia" w:eastAsiaTheme="majorEastAsia" w:cstheme="majorEastAsia"/>
          <w:sz w:val="24"/>
          <w:szCs w:val="24"/>
        </w:rPr>
      </w:pPr>
      <w:r>
        <w:rPr>
          <w:rFonts w:hint="eastAsia" w:asciiTheme="minorEastAsia" w:hAnsiTheme="minorEastAsia" w:eastAsiaTheme="minorEastAsia" w:cstheme="minorEastAsia"/>
          <w:i w:val="0"/>
          <w:caps w:val="0"/>
          <w:color w:val="333333"/>
          <w:spacing w:val="0"/>
          <w:sz w:val="21"/>
          <w:szCs w:val="21"/>
        </w:rPr>
        <w:t>Faisal Fahmi：中国台湾新竹国立交通大学电子工程和计算机科学国际交流项目。</w:t>
      </w:r>
    </w:p>
    <w:p>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Theme="minorEastAsia" w:hAnsiTheme="minorEastAsia" w:eastAsiaTheme="minorEastAsia" w:cstheme="minorEastAsia"/>
          <w:i w:val="0"/>
          <w:caps w:val="0"/>
          <w:color w:val="333333"/>
          <w:spacing w:val="0"/>
          <w:sz w:val="21"/>
          <w:szCs w:val="21"/>
        </w:rPr>
      </w:pP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textAlignment w:val="auto"/>
        <w:rPr>
          <w:rFonts w:hint="eastAsia" w:asciiTheme="majorEastAsia" w:hAnsiTheme="majorEastAsia" w:eastAsiaTheme="majorEastAsia" w:cstheme="majorEastAsia"/>
          <w:b/>
          <w:i w:val="0"/>
          <w:caps w:val="0"/>
          <w:color w:val="333333"/>
          <w:spacing w:val="0"/>
          <w:sz w:val="28"/>
          <w:szCs w:val="28"/>
        </w:rPr>
      </w:pPr>
      <w:r>
        <w:rPr>
          <w:rFonts w:hint="eastAsia" w:asciiTheme="majorEastAsia" w:hAnsiTheme="majorEastAsia" w:eastAsiaTheme="majorEastAsia" w:cstheme="majorEastAsia"/>
          <w:b/>
          <w:i w:val="0"/>
          <w:caps w:val="0"/>
          <w:color w:val="333333"/>
          <w:spacing w:val="0"/>
          <w:sz w:val="28"/>
          <w:szCs w:val="28"/>
        </w:rPr>
        <w:t>摘要</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微服务体系结构是面向服务的体系结构（SOA）的变体，它允许将服务分解为多个较小的但独立并发运行的单元，从而使应用程序的性能和可维护性都可以得到很大的提高。 在本文中，我们介绍了一种使用面向对象的规范来构建具有分层和分布式微服务的软件的方法。 所提出的方法可以增加应用程序系统的并发性，从而提高性能，并可以提高微服务的可重用性。 关键字</w:t>
      </w:r>
      <w:r>
        <w:rPr>
          <w:rFonts w:hint="eastAsia" w:asciiTheme="minorEastAsia" w:hAnsiTheme="minorEastAsia" w:cstheme="minorEastAsia"/>
          <w:sz w:val="21"/>
          <w:szCs w:val="21"/>
          <w:lang w:eastAsia="zh-CN"/>
        </w:rPr>
        <w:t>：</w:t>
      </w:r>
      <w:r>
        <w:rPr>
          <w:rFonts w:hint="eastAsia" w:asciiTheme="minorEastAsia" w:hAnsiTheme="minorEastAsia" w:eastAsiaTheme="minorEastAsia" w:cstheme="minorEastAsia"/>
          <w:sz w:val="21"/>
          <w:szCs w:val="21"/>
        </w:rPr>
        <w:t>微服务，系统方法，面向对象的规范。</w:t>
      </w:r>
    </w:p>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p>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介绍</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SOA是最流行的软件体系结构之一。 SOA中的服务通常在单个代码上实现为单片应用程序，并作为单个单元进行部署。因此，由于服务的可扩展性和可维护性不能被孤立地执行并且具有大的粒度，因此被抑制，例如，单个服务的改变会完全影响系统。与SOA相比，微服务架构允许将服务划分为多个较小的规模，但可以同时运行。它使微服务能够以较小的粒度独立地缩放和维护，从而可以大大提高系统的性能和可维护性。</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在本文中，我们提出了一种使用面向对象的需求规范[1]构建基于微服务的软件的方法，该方法由于其需求规范与面向对象的完整性和一致性而被采用。使用该方法，将系统递归分解为几个子系统，然后相应地定义微服务。在与现有方法进行比较之后，所提出的方法可以增加系统的并发性，从而可以提高面向对象的微服务的性能并提高其可重用性。</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Theme="minorEastAsia" w:hAnsiTheme="minorEastAsia" w:eastAsiaTheme="minorEastAsia" w:cstheme="minorEastAsia"/>
          <w:i w:val="0"/>
          <w:caps w:val="0"/>
          <w:color w:val="333333"/>
          <w:spacing w:val="0"/>
          <w:sz w:val="21"/>
          <w:szCs w:val="21"/>
        </w:rPr>
      </w:pPr>
    </w:p>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asciiTheme="majorEastAsia" w:hAnsiTheme="majorEastAsia" w:eastAsiaTheme="majorEastAsia" w:cstheme="majorEastAsia"/>
          <w:b/>
          <w:i w:val="0"/>
          <w:caps w:val="0"/>
          <w:color w:val="333333"/>
          <w:spacing w:val="0"/>
          <w:sz w:val="28"/>
          <w:szCs w:val="28"/>
          <w:shd w:val="clear" w:fill="FFFFFF"/>
        </w:rPr>
      </w:pPr>
      <w:r>
        <w:rPr>
          <w:rFonts w:hint="eastAsia" w:asciiTheme="majorEastAsia" w:hAnsiTheme="majorEastAsia" w:eastAsiaTheme="majorEastAsia" w:cstheme="majorEastAsia"/>
          <w:b/>
          <w:i w:val="0"/>
          <w:caps w:val="0"/>
          <w:color w:val="333333"/>
          <w:spacing w:val="0"/>
          <w:sz w:val="28"/>
          <w:szCs w:val="28"/>
          <w:shd w:val="clear" w:fill="FFFFFF"/>
        </w:rPr>
        <w:t>微服务和架构特征</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微服务可以定义为受上下文限制的可编程单元，并且可以通过消息传递相互通信。可以在各种平台[10、16]，例如物理机，虚拟机或不同级别的容器中独立管理，部署和扩展不同的微服务。因此，为了提高性能和可维护性，微服务体系结构至少应具有以下特征：受上下文限制，尺寸较小和独立性。例如，较小的特征带来了可维护性的主要好处，例如，可以轻松修改它，而独立的微服务则允许对其进行缩放或修改而不会影响其他功能。</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分布式应用程序可以由分布式微服务组成，每个微服务都运行自己的进程。例如，考虑一个在线产品销售系统。它具有创建订单，付款等各种功能。它们每个都可以开发为微服务，并且可以独立部署不同的代码以提高速度。</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left="0" w:firstLine="0"/>
        <w:textAlignment w:val="auto"/>
        <w:rPr>
          <w:rFonts w:hint="eastAsia" w:asciiTheme="majorEastAsia" w:hAnsiTheme="majorEastAsia" w:eastAsiaTheme="majorEastAsia" w:cstheme="majorEastAsia"/>
          <w:b/>
          <w:i w:val="0"/>
          <w:caps w:val="0"/>
          <w:color w:val="333333"/>
          <w:spacing w:val="0"/>
          <w:sz w:val="28"/>
          <w:szCs w:val="28"/>
        </w:rPr>
      </w:pPr>
      <w:r>
        <w:rPr>
          <w:rFonts w:hint="eastAsia" w:asciiTheme="majorEastAsia" w:hAnsiTheme="majorEastAsia" w:eastAsiaTheme="majorEastAsia" w:cstheme="majorEastAsia"/>
          <w:b/>
          <w:i w:val="0"/>
          <w:caps w:val="0"/>
          <w:color w:val="333333"/>
          <w:spacing w:val="0"/>
          <w:sz w:val="28"/>
          <w:szCs w:val="28"/>
        </w:rPr>
        <w:t>构建一个微服务的软件</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在本节中，我们</w:t>
      </w:r>
      <w:r>
        <w:rPr>
          <w:rFonts w:hint="eastAsia" w:asciiTheme="minorEastAsia" w:hAnsiTheme="minorEastAsia" w:eastAsiaTheme="minorEastAsia" w:cstheme="minorEastAsia"/>
          <w:i w:val="0"/>
          <w:caps w:val="0"/>
          <w:color w:val="333333"/>
          <w:spacing w:val="0"/>
          <w:sz w:val="21"/>
          <w:szCs w:val="21"/>
          <w:lang w:val="en-US" w:eastAsia="zh-CN"/>
        </w:rPr>
        <w:t>介绍</w:t>
      </w:r>
      <w:r>
        <w:rPr>
          <w:rFonts w:hint="eastAsia" w:asciiTheme="minorEastAsia" w:hAnsiTheme="minorEastAsia" w:eastAsiaTheme="minorEastAsia" w:cstheme="minorEastAsia"/>
          <w:i w:val="0"/>
          <w:caps w:val="0"/>
          <w:color w:val="333333"/>
          <w:spacing w:val="0"/>
          <w:sz w:val="21"/>
          <w:szCs w:val="21"/>
        </w:rPr>
        <w:t>称为MOOS的方法。 使用该方法，系统将系统递归分解为几个子系统，其中一个子系统提供接口，并且其架构风格自然类似于微服务。 因此，MOOS的详细信息如下所示：</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Theme="majorEastAsia" w:hAnsiTheme="majorEastAsia" w:eastAsiaTheme="majorEastAsia" w:cstheme="majorEastAsia"/>
          <w:b/>
          <w:i w:val="0"/>
          <w:caps w:val="0"/>
          <w:color w:val="333333"/>
          <w:spacing w:val="0"/>
          <w:sz w:val="24"/>
          <w:szCs w:val="24"/>
        </w:rPr>
      </w:pPr>
      <w:r>
        <w:rPr>
          <w:rFonts w:hint="eastAsia" w:asciiTheme="majorEastAsia" w:hAnsiTheme="majorEastAsia" w:eastAsiaTheme="majorEastAsia" w:cstheme="majorEastAsia"/>
          <w:b/>
          <w:i w:val="0"/>
          <w:caps w:val="0"/>
          <w:color w:val="333333"/>
          <w:spacing w:val="0"/>
          <w:sz w:val="24"/>
          <w:szCs w:val="24"/>
        </w:rPr>
        <w:t>步骤1:</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根据基于对象的分析规范描述每个子系统。面向对象的需求规范包括功能（例如用例）和非功能（例如性能）。通过在子系统的界面下封装一组相关对象（例如，在相同的用例或主题中）来描述子系统。描述子系统的典型考虑因素包括：</w:t>
      </w:r>
    </w:p>
    <w:p>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168" w:beforeAutospacing="0" w:after="168" w:afterAutospacing="0" w:line="360" w:lineRule="auto"/>
        <w:ind w:left="0" w:leftChars="0" w:right="0" w:rightChars="0" w:firstLine="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只要接口保持不变，就可以独立开发子系统； </w:t>
      </w:r>
    </w:p>
    <w:p>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168" w:beforeAutospacing="0" w:after="168" w:afterAutospacing="0" w:line="360" w:lineRule="auto"/>
        <w:ind w:left="0" w:leftChars="0" w:right="0" w:rightChars="0" w:firstLine="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可以在一组分布式计算节点之间独立部署子系统；</w:t>
      </w:r>
    </w:p>
    <w:p>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168" w:beforeAutospacing="0" w:after="168" w:afterAutospacing="0" w:line="360" w:lineRule="auto"/>
        <w:ind w:left="0" w:leftChars="0" w:right="0" w:rightChars="0" w:firstLine="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可以是一个子系统。独立更改，而不会破坏系统的其他部分。</w:t>
      </w:r>
    </w:p>
    <w:p>
      <w:pPr>
        <w:pStyle w:val="4"/>
        <w:keepNext w:val="0"/>
        <w:keepLines w:val="0"/>
        <w:pageBreakBefore w:val="0"/>
        <w:widowControl/>
        <w:suppressLineNumbers w:val="0"/>
        <w:kinsoku/>
        <w:wordWrap/>
        <w:overflowPunct/>
        <w:topLinePunct w:val="0"/>
        <w:autoSpaceDE/>
        <w:autoSpaceDN/>
        <w:bidi w:val="0"/>
        <w:adjustRightInd/>
        <w:snapToGrid/>
        <w:spacing w:line="360" w:lineRule="auto"/>
        <w:ind w:left="0" w:firstLine="0"/>
        <w:textAlignment w:val="auto"/>
        <w:rPr>
          <w:rFonts w:hint="eastAsia" w:asciiTheme="majorEastAsia" w:hAnsiTheme="majorEastAsia" w:eastAsiaTheme="majorEastAsia" w:cstheme="majorEastAsia"/>
          <w:b/>
          <w:i w:val="0"/>
          <w:caps w:val="0"/>
          <w:color w:val="333333"/>
          <w:spacing w:val="0"/>
          <w:sz w:val="24"/>
          <w:szCs w:val="24"/>
        </w:rPr>
      </w:pPr>
      <w:r>
        <w:rPr>
          <w:rFonts w:hint="eastAsia" w:asciiTheme="majorEastAsia" w:hAnsiTheme="majorEastAsia" w:eastAsiaTheme="majorEastAsia" w:cstheme="majorEastAsia"/>
          <w:b/>
          <w:i w:val="0"/>
          <w:caps w:val="0"/>
          <w:color w:val="333333"/>
          <w:spacing w:val="0"/>
          <w:sz w:val="24"/>
          <w:szCs w:val="24"/>
        </w:rPr>
        <w:t>步骤2</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将子系统映射到平台。每个子系统都映射到一个平台，该平台可能包含多个子系统。平台配置包括硬件（例如CPU和内存）和软件（例如Jolie，JSP等）。该映射用于识别子系统之间的并发并解决其非功能性需求，例如性能和可靠性。映射注意事项可能包括：</w:t>
      </w:r>
    </w:p>
    <w:p>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168" w:beforeAutospacing="0" w:after="168" w:afterAutospacing="0" w:line="360" w:lineRule="auto"/>
        <w:ind w:left="84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如果两个子系统可以同时运行，则每个子系统都可以映射到不同的平台。</w:t>
      </w:r>
    </w:p>
    <w:p>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168" w:beforeAutospacing="0" w:after="168" w:afterAutospacing="0" w:line="360" w:lineRule="auto"/>
        <w:ind w:left="84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如果子系统有特殊的性能要求，例如，它需要支持1000个并发用户，则可以将其映射到一个不同的平台。</w:t>
      </w:r>
    </w:p>
    <w:p>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168" w:beforeAutospacing="0" w:after="168" w:afterAutospacing="0" w:line="360" w:lineRule="auto"/>
        <w:ind w:left="84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如果子系统被赋予特殊的可靠性要求（例如，它需要应用断路器来访问外部服务），则可以将其映射到不同的平台。</w:t>
      </w:r>
    </w:p>
    <w:p>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168" w:beforeAutospacing="0" w:after="168" w:afterAutospacing="0" w:line="360" w:lineRule="auto"/>
        <w:ind w:left="84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lang w:val="en-US" w:eastAsia="zh-CN"/>
        </w:rPr>
        <w:t>如</w:t>
      </w:r>
      <w:r>
        <w:rPr>
          <w:rFonts w:hint="eastAsia" w:asciiTheme="minorEastAsia" w:hAnsiTheme="minorEastAsia" w:eastAsiaTheme="minorEastAsia" w:cstheme="minorEastAsia"/>
          <w:i w:val="0"/>
          <w:caps w:val="0"/>
          <w:color w:val="333333"/>
          <w:spacing w:val="0"/>
          <w:sz w:val="21"/>
          <w:szCs w:val="21"/>
        </w:rPr>
        <w:t>果有两个相关的子系统，则映射注意事项可以包括：</w:t>
      </w:r>
    </w:p>
    <w:p>
      <w:pPr>
        <w:pStyle w:val="5"/>
        <w:keepNext w:val="0"/>
        <w:keepLines w:val="0"/>
        <w:pageBreakBefore w:val="0"/>
        <w:widowControl/>
        <w:numPr>
          <w:ilvl w:val="1"/>
          <w:numId w:val="3"/>
        </w:numPr>
        <w:suppressLineNumbers w:val="0"/>
        <w:kinsoku/>
        <w:wordWrap/>
        <w:overflowPunct/>
        <w:topLinePunct w:val="0"/>
        <w:autoSpaceDE/>
        <w:autoSpaceDN/>
        <w:bidi w:val="0"/>
        <w:adjustRightInd/>
        <w:snapToGrid/>
        <w:spacing w:before="168" w:beforeAutospacing="0" w:after="168" w:afterAutospacing="0" w:line="360" w:lineRule="auto"/>
        <w:ind w:left="1260" w:leftChars="0" w:right="0" w:hanging="42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在紧密的关系中，例如，它们经常相互通信，如果它们之一或两者未获得特殊的性能或可靠性要求，则可以将它们映射到同一平台以最小化通信成本。否则，它们每个都可以映射到不同的平台。 </w:t>
      </w:r>
    </w:p>
    <w:p>
      <w:pPr>
        <w:pStyle w:val="5"/>
        <w:keepNext w:val="0"/>
        <w:keepLines w:val="0"/>
        <w:pageBreakBefore w:val="0"/>
        <w:widowControl/>
        <w:numPr>
          <w:ilvl w:val="1"/>
          <w:numId w:val="3"/>
        </w:numPr>
        <w:suppressLineNumbers w:val="0"/>
        <w:kinsoku/>
        <w:wordWrap/>
        <w:overflowPunct/>
        <w:topLinePunct w:val="0"/>
        <w:autoSpaceDE/>
        <w:autoSpaceDN/>
        <w:bidi w:val="0"/>
        <w:adjustRightInd/>
        <w:snapToGrid/>
        <w:spacing w:before="168" w:beforeAutospacing="0" w:after="168" w:afterAutospacing="0" w:line="360" w:lineRule="auto"/>
        <w:ind w:left="1260" w:leftChars="0" w:right="0" w:hanging="42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在松散关系中，它们每个都可以映射到不同的平台。</w:t>
      </w:r>
    </w:p>
    <w:p>
      <w:pPr>
        <w:pStyle w:val="4"/>
        <w:keepNext w:val="0"/>
        <w:keepLines w:val="0"/>
        <w:pageBreakBefore w:val="0"/>
        <w:widowControl/>
        <w:suppressLineNumbers w:val="0"/>
        <w:kinsoku/>
        <w:wordWrap/>
        <w:overflowPunct/>
        <w:topLinePunct w:val="0"/>
        <w:autoSpaceDE/>
        <w:autoSpaceDN/>
        <w:bidi w:val="0"/>
        <w:adjustRightInd/>
        <w:snapToGrid/>
        <w:spacing w:line="360" w:lineRule="auto"/>
        <w:ind w:left="0" w:firstLine="0"/>
        <w:textAlignment w:val="auto"/>
        <w:rPr>
          <w:rFonts w:hint="eastAsia" w:asciiTheme="majorEastAsia" w:hAnsiTheme="majorEastAsia" w:eastAsiaTheme="majorEastAsia" w:cstheme="majorEastAsia"/>
          <w:b/>
          <w:i w:val="0"/>
          <w:caps w:val="0"/>
          <w:color w:val="333333"/>
          <w:spacing w:val="0"/>
          <w:sz w:val="24"/>
          <w:szCs w:val="24"/>
        </w:rPr>
      </w:pPr>
      <w:r>
        <w:rPr>
          <w:rFonts w:hint="eastAsia" w:asciiTheme="majorEastAsia" w:hAnsiTheme="majorEastAsia" w:eastAsiaTheme="majorEastAsia" w:cstheme="majorEastAsia"/>
          <w:b/>
          <w:i w:val="0"/>
          <w:caps w:val="0"/>
          <w:color w:val="333333"/>
          <w:spacing w:val="0"/>
          <w:sz w:val="24"/>
          <w:szCs w:val="24"/>
        </w:rPr>
        <w:t>步骤3</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确定全局资源并相应地创建其访问控制机制。为了标识全局资源，首先标识必须持久的对象。通过步骤1中采用的需求规范，可以识别不同用例中用户之间共享的对象。如果将这些对象包含在不同的分布式子系统中，则为简化数据一致性的维护，可以将它们作为访问控制的共享数据分成一个新的子系统。将相同的规则应用于共享功能，以提高可重用性，这些功能可以放入新的子系统中（并视为实用程序功能）。</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firstLineChars="0"/>
        <w:textAlignment w:val="auto"/>
        <w:rPr>
          <w:rFonts w:hint="eastAsia" w:asciiTheme="majorEastAsia" w:hAnsiTheme="majorEastAsia" w:eastAsiaTheme="majorEastAsia" w:cstheme="majorEastAsia"/>
          <w:b/>
          <w:i w:val="0"/>
          <w:caps w:val="0"/>
          <w:color w:val="333333"/>
          <w:spacing w:val="0"/>
          <w:sz w:val="24"/>
          <w:szCs w:val="24"/>
        </w:rPr>
      </w:pPr>
      <w:r>
        <w:rPr>
          <w:rFonts w:hint="eastAsia" w:asciiTheme="majorEastAsia" w:hAnsiTheme="majorEastAsia" w:eastAsiaTheme="majorEastAsia" w:cstheme="majorEastAsia"/>
          <w:b/>
          <w:i w:val="0"/>
          <w:caps w:val="0"/>
          <w:color w:val="333333"/>
          <w:spacing w:val="0"/>
          <w:sz w:val="24"/>
          <w:szCs w:val="24"/>
        </w:rPr>
        <w:t>步骤4</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描述每个子系统的并发控制。在分布式系统中，子系统需要处理外部请求并及时响应。由于可以同时接受外部请求，因此采用Jolie来减少为每个子系统应用并发控制的复杂性。 Jolie可以同时或顺序执行工作，例如，Jolie通过支持多线程机制执行并发工作，该机制允许每个子系统通过为该点接受的每个请求创建一个新线程来同时服务多个请求。</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firstLineChars="0"/>
        <w:textAlignment w:val="auto"/>
        <w:rPr>
          <w:rFonts w:hint="eastAsia" w:asciiTheme="majorEastAsia" w:hAnsiTheme="majorEastAsia" w:eastAsiaTheme="majorEastAsia" w:cstheme="majorEastAsia"/>
          <w:b/>
          <w:i w:val="0"/>
          <w:caps w:val="0"/>
          <w:color w:val="333333"/>
          <w:spacing w:val="0"/>
          <w:sz w:val="24"/>
          <w:szCs w:val="24"/>
        </w:rPr>
      </w:pPr>
      <w:r>
        <w:rPr>
          <w:rFonts w:hint="eastAsia" w:asciiTheme="majorEastAsia" w:hAnsiTheme="majorEastAsia" w:eastAsiaTheme="majorEastAsia" w:cstheme="majorEastAsia"/>
          <w:b/>
          <w:i w:val="0"/>
          <w:caps w:val="0"/>
          <w:color w:val="333333"/>
          <w:spacing w:val="0"/>
          <w:sz w:val="24"/>
          <w:szCs w:val="24"/>
        </w:rPr>
        <w:t>步骤5</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基于子系统定义和重用微服务。为了降低派生微服务的管理复杂度，提出了一种分层微服务模型（LMM）。LMM包括域，共享和实用程序微服务层，其中每个层分别包含与应用程序域，共享数据和实用程序功能相关的微服务，如图1所示。图1中的箭头指示允许的访问之间的微服务。不同层中的微服务，同一层中的微服务可以相互通信。在LMM内部，采用了[4，14]中的策略来定义微服务的五种类型，称为核心微服务，支持微服务，通用微服务，共享微服务和实用微服务。因此，详细的策略包括：</w:t>
      </w:r>
    </w:p>
    <w:p>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168" w:beforeAutospacing="0" w:after="168" w:afterAutospacing="0" w:line="360" w:lineRule="auto"/>
        <w:ind w:left="84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在应用程序域中按以下步骤依次定义核心，支持和通用微服务：</w:t>
      </w:r>
    </w:p>
    <w:p>
      <w:pPr>
        <w:pStyle w:val="5"/>
        <w:keepNext w:val="0"/>
        <w:keepLines w:val="0"/>
        <w:pageBreakBefore w:val="0"/>
        <w:widowControl/>
        <w:numPr>
          <w:ilvl w:val="1"/>
          <w:numId w:val="4"/>
        </w:numPr>
        <w:suppressLineNumbers w:val="0"/>
        <w:kinsoku/>
        <w:wordWrap/>
        <w:overflowPunct/>
        <w:topLinePunct w:val="0"/>
        <w:autoSpaceDE/>
        <w:autoSpaceDN/>
        <w:bidi w:val="0"/>
        <w:adjustRightInd/>
        <w:snapToGrid/>
        <w:spacing w:before="168" w:beforeAutospacing="0" w:after="168" w:afterAutospacing="0" w:line="360" w:lineRule="auto"/>
        <w:ind w:left="126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x收集其相应子系统在可靠性和性能方面具有最高优先级的微服务，并将它们定义为核心微服务。</w:t>
      </w:r>
    </w:p>
    <w:p>
      <w:pPr>
        <w:pStyle w:val="5"/>
        <w:keepNext w:val="0"/>
        <w:keepLines w:val="0"/>
        <w:pageBreakBefore w:val="0"/>
        <w:widowControl/>
        <w:numPr>
          <w:ilvl w:val="1"/>
          <w:numId w:val="4"/>
        </w:numPr>
        <w:suppressLineNumbers w:val="0"/>
        <w:kinsoku/>
        <w:wordWrap/>
        <w:overflowPunct/>
        <w:topLinePunct w:val="0"/>
        <w:autoSpaceDE/>
        <w:autoSpaceDN/>
        <w:bidi w:val="0"/>
        <w:adjustRightInd/>
        <w:snapToGrid/>
        <w:spacing w:before="168" w:beforeAutospacing="0" w:after="168" w:afterAutospacing="0" w:line="360" w:lineRule="auto"/>
        <w:ind w:left="126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x收集将通过使用未定义为核心的开源实现的微服务，并将它们定义为通用微服务。</w:t>
      </w:r>
    </w:p>
    <w:p>
      <w:pPr>
        <w:pStyle w:val="5"/>
        <w:keepNext w:val="0"/>
        <w:keepLines w:val="0"/>
        <w:pageBreakBefore w:val="0"/>
        <w:widowControl/>
        <w:numPr>
          <w:ilvl w:val="1"/>
          <w:numId w:val="4"/>
        </w:numPr>
        <w:suppressLineNumbers w:val="0"/>
        <w:kinsoku/>
        <w:wordWrap/>
        <w:overflowPunct/>
        <w:topLinePunct w:val="0"/>
        <w:autoSpaceDE/>
        <w:autoSpaceDN/>
        <w:bidi w:val="0"/>
        <w:adjustRightInd/>
        <w:snapToGrid/>
        <w:spacing w:before="168" w:beforeAutospacing="0" w:after="168" w:afterAutospacing="0" w:line="360" w:lineRule="auto"/>
        <w:ind w:left="126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x应用程序域中的其余微服务定义为支持微服务。</w:t>
      </w:r>
    </w:p>
    <w:p>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168" w:beforeAutospacing="0" w:after="168" w:afterAutospacing="0" w:line="360" w:lineRule="auto"/>
        <w:ind w:left="845" w:leftChars="0" w:right="0" w:hanging="425" w:firstLineChars="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基于分别在步骤3中派生的共享数据和实用程序功能，定义共享微服务和实用程序微服务。例如，在一个在线产品销售系统中，核心可以是立即分析为每个客户推荐的产品的核心，支持可以是管理库存或销售的核心，而通用名称可以是管理员工或工资单的核心。</w:t>
      </w:r>
      <w:r>
        <w:rPr>
          <w:rFonts w:hint="eastAsia" w:asciiTheme="minorEastAsia" w:hAnsiTheme="minorEastAsia" w:eastAsiaTheme="minorEastAsia" w:cstheme="minorEastAsia"/>
          <w:i w:val="0"/>
          <w:caps w:val="0"/>
          <w:color w:val="333333"/>
          <w:spacing w:val="0"/>
          <w:kern w:val="0"/>
          <w:sz w:val="21"/>
          <w:szCs w:val="21"/>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center"/>
        <w:textAlignment w:val="auto"/>
        <w:rPr>
          <w:rFonts w:hint="default" w:ascii="Helvetica" w:hAnsi="Helvetica" w:eastAsia="Helvetica" w:cs="Helvetica"/>
          <w:i w:val="0"/>
          <w:caps w:val="0"/>
          <w:color w:val="333333"/>
          <w:spacing w:val="0"/>
          <w:sz w:val="19"/>
          <w:szCs w:val="19"/>
        </w:rPr>
      </w:pPr>
      <w:r>
        <w:rPr>
          <w:rFonts w:hint="default" w:ascii="Helvetica" w:hAnsi="Helvetica" w:eastAsia="Helvetica" w:cs="Helvetica"/>
          <w:i w:val="0"/>
          <w:caps w:val="0"/>
          <w:color w:val="333333"/>
          <w:spacing w:val="0"/>
          <w:kern w:val="0"/>
          <w:sz w:val="19"/>
          <w:szCs w:val="19"/>
          <w:bdr w:val="single" w:color="auto" w:sz="12" w:space="0"/>
          <w:lang w:val="en-US" w:eastAsia="zh-CN" w:bidi="ar"/>
        </w:rPr>
        <w:drawing>
          <wp:inline distT="0" distB="0" distL="114300" distR="114300">
            <wp:extent cx="3763010" cy="1855470"/>
            <wp:effectExtent l="0" t="0" r="1270" b="38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3763010" cy="1855470"/>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ajorEastAsia" w:hAnsiTheme="majorEastAsia" w:eastAsiaTheme="majorEastAsia" w:cstheme="majorEastAsia"/>
          <w:b/>
          <w:i w:val="0"/>
          <w:caps w:val="0"/>
          <w:color w:val="333333"/>
          <w:spacing w:val="0"/>
          <w:sz w:val="24"/>
          <w:szCs w:val="24"/>
        </w:rPr>
      </w:pPr>
      <w:r>
        <w:rPr>
          <w:rFonts w:hint="eastAsia" w:asciiTheme="majorEastAsia" w:hAnsiTheme="majorEastAsia" w:eastAsiaTheme="majorEastAsia" w:cstheme="majorEastAsia"/>
          <w:b/>
          <w:i w:val="0"/>
          <w:caps w:val="0"/>
          <w:color w:val="333333"/>
          <w:spacing w:val="0"/>
          <w:sz w:val="24"/>
          <w:szCs w:val="24"/>
        </w:rPr>
        <w:t>步骤6</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检查并更新系统设计。 在此步骤中，我们检查所解决的每个需求和设计问题是否包含任何矛盾。 如果发现任何错误，请返回相应的步骤，执行必要的更新，然后继续。</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left="0" w:firstLine="0"/>
        <w:textAlignment w:val="auto"/>
        <w:rPr>
          <w:rFonts w:hint="eastAsia" w:asciiTheme="majorEastAsia" w:hAnsiTheme="majorEastAsia" w:eastAsiaTheme="majorEastAsia" w:cstheme="majorEastAsia"/>
          <w:b/>
          <w:i w:val="0"/>
          <w:caps w:val="0"/>
          <w:color w:val="333333"/>
          <w:spacing w:val="0"/>
          <w:sz w:val="24"/>
          <w:szCs w:val="24"/>
        </w:rPr>
      </w:pPr>
      <w:r>
        <w:rPr>
          <w:rFonts w:hint="eastAsia" w:asciiTheme="majorEastAsia" w:hAnsiTheme="majorEastAsia" w:eastAsiaTheme="majorEastAsia" w:cstheme="majorEastAsia"/>
          <w:b/>
          <w:i w:val="0"/>
          <w:caps w:val="0"/>
          <w:color w:val="333333"/>
          <w:spacing w:val="0"/>
          <w:sz w:val="24"/>
          <w:szCs w:val="24"/>
        </w:rPr>
        <w:t>与现有方法的比较</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分层体系结构可以降低派生微服务的管理复杂性。从现有方法[4、6、7、10、13、16]中，当前存在一种具有称为Erl‘s的结构能力的方法。该方法包括四个层，分别是任务服务，微服务，实体服务和实用程序服务层。使用Erl's方法），微服务用于实现需要特殊要求的服务，例如运行时，部署等。</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Theme="minorEastAsia" w:hAnsiTheme="minorEastAsia" w:eastAsiaTheme="minorEastAsia" w:cstheme="minorEastAsia"/>
          <w:i w:val="0"/>
          <w:caps w:val="0"/>
          <w:color w:val="333333"/>
          <w:spacing w:val="0"/>
          <w:sz w:val="21"/>
          <w:szCs w:val="21"/>
        </w:rPr>
      </w:pPr>
      <w:r>
        <w:rPr>
          <w:rFonts w:hint="eastAsia" w:asciiTheme="minorEastAsia" w:hAnsiTheme="minorEastAsia" w:eastAsiaTheme="minorEastAsia" w:cstheme="minorEastAsia"/>
          <w:i w:val="0"/>
          <w:caps w:val="0"/>
          <w:color w:val="333333"/>
          <w:spacing w:val="0"/>
          <w:sz w:val="21"/>
          <w:szCs w:val="21"/>
        </w:rPr>
        <w:t>在根据[5]改编的同一研究案例中应用Erl’s后，发现Erl‘s的部署面临瓶颈，因为除微服务之外的所有服务可以部署到单个平台上。此外，被Erl's方法构建的微服务仅作特殊用途，称为不可知论者，因此会降低可重用性。仅由微服务组成的MOOS可以增加系统的并发性，并减少出现瓶颈的可能性；通过为开源实现通用微服务，可以提高微服务的可重用性。</w:t>
      </w:r>
      <w:bookmarkStart w:id="0" w:name="_GoBack"/>
      <w:bookmarkEnd w:id="0"/>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left="0" w:firstLine="0"/>
        <w:textAlignment w:val="auto"/>
        <w:rPr>
          <w:rFonts w:hint="eastAsia" w:asciiTheme="majorEastAsia" w:hAnsiTheme="majorEastAsia" w:eastAsiaTheme="majorEastAsia" w:cstheme="majorEastAsia"/>
          <w:b/>
          <w:i w:val="0"/>
          <w:caps w:val="0"/>
          <w:color w:val="333333"/>
          <w:spacing w:val="0"/>
          <w:sz w:val="28"/>
          <w:szCs w:val="28"/>
        </w:rPr>
      </w:pPr>
      <w:r>
        <w:rPr>
          <w:rFonts w:hint="eastAsia" w:asciiTheme="majorEastAsia" w:hAnsiTheme="majorEastAsia" w:eastAsiaTheme="majorEastAsia" w:cstheme="majorEastAsia"/>
          <w:b/>
          <w:i w:val="0"/>
          <w:caps w:val="0"/>
          <w:color w:val="333333"/>
          <w:spacing w:val="0"/>
          <w:sz w:val="28"/>
          <w:szCs w:val="28"/>
        </w:rPr>
        <w:t>结论</w:t>
      </w:r>
    </w:p>
    <w:p>
      <w:pPr>
        <w:pStyle w:val="5"/>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420" w:firstLineChars="200"/>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rPr>
        <w:t>在本文中，我们介绍了MOOS，这是一种使用面向对象的规范来构建具有分层微服务的软件的系统方法。 与现有的构建方法相比，MOOS可以增加应用程序系统的并发性，从而提高微服务的性能和可重用性。</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left="0" w:firstLine="0"/>
        <w:textAlignment w:val="auto"/>
        <w:rPr>
          <w:rFonts w:hint="eastAsia" w:asciiTheme="majorEastAsia" w:hAnsiTheme="majorEastAsia" w:eastAsiaTheme="majorEastAsia" w:cstheme="majorEastAsia"/>
          <w:b/>
          <w:i w:val="0"/>
          <w:caps w:val="0"/>
          <w:color w:val="333333"/>
          <w:spacing w:val="0"/>
          <w:sz w:val="28"/>
          <w:szCs w:val="28"/>
        </w:rPr>
      </w:pPr>
      <w:r>
        <w:rPr>
          <w:rFonts w:hint="eastAsia" w:asciiTheme="majorEastAsia" w:hAnsiTheme="majorEastAsia" w:eastAsiaTheme="majorEastAsia" w:cstheme="majorEastAsia"/>
          <w:b/>
          <w:i w:val="0"/>
          <w:caps w:val="0"/>
          <w:color w:val="333333"/>
          <w:spacing w:val="0"/>
          <w:sz w:val="28"/>
          <w:szCs w:val="28"/>
        </w:rPr>
        <w:t>参考</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B. Brueggle and A.H. Dutoit, Object-Oriented Software Enginering: Using UML, Pattrens, and Java, Prentice Hall, 2004. </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N. Dragoni, et al., "Microservices: How to Make Your Application Scale," Perspectives of System Informatics, vol. 10742, pp. 95-104, 2017.</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N. Dragoni, et al., "Microservices: Yesterday, Today, and Tomorrow," Present and Ulterior Software Engineering, pp. 195-216, 2017.</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T. Erl, Service-Oriented Architecture: Analysis and Design for Services and Microservices, Prentice Hall, 2016. </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K. Fakhroutdinov. "Online Shopping: UML Use Case Diagram Example," </w:t>
      </w:r>
      <w:r>
        <w:rPr>
          <w:rFonts w:hint="eastAsia" w:asciiTheme="minorEastAsia" w:hAnsiTheme="minorEastAsia" w:eastAsiaTheme="minorEastAsia" w:cstheme="minorEastAsia"/>
          <w:i w:val="0"/>
          <w:caps w:val="0"/>
          <w:color w:val="4183C4"/>
          <w:spacing w:val="0"/>
          <w:sz w:val="21"/>
          <w:szCs w:val="21"/>
        </w:rPr>
        <w:fldChar w:fldCharType="begin"/>
      </w:r>
      <w:r>
        <w:rPr>
          <w:rFonts w:hint="eastAsia" w:asciiTheme="minorEastAsia" w:hAnsiTheme="minorEastAsia" w:eastAsiaTheme="minorEastAsia" w:cstheme="minorEastAsia"/>
          <w:i w:val="0"/>
          <w:caps w:val="0"/>
          <w:color w:val="4183C4"/>
          <w:spacing w:val="0"/>
          <w:sz w:val="21"/>
          <w:szCs w:val="21"/>
        </w:rPr>
        <w:instrText xml:space="preserve"> HYPERLINK "https://www.uml-diagrams.org/examples/online-shopping-use-casediagram-example.html" </w:instrText>
      </w:r>
      <w:r>
        <w:rPr>
          <w:rFonts w:hint="eastAsia" w:asciiTheme="minorEastAsia" w:hAnsiTheme="minorEastAsia" w:eastAsiaTheme="minorEastAsia" w:cstheme="minorEastAsia"/>
          <w:i w:val="0"/>
          <w:caps w:val="0"/>
          <w:color w:val="4183C4"/>
          <w:spacing w:val="0"/>
          <w:sz w:val="21"/>
          <w:szCs w:val="21"/>
        </w:rPr>
        <w:fldChar w:fldCharType="separate"/>
      </w:r>
      <w:r>
        <w:rPr>
          <w:rStyle w:val="8"/>
          <w:rFonts w:hint="eastAsia" w:asciiTheme="minorEastAsia" w:hAnsiTheme="minorEastAsia" w:eastAsiaTheme="minorEastAsia" w:cstheme="minorEastAsia"/>
          <w:i w:val="0"/>
          <w:caps w:val="0"/>
          <w:color w:val="4183C4"/>
          <w:spacing w:val="0"/>
          <w:sz w:val="21"/>
          <w:szCs w:val="21"/>
        </w:rPr>
        <w:t>https://www.uml-diagrams.org/examples/online-shopping-use-casediagram-example.html</w:t>
      </w:r>
      <w:r>
        <w:rPr>
          <w:rFonts w:hint="eastAsia" w:asciiTheme="minorEastAsia" w:hAnsiTheme="minorEastAsia" w:eastAsiaTheme="minorEastAsia" w:cstheme="minorEastAsia"/>
          <w:i w:val="0"/>
          <w:caps w:val="0"/>
          <w:color w:val="4183C4"/>
          <w:spacing w:val="0"/>
          <w:sz w:val="21"/>
          <w:szCs w:val="21"/>
        </w:rPr>
        <w:fldChar w:fldCharType="end"/>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G. Granchelli, et al. "Towards Recovering the Software Architecture of Microservice-Based System," Proc. IEEE ICSAW, pp. 46-53, 2017. </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C. Guidi, et al., "Microservices: a language-based approach," Present and Ulterior Software Engineering, pp. 217-225, 2017. </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K. Huang and B. Shen, "Service deployment strategies for efficient execution of composite SaaS applications on cloud platform," Journal of Systems and Software, vol. 107, pp. 127-141, 2015. </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Jolie. "The first language for Microservices," </w:t>
      </w:r>
      <w:r>
        <w:rPr>
          <w:rFonts w:hint="eastAsia" w:asciiTheme="minorEastAsia" w:hAnsiTheme="minorEastAsia" w:eastAsiaTheme="minorEastAsia" w:cstheme="minorEastAsia"/>
          <w:i w:val="0"/>
          <w:caps w:val="0"/>
          <w:color w:val="4183C4"/>
          <w:spacing w:val="0"/>
          <w:sz w:val="21"/>
          <w:szCs w:val="21"/>
        </w:rPr>
        <w:fldChar w:fldCharType="begin"/>
      </w:r>
      <w:r>
        <w:rPr>
          <w:rFonts w:hint="eastAsia" w:asciiTheme="minorEastAsia" w:hAnsiTheme="minorEastAsia" w:eastAsiaTheme="minorEastAsia" w:cstheme="minorEastAsia"/>
          <w:i w:val="0"/>
          <w:caps w:val="0"/>
          <w:color w:val="4183C4"/>
          <w:spacing w:val="0"/>
          <w:sz w:val="21"/>
          <w:szCs w:val="21"/>
        </w:rPr>
        <w:instrText xml:space="preserve"> HYPERLINK "http://www.jolie-lang.org/" </w:instrText>
      </w:r>
      <w:r>
        <w:rPr>
          <w:rFonts w:hint="eastAsia" w:asciiTheme="minorEastAsia" w:hAnsiTheme="minorEastAsia" w:eastAsiaTheme="minorEastAsia" w:cstheme="minorEastAsia"/>
          <w:i w:val="0"/>
          <w:caps w:val="0"/>
          <w:color w:val="4183C4"/>
          <w:spacing w:val="0"/>
          <w:sz w:val="21"/>
          <w:szCs w:val="21"/>
        </w:rPr>
        <w:fldChar w:fldCharType="separate"/>
      </w:r>
      <w:r>
        <w:rPr>
          <w:rStyle w:val="8"/>
          <w:rFonts w:hint="eastAsia" w:asciiTheme="minorEastAsia" w:hAnsiTheme="minorEastAsia" w:eastAsiaTheme="minorEastAsia" w:cstheme="minorEastAsia"/>
          <w:i w:val="0"/>
          <w:caps w:val="0"/>
          <w:color w:val="4183C4"/>
          <w:spacing w:val="0"/>
          <w:sz w:val="21"/>
          <w:szCs w:val="21"/>
        </w:rPr>
        <w:t>http://www.jolie-lang.org/</w:t>
      </w:r>
      <w:r>
        <w:rPr>
          <w:rFonts w:hint="eastAsia" w:asciiTheme="minorEastAsia" w:hAnsiTheme="minorEastAsia" w:eastAsiaTheme="minorEastAsia" w:cstheme="minorEastAsia"/>
          <w:i w:val="0"/>
          <w:caps w:val="0"/>
          <w:color w:val="4183C4"/>
          <w:spacing w:val="0"/>
          <w:sz w:val="21"/>
          <w:szCs w:val="21"/>
        </w:rPr>
        <w:fldChar w:fldCharType="end"/>
      </w:r>
      <w:r>
        <w:rPr>
          <w:rFonts w:hint="eastAsia" w:asciiTheme="minorEastAsia" w:hAnsiTheme="minorEastAsia" w:eastAsiaTheme="minorEastAsia" w:cstheme="minorEastAsia"/>
          <w:i w:val="0"/>
          <w:caps w:val="0"/>
          <w:color w:val="333333"/>
          <w:spacing w:val="0"/>
          <w:sz w:val="21"/>
          <w:szCs w:val="21"/>
        </w:rPr>
        <w:t xml:space="preserve"> </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S. Newman, Building Microservice: Designing Fine-Grained Systems, O'Reilly Media, 2015. </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M. Papathomas, Concurrency in Object-Oriented Programming Languages, in Object-Oriented Software Composition, Prentice Hall, pp. 31-68, 1995.</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 xml:space="preserve">M. Richardson. "Guideline: Design Subsystem," </w:t>
      </w:r>
      <w:r>
        <w:rPr>
          <w:rFonts w:hint="eastAsia" w:asciiTheme="minorEastAsia" w:hAnsiTheme="minorEastAsia" w:eastAsiaTheme="minorEastAsia" w:cstheme="minorEastAsia"/>
          <w:i w:val="0"/>
          <w:caps w:val="0"/>
          <w:color w:val="4183C4"/>
          <w:spacing w:val="0"/>
          <w:sz w:val="21"/>
          <w:szCs w:val="21"/>
        </w:rPr>
        <w:fldChar w:fldCharType="begin"/>
      </w:r>
      <w:r>
        <w:rPr>
          <w:rFonts w:hint="eastAsia" w:asciiTheme="minorEastAsia" w:hAnsiTheme="minorEastAsia" w:eastAsiaTheme="minorEastAsia" w:cstheme="minorEastAsia"/>
          <w:i w:val="0"/>
          <w:caps w:val="0"/>
          <w:color w:val="4183C4"/>
          <w:spacing w:val="0"/>
          <w:sz w:val="21"/>
          <w:szCs w:val="21"/>
        </w:rPr>
        <w:instrText xml:space="preserve"> HYPERLINK "http://www.michaelrichardson.com/processes/rup_for_sqa/core.base_rup/guidances/guideline" </w:instrText>
      </w:r>
      <w:r>
        <w:rPr>
          <w:rFonts w:hint="eastAsia" w:asciiTheme="minorEastAsia" w:hAnsiTheme="minorEastAsia" w:eastAsiaTheme="minorEastAsia" w:cstheme="minorEastAsia"/>
          <w:i w:val="0"/>
          <w:caps w:val="0"/>
          <w:color w:val="4183C4"/>
          <w:spacing w:val="0"/>
          <w:sz w:val="21"/>
          <w:szCs w:val="21"/>
        </w:rPr>
        <w:fldChar w:fldCharType="separate"/>
      </w:r>
      <w:r>
        <w:rPr>
          <w:rStyle w:val="8"/>
          <w:rFonts w:hint="eastAsia" w:asciiTheme="minorEastAsia" w:hAnsiTheme="minorEastAsia" w:eastAsiaTheme="minorEastAsia" w:cstheme="minorEastAsia"/>
          <w:i w:val="0"/>
          <w:caps w:val="0"/>
          <w:color w:val="4183C4"/>
          <w:spacing w:val="0"/>
          <w:sz w:val="21"/>
          <w:szCs w:val="21"/>
        </w:rPr>
        <w:t>http://www.michaelrichardson.com/processes/rup_for_sqa/core.base_rup/guidances/guideline</w:t>
      </w:r>
      <w:r>
        <w:rPr>
          <w:rFonts w:hint="eastAsia" w:asciiTheme="minorEastAsia" w:hAnsiTheme="minorEastAsia" w:eastAsiaTheme="minorEastAsia" w:cstheme="minorEastAsia"/>
          <w:i w:val="0"/>
          <w:caps w:val="0"/>
          <w:color w:val="4183C4"/>
          <w:spacing w:val="0"/>
          <w:sz w:val="21"/>
          <w:szCs w:val="21"/>
        </w:rPr>
        <w:fldChar w:fldCharType="end"/>
      </w:r>
      <w:r>
        <w:rPr>
          <w:rFonts w:hint="eastAsia" w:asciiTheme="minorEastAsia" w:hAnsiTheme="minorEastAsia" w:eastAsiaTheme="minorEastAsia" w:cstheme="minorEastAsia"/>
          <w:i w:val="0"/>
          <w:caps w:val="0"/>
          <w:color w:val="333333"/>
          <w:spacing w:val="0"/>
          <w:sz w:val="21"/>
          <w:szCs w:val="21"/>
        </w:rPr>
        <w:t xml:space="preserve"> s/design_subsystem_B26FD609.html </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L. Sun, Y. Li, and R.A. Memon, "An open IoT framework based on microservices architecture," China Communications, vol. 14, pp. 154-162, 2017.</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caps w:val="0"/>
          <w:color w:val="333333"/>
          <w:spacing w:val="0"/>
          <w:sz w:val="21"/>
          <w:szCs w:val="21"/>
        </w:rPr>
        <w:t>V. Vernon, Implementing Domain-Driven Design, Pearson, 2013.</w:t>
      </w:r>
    </w:p>
    <w:p>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360" w:lineRule="auto"/>
        <w:ind w:left="425" w:leftChars="0" w:right="0" w:hanging="425" w:firstLineChars="0"/>
        <w:textAlignment w:val="auto"/>
        <w:rPr>
          <w:rFonts w:hint="eastAsia" w:asciiTheme="minorEastAsia" w:hAnsiTheme="minorEastAsia" w:eastAsiaTheme="minorEastAsia" w:cstheme="minorEastAsia"/>
          <w:b/>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rPr>
        <w:t xml:space="preserve">Wikipedia. "Monolithic Application," </w:t>
      </w:r>
      <w:r>
        <w:rPr>
          <w:rFonts w:hint="eastAsia" w:asciiTheme="minorEastAsia" w:hAnsiTheme="minorEastAsia" w:eastAsiaTheme="minorEastAsia" w:cstheme="minorEastAsia"/>
          <w:i w:val="0"/>
          <w:caps w:val="0"/>
          <w:color w:val="4183C4"/>
          <w:spacing w:val="0"/>
          <w:sz w:val="21"/>
          <w:szCs w:val="21"/>
        </w:rPr>
        <w:fldChar w:fldCharType="begin"/>
      </w:r>
      <w:r>
        <w:rPr>
          <w:rFonts w:hint="eastAsia" w:asciiTheme="minorEastAsia" w:hAnsiTheme="minorEastAsia" w:eastAsiaTheme="minorEastAsia" w:cstheme="minorEastAsia"/>
          <w:i w:val="0"/>
          <w:caps w:val="0"/>
          <w:color w:val="4183C4"/>
          <w:spacing w:val="0"/>
          <w:sz w:val="21"/>
          <w:szCs w:val="21"/>
        </w:rPr>
        <w:instrText xml:space="preserve"> HYPERLINK "https://en.wikipedia.org/wiki/" </w:instrText>
      </w:r>
      <w:r>
        <w:rPr>
          <w:rFonts w:hint="eastAsia" w:asciiTheme="minorEastAsia" w:hAnsiTheme="minorEastAsia" w:eastAsiaTheme="minorEastAsia" w:cstheme="minorEastAsia"/>
          <w:i w:val="0"/>
          <w:caps w:val="0"/>
          <w:color w:val="4183C4"/>
          <w:spacing w:val="0"/>
          <w:sz w:val="21"/>
          <w:szCs w:val="21"/>
        </w:rPr>
        <w:fldChar w:fldCharType="separate"/>
      </w:r>
      <w:r>
        <w:rPr>
          <w:rStyle w:val="8"/>
          <w:rFonts w:hint="eastAsia" w:asciiTheme="minorEastAsia" w:hAnsiTheme="minorEastAsia" w:eastAsiaTheme="minorEastAsia" w:cstheme="minorEastAsia"/>
          <w:i w:val="0"/>
          <w:caps w:val="0"/>
          <w:color w:val="4183C4"/>
          <w:spacing w:val="0"/>
          <w:sz w:val="21"/>
          <w:szCs w:val="21"/>
        </w:rPr>
        <w:t>https://en.wikipedia.org/wiki/</w:t>
      </w:r>
      <w:r>
        <w:rPr>
          <w:rFonts w:hint="eastAsia" w:asciiTheme="minorEastAsia" w:hAnsiTheme="minorEastAsia" w:eastAsiaTheme="minorEastAsia" w:cstheme="minorEastAsia"/>
          <w:i w:val="0"/>
          <w:caps w:val="0"/>
          <w:color w:val="4183C4"/>
          <w:spacing w:val="0"/>
          <w:sz w:val="21"/>
          <w:szCs w:val="21"/>
        </w:rPr>
        <w:fldChar w:fldCharType="end"/>
      </w:r>
      <w:r>
        <w:rPr>
          <w:rFonts w:hint="eastAsia" w:asciiTheme="minorEastAsia" w:hAnsiTheme="minorEastAsia" w:eastAsiaTheme="minorEastAsia" w:cstheme="minorEastAsia"/>
          <w:i w:val="0"/>
          <w:caps w:val="0"/>
          <w:color w:val="333333"/>
          <w:spacing w:val="0"/>
          <w:sz w:val="21"/>
          <w:szCs w:val="21"/>
        </w:rPr>
        <w:t xml:space="preserve"> Monolithic_application [16] E. Wolff, Microservices: Flexible Software Architecture, Addison-Wesley, 2016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7B830F"/>
    <w:multiLevelType w:val="singleLevel"/>
    <w:tmpl w:val="867B830F"/>
    <w:lvl w:ilvl="0" w:tentative="0">
      <w:start w:val="1"/>
      <w:numFmt w:val="decimal"/>
      <w:suff w:val="nothing"/>
      <w:lvlText w:val="%1、"/>
      <w:lvlJc w:val="left"/>
    </w:lvl>
  </w:abstractNum>
  <w:abstractNum w:abstractNumId="1">
    <w:nsid w:val="8ADB0171"/>
    <w:multiLevelType w:val="singleLevel"/>
    <w:tmpl w:val="8ADB0171"/>
    <w:lvl w:ilvl="0" w:tentative="0">
      <w:start w:val="1"/>
      <w:numFmt w:val="decimal"/>
      <w:lvlText w:val="%1."/>
      <w:lvlJc w:val="left"/>
      <w:pPr>
        <w:ind w:left="425" w:hanging="425"/>
      </w:pPr>
      <w:rPr>
        <w:rFonts w:hint="default"/>
      </w:rPr>
    </w:lvl>
  </w:abstractNum>
  <w:abstractNum w:abstractNumId="2">
    <w:nsid w:val="D342CED0"/>
    <w:multiLevelType w:val="singleLevel"/>
    <w:tmpl w:val="D342CED0"/>
    <w:lvl w:ilvl="0" w:tentative="0">
      <w:start w:val="1"/>
      <w:numFmt w:val="decimal"/>
      <w:lvlText w:val="%1."/>
      <w:lvlJc w:val="left"/>
      <w:pPr>
        <w:ind w:left="425" w:hanging="425"/>
      </w:pPr>
      <w:rPr>
        <w:rFonts w:hint="default"/>
      </w:rPr>
    </w:lvl>
  </w:abstractNum>
  <w:abstractNum w:abstractNumId="3">
    <w:nsid w:val="0CFD913D"/>
    <w:multiLevelType w:val="multilevel"/>
    <w:tmpl w:val="0CFD913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7963538B"/>
    <w:multiLevelType w:val="multilevel"/>
    <w:tmpl w:val="7963538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339E6"/>
    <w:rsid w:val="041F17BA"/>
    <w:rsid w:val="12C1415F"/>
    <w:rsid w:val="14865905"/>
    <w:rsid w:val="15EA5495"/>
    <w:rsid w:val="160C605A"/>
    <w:rsid w:val="172F6FDD"/>
    <w:rsid w:val="1B63756E"/>
    <w:rsid w:val="1CD02E0A"/>
    <w:rsid w:val="2680151C"/>
    <w:rsid w:val="2DB70CD8"/>
    <w:rsid w:val="37EB201F"/>
    <w:rsid w:val="3A6905B9"/>
    <w:rsid w:val="3BD606B1"/>
    <w:rsid w:val="42A80C02"/>
    <w:rsid w:val="434D6E52"/>
    <w:rsid w:val="45963E2C"/>
    <w:rsid w:val="4DA77478"/>
    <w:rsid w:val="4E8A0CD9"/>
    <w:rsid w:val="5142340A"/>
    <w:rsid w:val="51CD08C4"/>
    <w:rsid w:val="5A685E31"/>
    <w:rsid w:val="5FE27342"/>
    <w:rsid w:val="62190981"/>
    <w:rsid w:val="70D82259"/>
    <w:rsid w:val="74563C99"/>
    <w:rsid w:val="7B9B2F1E"/>
    <w:rsid w:val="7BAE2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2020-03-01T11:40:42Z</dcterms:created>
  <dc:creator>ISJINHAO</dc:creator>
  <cp:lastModifiedBy>ISJINHAO</cp:lastModifiedBy>
  <dcterms:modified xsi:type="dcterms:W3CDTF">2020-03-01T11:59:15Z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