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b/>
        </w:rPr>
        <w:t>УНИВЕРСИТЕТ ИНФОРМАЦИОННЫХ ТЕХНОЛОГИЙ</w:t>
        <w:br/>
      </w:r>
      <w:r>
        <w:t>Учебный отчёт по дисциплине</w:t>
        <w:br/>
      </w:r>
      <w:r>
        <w:rPr>
          <w:i/>
        </w:rPr>
        <w:t>Методология исследований и разработки ИТ-систем</w:t>
      </w:r>
    </w:p>
    <w:p>
      <w:pPr>
        <w:spacing w:after="1400"/>
      </w:pPr>
    </w:p>
    <w:p>
      <w:pPr>
        <w:pStyle w:val="Title"/>
        <w:jc w:val="center"/>
      </w:pPr>
      <w:r>
        <w:t>Лабораторная работа № 1</w:t>
      </w:r>
    </w:p>
    <w:p>
      <w:pPr>
        <w:spacing w:after="1040"/>
        <w:jc w:val="center"/>
      </w:pPr>
      <w:r>
        <w:rPr>
          <w:rFonts w:ascii="Arial" w:hAnsi="Arial"/>
          <w:b/>
          <w:sz w:val="28"/>
        </w:rPr>
        <w:t>Понятия «метод» и «методология» в науке и в решении ИТ-задач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Студент</w:t>
            </w:r>
          </w:p>
        </w:tc>
        <w:tc>
          <w:tcPr>
            <w:tcW w:type="dxa" w:w="604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5F8FA"/>
          </w:tcPr>
          <w:p>
            <w:pPr>
              <w:pStyle w:val="TableText"/>
              <w:spacing w:after="0"/>
            </w:pPr>
            <w:r>
              <w:t>Гарифуллин Искандар Ильданович</w:t>
            </w:r>
          </w:p>
        </w:tc>
      </w:tr>
      <w:tr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604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5F8FA"/>
          </w:tcPr>
          <w:p>
            <w:pPr>
              <w:pStyle w:val="TableText"/>
              <w:spacing w:after="0"/>
            </w:pPr>
            <w:r>
              <w:t>P4108</w:t>
            </w:r>
          </w:p>
        </w:tc>
      </w:tr>
      <w:tr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Тема мини-проекта</w:t>
            </w:r>
          </w:p>
        </w:tc>
        <w:tc>
          <w:tcPr>
            <w:tcW w:type="dxa" w:w="604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5F8FA"/>
          </w:tcPr>
          <w:p>
            <w:pPr>
              <w:pStyle w:val="TableText"/>
              <w:spacing w:after="0"/>
            </w:pPr>
            <w:r>
              <w:t>Веб-прототип платформы для постановки и размещения рекламных задач IT CREW DIGITAL</w:t>
            </w:r>
          </w:p>
        </w:tc>
      </w:tr>
      <w:tr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324D"/>
          </w:tcPr>
          <w:p>
            <w:pPr>
              <w:pStyle w:val="TableText"/>
              <w:spacing w:after="0"/>
            </w:pPr>
            <w:r>
              <w:rPr>
                <w:b/>
                <w:color w:val="FFFFFF"/>
              </w:rPr>
              <w:t>Дата</w:t>
            </w:r>
          </w:p>
        </w:tc>
        <w:tc>
          <w:tcPr>
            <w:tcW w:type="dxa" w:w="604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5F8FA"/>
          </w:tcPr>
          <w:p>
            <w:pPr>
              <w:pStyle w:val="TableText"/>
              <w:spacing w:after="0"/>
            </w:pPr>
            <w:r>
              <w:t>07.09.2026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sz w:val="20"/>
        </w:rPr>
        <w:t xml:space="preserve">Репозиторий: </w:t>
      </w:r>
      <w:hyperlink r:id="rId10">
        <w:r>
          <w:rPr>
            <w:color w:val="0563C1"/>
            <w:u w:val="single"/>
          </w:rPr>
          <w:t>github.com/iskandario/lab1-it-crew-digital</w:t>
        </w:r>
      </w:hyperlink>
      <w:r>
        <w:rPr>
          <w:sz w:val="8"/>
        </w:rPr>
        <w:br/>
      </w:r>
      <w:r>
        <w:rPr>
          <w:rFonts w:ascii="Arial" w:hAnsi="Arial"/>
          <w:sz w:val="20"/>
        </w:rPr>
        <w:t xml:space="preserve">Опубликованный MVP: </w:t>
      </w:r>
      <w:hyperlink r:id="rId11">
        <w:r>
          <w:rPr>
            <w:color w:val="0563C1"/>
            <w:u w:val="single"/>
          </w:rPr>
          <w:t>it-crew-digital.okrupashiani.chatgpt.site</w:t>
        </w:r>
      </w:hyperlink>
    </w:p>
    <w:p>
      <w:pPr>
        <w:spacing w:before="1200"/>
        <w:jc w:val="center"/>
      </w:pPr>
      <w:r>
        <w:rPr>
          <w:rFonts w:ascii="Arial" w:hAnsi="Arial"/>
          <w:sz w:val="22"/>
        </w:rPr>
        <w:t>Казань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</w:pPr>
      <w:r>
        <w:rPr>
          <w:b w:val="0"/>
          <w:i w:val="0"/>
          <w:sz w:val="22"/>
        </w:rPr>
        <w:t>Сформировать понимание различий между понятиями «метод» и «методология», научиться выбирать их для решения ИТ-задачи и применить выбранную методологию при разработке авторского веб-прототипа для рекламной сферы.</w:t>
      </w:r>
    </w:p>
    <w:p>
      <w:pPr>
        <w:pStyle w:val="Heading1"/>
      </w:pPr>
      <w:r>
        <w:t>Задачи работы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1. Рассмотреть не менее семи трактовок понятий «метод» и «методология».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2. Сопоставить понятия по цели, уровню абстракции и области применения.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3. Привести примеры использования методов и методологий в ИТ.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4. Сформулировать рекламную ИТ-задачу и определить границы MVP.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5. Обосновать итерационную методологию и набор методов разработки.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6. Создать и проверить кликабельный веб-прототип IT CREW DIGITAL.</w:t>
      </w:r>
    </w:p>
    <w:p>
      <w:pPr>
        <w:pStyle w:val="Heading1"/>
      </w:pPr>
      <w:r>
        <w:t>1. Теоретическая часть</w:t>
      </w:r>
    </w:p>
    <w:p>
      <w:pPr>
        <w:pStyle w:val="Heading2"/>
      </w:pPr>
      <w:r>
        <w:t>1.1. Рабочее различие понятий</w:t>
      </w:r>
    </w:p>
    <w:p>
      <w:pPr>
        <w:ind w:firstLine="504"/>
      </w:pPr>
      <w:r>
        <w:rPr>
          <w:b w:val="0"/>
          <w:i w:val="0"/>
          <w:sz w:val="22"/>
        </w:rPr>
        <w:t xml:space="preserve">В работе используется следующее рабочее различие. </w:t>
      </w:r>
      <w:r>
        <w:rPr>
          <w:b/>
          <w:i w:val="0"/>
          <w:sz w:val="22"/>
        </w:rPr>
        <w:t>Метод</w:t>
      </w:r>
      <w:r>
        <w:rPr>
          <w:b w:val="0"/>
          <w:i w:val="0"/>
          <w:sz w:val="22"/>
        </w:rPr>
        <w:t xml:space="preserve"> — конкретный способ действия, исследования или проверки, применяемый для достижения отдельного результата. </w:t>
      </w:r>
      <w:r>
        <w:rPr>
          <w:b/>
          <w:i w:val="0"/>
          <w:sz w:val="22"/>
        </w:rPr>
        <w:t>Методология</w:t>
      </w:r>
      <w:r>
        <w:rPr>
          <w:b w:val="0"/>
          <w:i w:val="0"/>
          <w:sz w:val="22"/>
        </w:rPr>
        <w:t xml:space="preserve"> — система принципов, правил и связанных методов, которая организует весь путь решения задачи и объясняет, почему выбран именно такой порядок действий.</w:t>
      </w:r>
    </w:p>
    <w:p>
      <w:pPr>
        <w:ind w:firstLine="504"/>
      </w:pPr>
      <w:r>
        <w:rPr>
          <w:b w:val="0"/>
          <w:i w:val="0"/>
          <w:sz w:val="22"/>
        </w:rPr>
        <w:t>Метод отвечает на вопрос «как выполнить данный шаг?». Методология отвечает на вопросы «какую стратегию выбрать, какие шаги связать между собой и по каким критериям оценить результат?». Например, прототипирование является методом, а итерационная разработка — методологией, в рамках которой прототип несколько раз создаётся, проверяется и улучшается.</w:t>
      </w:r>
    </w:p>
    <w:p>
      <w:pPr>
        <w:pStyle w:val="Heading2"/>
      </w:pPr>
      <w:r>
        <w:t>1.2. Таблица 1 — Трактовки понятий «метод» и «методология»</w:t>
      </w:r>
    </w:p>
    <w:p>
      <w:pPr>
        <w:ind w:firstLine="504"/>
      </w:pPr>
      <w:r>
        <w:rPr>
          <w:b w:val="0"/>
          <w:i w:val="0"/>
          <w:sz w:val="22"/>
        </w:rPr>
        <w:t>Формулировки в таблице являются кратким пересказом содержания источников. Они не выдаются за дословные цитаты.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19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252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Трактовка понятия «метод»</w:t>
            </w:r>
          </w:p>
        </w:tc>
        <w:tc>
          <w:tcPr>
            <w:tcW w:type="dxa" w:w="266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Трактовка понятия «методология»</w:t>
            </w:r>
          </w:p>
        </w:tc>
        <w:tc>
          <w:tcPr>
            <w:tcW w:type="dxa" w:w="302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Особенности трактовки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Философский энциклопедический словарь / под ред. Л. Ф. Ильичёва и др. — М.: Советская энциклопедия, 1983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Способ теоретического или практического освоения действительности, основанный на упорядоченных приёмах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Учение о методах познания и преобразования действительности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Общефилософский уровень; метод связан с деятельностью, методология — с осмыслением её оснований</w:t>
            </w:r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Рузавин Г. И. «Методология научного исследования»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Организованный путь достижения познавательной цели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Система принципов, норм и способов построения научного исследования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Подчёркнуты логика, обоснованность и нормативность исследования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Дрещинский В. А. «Методология научных исследований»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Приём или совокупность действий для получения и проверки знания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Учение о принципах, логике и организации научного поиска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Метод реализует отдельный шаг, методология задаёт общий каркас</w:t>
            </w:r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Москвичева О. С. «Методология диссертационного исследования»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Способ достижения определённого результата в научном познании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Совокупность методов и принципов, образующая структуру исследования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 xml:space="preserve">Понятия нельзя смешивать; методология шире отдельного метода. </w:t>
            </w:r>
            <w:hyperlink r:id="rId12">
              <w:r>
                <w:rPr>
                  <w:color w:val="0563C1"/>
                  <w:u w:val="single"/>
                </w:rPr>
                <w:t>CyberLeninka</w:t>
              </w:r>
            </w:hyperlink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«Методология научных дисциплин документально-коммуникационного комплекса»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Система правил и приёмов изучения явлений и достижения результата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Система организации исследования, объединяющая методы разных дисциплин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 xml:space="preserve">Выделена интегрирующая функция методологии. </w:t>
            </w:r>
            <w:hyperlink r:id="rId13">
              <w:r>
                <w:rPr>
                  <w:color w:val="0563C1"/>
                  <w:u w:val="single"/>
                </w:rPr>
                <w:t>CyberLeninka</w:t>
              </w:r>
            </w:hyperlink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ISO 9241-210:2019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Отдельной практикой может быть наблюдение, интервью или проверка удобства интерфейса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Человеко-ориентированный подход, организующий проектирование вокруг потребностей пользователя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 xml:space="preserve">Пример ИТ-методологии жизненного цикла; </w:t>
            </w:r>
            <w:hyperlink r:id="rId14">
              <w:r>
                <w:rPr>
                  <w:color w:val="0563C1"/>
                  <w:u w:val="single"/>
                </w:rPr>
                <w:t>ISO</w:t>
              </w:r>
            </w:hyperlink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Agile Manifesto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Конкретная практика разработки: короткая итерация, демонстрация или обратная связь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Система ценностей и принципов, направляющая разработку в условиях изменений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 xml:space="preserve">Методология задаёт приоритеты, но не заменяет все процедуры; </w:t>
            </w:r>
            <w:hyperlink r:id="rId15">
              <w:r>
                <w:rPr>
                  <w:color w:val="0563C1"/>
                  <w:u w:val="single"/>
                </w:rPr>
                <w:t>Agile Manifesto</w:t>
              </w:r>
            </w:hyperlink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The Scrum Guide, 2020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Планирование, обзор, ретроспектива и ежедневная синхронизация могут выступать отдельными методами работы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Scrum задаёт лёгкий каркас ролей, событий и артефактов для создания ценности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 xml:space="preserve">ИТ-пример методологии, объединяющей организационные методы; </w:t>
            </w:r>
            <w:hyperlink r:id="rId16">
              <w:r>
                <w:rPr>
                  <w:color w:val="0563C1"/>
                  <w:u w:val="single"/>
                </w:rPr>
                <w:t>Scrum Guide</w:t>
              </w:r>
            </w:hyperlink>
          </w:p>
        </w:tc>
      </w:tr>
    </w:tbl>
    <w:p>
      <w:pPr>
        <w:spacing w:after="40"/>
      </w:pPr>
    </w:p>
    <w:p>
      <w:pPr>
        <w:ind w:firstLine="504"/>
      </w:pPr>
      <w:r>
        <w:rPr>
          <w:b/>
          <w:i w:val="0"/>
          <w:sz w:val="22"/>
        </w:rPr>
        <w:t>Вывод по таблице.</w:t>
      </w:r>
      <w:r>
        <w:rPr>
          <w:b w:val="0"/>
          <w:i w:val="0"/>
          <w:sz w:val="22"/>
        </w:rPr>
        <w:t xml:space="preserve"> Метод является конкретным способом действия или исследования, а методология организует несколько методов в целостную систему. В философском понимании методология преимущественно осмысливает основания познания, в научном — задаёт логику и нормы исследования, в ИТ — ещё и управляет жизненным циклом продукта. Поэтому методология не является синонимом метода: она определяет контекст, последовательность и критерии применения методов.</w:t>
      </w:r>
    </w:p>
    <w:p>
      <w:pPr>
        <w:pStyle w:val="Heading1"/>
      </w:pPr>
      <w:r>
        <w:t>2. Сопоставление и классификация</w:t>
      </w:r>
    </w:p>
    <w:p>
      <w:pPr>
        <w:ind w:firstLine="504"/>
      </w:pPr>
      <w:r>
        <w:rPr>
          <w:b w:val="0"/>
          <w:i w:val="0"/>
          <w:sz w:val="22"/>
        </w:rPr>
        <w:t xml:space="preserve">Схема также сохранена отдельным файлом </w:t>
      </w:r>
      <w:hyperlink r:id="rId17">
        <w:r>
          <w:rPr>
            <w:color w:val="0563C1"/>
            <w:u w:val="single"/>
          </w:rPr>
          <w:t>`docs/mindmap.svg`</w:t>
        </w:r>
      </w:hyperlink>
      <w:r>
        <w:rPr>
          <w:b w:val="0"/>
          <w:i w:val="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88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3528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ИТ-задача IT CREW DIGITAL</w:t>
            </w:r>
          </w:p>
        </w:tc>
        <w:tc>
          <w:tcPr>
            <w:tcW w:type="dxa" w:w="37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Методология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конкретное действие или способ проверки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Рекламный бриф и запуск кампании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Итерационная разработка, связывающая методы в цикл улучшений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rFonts w:ascii="Arial" w:hAnsi="Arial"/>
          <w:i/>
          <w:sz w:val="19"/>
        </w:rPr>
        <w:t>Метод решает отдельный шаг  →  задача  ←  методология организует весь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88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528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37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Методология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Цель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Получить частный результат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Организовать весь процесс решения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Уровень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Операционный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Стратегический и организационный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Объект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Один этап или процедура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Проект, исследование или жизненный цикл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Примеры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анализ требований, прототип, тестирование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итерационная разработка, Agile, Scrum, HCD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Проверка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Выполнен ли конкретный шаг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Соответствует ли весь процесс цели и ограничениям</w:t>
            </w:r>
          </w:p>
        </w:tc>
      </w:tr>
    </w:tbl>
    <w:p>
      <w:pPr>
        <w:spacing w:after="40"/>
      </w:pPr>
    </w:p>
    <w:p>
      <w:pPr>
        <w:pStyle w:val="Heading2"/>
      </w:pPr>
      <w:r>
        <w:t>Примеры применения в ИТ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Анализ требований + итерационная разработка.</w:t>
      </w:r>
      <w:r>
        <w:rPr>
          <w:b w:val="0"/>
          <w:i w:val="0"/>
          <w:sz w:val="22"/>
        </w:rPr>
        <w:t xml:space="preserve"> Команда фиксирует, что рекламодателю нужны цель, аудитория, бюджет и срок, затем уточняет поля после показа прототипа.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Декомпозиция + Agile.</w:t>
      </w:r>
      <w:r>
        <w:rPr>
          <w:b w:val="0"/>
          <w:i w:val="0"/>
          <w:sz w:val="22"/>
        </w:rPr>
        <w:t xml:space="preserve"> Задача «запустить рекламу» разбивается на бриф, поиск каналов, получение предложений, выбор партнёра, публикацию и аналитику.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Use-case моделирование + Scrum.</w:t>
      </w:r>
      <w:r>
        <w:rPr>
          <w:b w:val="0"/>
          <w:i w:val="0"/>
          <w:sz w:val="22"/>
        </w:rPr>
        <w:t xml:space="preserve"> Сценарии «создать задачу», «сравнить предложения» и «закрыть сделку» превращаются в понятные элементы backlog.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4. </w:t>
      </w:r>
      <w:r>
        <w:rPr>
          <w:b/>
          <w:i w:val="0"/>
          <w:sz w:val="22"/>
        </w:rPr>
        <w:t>Наблюдение и интервью + человеко-ориентированное проектирование.</w:t>
      </w:r>
      <w:r>
        <w:rPr>
          <w:b w:val="0"/>
          <w:i w:val="0"/>
          <w:sz w:val="22"/>
        </w:rPr>
        <w:t xml:space="preserve"> Изучаются реальные затруднения заказчика, который не умеет сформулировать рекламную задачу.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5. </w:t>
      </w:r>
      <w:r>
        <w:rPr>
          <w:b/>
          <w:i w:val="0"/>
          <w:sz w:val="22"/>
        </w:rPr>
        <w:t>Прототипирование + итерационная методология.</w:t>
      </w:r>
      <w:r>
        <w:rPr>
          <w:b w:val="0"/>
          <w:i w:val="0"/>
          <w:sz w:val="22"/>
        </w:rPr>
        <w:t xml:space="preserve"> До разработки полноценного backend создаётся кликабельная форма, позволяющая проверить структуру брифа.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 xml:space="preserve">6. </w:t>
      </w:r>
      <w:r>
        <w:rPr>
          <w:b/>
          <w:i w:val="0"/>
          <w:sz w:val="22"/>
        </w:rPr>
        <w:t>Функциональное тестирование + любой жизненный цикл.</w:t>
      </w:r>
      <w:r>
        <w:rPr>
          <w:b w:val="0"/>
          <w:i w:val="0"/>
          <w:sz w:val="22"/>
        </w:rPr>
        <w:t xml:space="preserve"> Проверяется, что форма открывается, обязательные поля принимаются, новая задача появляется в списке, а данные сохраняются.</w:t>
      </w:r>
    </w:p>
    <w:p>
      <w:pPr>
        <w:pStyle w:val="Heading1"/>
      </w:pPr>
      <w:r>
        <w:t>3. Практическая часть: IT CREW DIGITAL</w:t>
      </w:r>
    </w:p>
    <w:p>
      <w:pPr>
        <w:pStyle w:val="Heading2"/>
      </w:pPr>
      <w:r>
        <w:t>3.1. Описание проблемы</w:t>
      </w:r>
    </w:p>
    <w:p>
      <w:pPr>
        <w:ind w:firstLine="504"/>
      </w:pPr>
      <w:r>
        <w:rPr>
          <w:b w:val="0"/>
          <w:i w:val="0"/>
          <w:sz w:val="22"/>
        </w:rPr>
        <w:t>Рынок digital-услуг часто начинается с некачественно сформулированного запроса: «нужна реклама». В таком запросе не хватает цели, аудитории, бюджета, сроков и ожидаемого результата. Из-за этого предложения исполнителей трудно сравнивать, а заказчик теряет контекст при переходе между каналами общения.</w:t>
      </w:r>
    </w:p>
    <w:p>
      <w:pPr>
        <w:ind w:firstLine="504"/>
      </w:pPr>
      <w:r>
        <w:rPr>
          <w:b w:val="0"/>
          <w:i w:val="0"/>
          <w:sz w:val="22"/>
        </w:rPr>
        <w:t xml:space="preserve">IT CREW DIGITAL решает эту проблему как MVP платформы: помогает описать рекламную задачу, показывает открытые кампании и объясняет путь от брифа до результата. На опубликованном сайте представлены четыре стадии: </w:t>
      </w:r>
      <w:r>
        <w:rPr>
          <w:b/>
          <w:i w:val="0"/>
          <w:sz w:val="22"/>
        </w:rPr>
        <w:t>бриф → предложения → сделка → результат</w:t>
      </w:r>
      <w:r>
        <w:rPr>
          <w:b w:val="0"/>
          <w:i w:val="0"/>
          <w:sz w:val="22"/>
        </w:rPr>
        <w:t>. Для полноценной сделки пользовательский контакт передаётся в Telegram, поэтому текущую версию корректно называть веб-прототипом, а не готовой биржей с полноценной серверной частью.</w:t>
      </w:r>
    </w:p>
    <w:p>
      <w:pPr>
        <w:pStyle w:val="Heading2"/>
      </w:pPr>
      <w:r>
        <w:t>3.2. Целевая аудитория и пользователи</w:t>
      </w:r>
    </w:p>
    <w:p>
      <w:pPr>
        <w:ind w:firstLine="504"/>
      </w:pPr>
      <w:r>
        <w:rPr>
          <w:b/>
          <w:i w:val="0"/>
          <w:sz w:val="22"/>
        </w:rPr>
        <w:t>Основной пользователь — рекламодатель:</w:t>
      </w:r>
      <w:r>
        <w:rPr>
          <w:b w:val="0"/>
          <w:i w:val="0"/>
          <w:sz w:val="22"/>
        </w:rPr>
        <w:t xml:space="preserve"> предприниматель, бренд или небольшая команда, которым нужно запустить продвижение и получить сопоставимые предложения.</w:t>
      </w:r>
    </w:p>
    <w:p>
      <w:pPr>
        <w:ind w:firstLine="504"/>
      </w:pPr>
      <w:r>
        <w:rPr>
          <w:b/>
          <w:i w:val="0"/>
          <w:sz w:val="22"/>
        </w:rPr>
        <w:t>Второй пользователь — digital-команда или исполнитель:</w:t>
      </w:r>
      <w:r>
        <w:rPr>
          <w:b w:val="0"/>
          <w:i w:val="0"/>
          <w:sz w:val="22"/>
        </w:rPr>
        <w:t xml:space="preserve"> агентство, блогер, специалист по трафику или разработчик, который хочет отвечать на сформулированные задачи.</w:t>
      </w:r>
    </w:p>
    <w:p>
      <w:pPr>
        <w:pStyle w:val="Heading2"/>
      </w:pPr>
      <w:r>
        <w:t>3.3. Границы MVP</w:t>
      </w:r>
    </w:p>
    <w:p>
      <w:pPr>
        <w:ind w:firstLine="504"/>
      </w:pPr>
      <w:r>
        <w:rPr>
          <w:b w:val="0"/>
          <w:i w:val="0"/>
          <w:sz w:val="22"/>
        </w:rPr>
        <w:t>В MVP включены: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презентация ценности платформы;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объяснение четырёх этапов работы;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список открытых рекламных задач;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форма размещения новой задачи;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поля цели, канала, бюджета, срока и аудитории;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локальное сохранение созданных задач;</w:t>
      </w:r>
    </w:p>
    <w:p>
      <w:pPr>
        <w:pStyle w:val="ListBullet"/>
        <w:spacing w:after="60"/>
        <w:ind w:left="504" w:hanging="259"/>
      </w:pPr>
      <w:r>
        <w:rPr>
          <w:b w:val="0"/>
          <w:i w:val="0"/>
          <w:sz w:val="22"/>
        </w:rPr>
        <w:t>переход к контакту с командой.</w:t>
      </w:r>
    </w:p>
    <w:p>
      <w:pPr>
        <w:ind w:firstLine="504"/>
      </w:pPr>
      <w:r>
        <w:rPr>
          <w:b w:val="0"/>
          <w:i w:val="0"/>
          <w:sz w:val="22"/>
        </w:rPr>
        <w:t>В MVP не входят авторизация, настоящая база данных, платёжный модуль, рейтинги исполнителей и серверная аналитика. Эти функции являются следующим этапом развития и сознательно исключены, чтобы сохранить учебный прототип управляемым.</w:t>
      </w:r>
    </w:p>
    <w:p>
      <w:pPr>
        <w:pStyle w:val="Heading2"/>
      </w:pPr>
      <w:r>
        <w:t>3.4. Выбор методологии</w:t>
      </w:r>
    </w:p>
    <w:p>
      <w:pPr>
        <w:ind w:firstLine="504"/>
      </w:pPr>
      <w:r>
        <w:rPr>
          <w:b w:val="0"/>
          <w:i w:val="0"/>
          <w:sz w:val="22"/>
        </w:rPr>
        <w:t xml:space="preserve">Выбрана </w:t>
      </w:r>
      <w:r>
        <w:rPr>
          <w:b/>
          <w:i w:val="0"/>
          <w:sz w:val="22"/>
        </w:rPr>
        <w:t>итерационная методология</w:t>
      </w:r>
      <w:r>
        <w:rPr>
          <w:b w:val="0"/>
          <w:i w:val="0"/>
          <w:sz w:val="22"/>
        </w:rPr>
        <w:t>. Для рекламной платформы она подходит по трём причинам: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1. формулировки брифа уточняются после обратной связи от рекламодателей;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2. интерфейс можно проверять ещё до появления сложного backend;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3. каждая итерация даёт рабочий результат, а не только документы.</w:t>
      </w:r>
    </w:p>
    <w:p>
      <w:pPr>
        <w:ind w:firstLine="504"/>
      </w:pPr>
      <w:r>
        <w:rPr>
          <w:b w:val="0"/>
          <w:i w:val="0"/>
          <w:sz w:val="22"/>
        </w:rPr>
        <w:t>Пример итераций: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88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Итерация</w:t>
            </w:r>
          </w:p>
        </w:tc>
        <w:tc>
          <w:tcPr>
            <w:tcW w:type="dxa" w:w="3528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7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Проверяемый результат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Сформулировать проблему и роли пользователей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понятная постановка задачи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Собрать структуру «бриф → предложения → сделка → результат»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карта пользовательского пути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Сделать лендинг и карточки кампаний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пользователь понимает ценность MVP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Добавить форму размещения задачи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заказчик может создать бриф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Проверить сценарии и ограничения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найденные ошибки и список улучшений</w:t>
            </w:r>
          </w:p>
        </w:tc>
      </w:tr>
    </w:tbl>
    <w:p>
      <w:pPr>
        <w:spacing w:after="40"/>
      </w:pPr>
    </w:p>
    <w:p>
      <w:pPr>
        <w:pStyle w:val="Heading2"/>
      </w:pPr>
      <w:r>
        <w:t>3.5. Методы, применённые на этапах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19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52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Метод</w:t>
            </w:r>
          </w:p>
        </w:tc>
        <w:tc>
          <w:tcPr>
            <w:tcW w:type="dxa" w:w="266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Обоснование</w:t>
            </w:r>
          </w:p>
        </w:tc>
        <w:tc>
          <w:tcPr>
            <w:tcW w:type="dxa" w:w="302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Исследование проблемы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анализ требований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позволяет отделить реальную боль от лишних функций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требования к брифу</w:t>
            </w:r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Планирование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декомпозиция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большая рекламная задача разбивается на понятные этапы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backlog и MVP-границы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Проектирование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use-case моделирование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показывает действия рекламодателя и исполнителя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пользовательский путь</w:t>
            </w:r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Интерфейс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прототипирование и HCD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позволяет проверить понятность до backend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лендинг, форма, карточки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Реализация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компонентное проектирование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разделяет секции сайта и упрощает развитие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HTML/CSS/JS-модули</w:t>
            </w:r>
          </w:p>
        </w:tc>
      </w:tr>
      <w:tr>
        <w:trPr>
          <w:cantSplit w:val="true"/>
        </w:trPr>
        <w:tc>
          <w:tcPr>
            <w:tcW w:type="dxa" w:w="19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Проверка</w:t>
            </w:r>
          </w:p>
        </w:tc>
        <w:tc>
          <w:tcPr>
            <w:tcW w:type="dxa" w:w="252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функциональное тестирование</w:t>
            </w:r>
          </w:p>
        </w:tc>
        <w:tc>
          <w:tcPr>
            <w:tcW w:type="dxa" w:w="266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проверяет основные сценарии</w:t>
            </w:r>
          </w:p>
        </w:tc>
        <w:tc>
          <w:tcPr>
            <w:tcW w:type="dxa" w:w="302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smoke-тесты и ручной сценарий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Улучшение</w:t>
            </w:r>
          </w:p>
        </w:tc>
        <w:tc>
          <w:tcPr>
            <w:tcW w:type="dxa" w:w="25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эвристическая оценка</w:t>
            </w:r>
          </w:p>
        </w:tc>
        <w:tc>
          <w:tcPr>
            <w:tcW w:type="dxa" w:w="266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помогает найти непонятные названия и лишние шаги</w:t>
            </w:r>
          </w:p>
        </w:tc>
        <w:tc>
          <w:tcPr>
            <w:tcW w:type="dxa" w:w="302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6"/>
              </w:rPr>
              <w:t>список UI-улучшений</w:t>
            </w:r>
          </w:p>
        </w:tc>
      </w:tr>
    </w:tbl>
    <w:p>
      <w:pPr>
        <w:spacing w:after="40"/>
      </w:pPr>
    </w:p>
    <w:p>
      <w:pPr>
        <w:pStyle w:val="Heading2"/>
      </w:pPr>
      <w:r>
        <w:t>3.6. Архитектура прототипа</w:t>
      </w:r>
    </w:p>
    <w:p>
      <w:pPr>
        <w:ind w:firstLine="504"/>
      </w:pPr>
      <w:r>
        <w:rPr>
          <w:b w:val="0"/>
          <w:i w:val="0"/>
          <w:sz w:val="22"/>
        </w:rPr>
        <w:t>Прототип построен как статическое веб-приложение из трёх слоёв:</w:t>
      </w:r>
    </w:p>
    <w:p>
      <w:pPr>
        <w:pStyle w:val="ListBullet"/>
        <w:spacing w:after="60"/>
        <w:ind w:left="504" w:hanging="259"/>
      </w:pPr>
      <w:r>
        <w:rPr>
          <w:b/>
          <w:i w:val="0"/>
          <w:sz w:val="22"/>
        </w:rPr>
        <w:t>представление:</w:t>
      </w:r>
      <w:r>
        <w:rPr>
          <w:b w:val="0"/>
          <w:i w:val="0"/>
          <w:sz w:val="22"/>
        </w:rPr>
        <w:t xml:space="preserve"> `index.html` содержит hero-блок, этапы, карточки задач и модальное окно брифа;</w:t>
      </w:r>
    </w:p>
    <w:p>
      <w:pPr>
        <w:pStyle w:val="ListBullet"/>
        <w:spacing w:after="60"/>
        <w:ind w:left="504" w:hanging="259"/>
      </w:pPr>
      <w:r>
        <w:rPr>
          <w:b/>
          <w:i w:val="0"/>
          <w:sz w:val="22"/>
        </w:rPr>
        <w:t>стиль:</w:t>
      </w:r>
      <w:r>
        <w:rPr>
          <w:b w:val="0"/>
          <w:i w:val="0"/>
          <w:sz w:val="22"/>
        </w:rPr>
        <w:t xml:space="preserve"> `styles.css` отвечает за визуальную иерархию, сетку, тёмно-синюю палитру и адаптивность;</w:t>
      </w:r>
    </w:p>
    <w:p>
      <w:pPr>
        <w:pStyle w:val="ListBullet"/>
        <w:spacing w:after="60"/>
        <w:ind w:left="504" w:hanging="259"/>
      </w:pPr>
      <w:r>
        <w:rPr>
          <w:b/>
          <w:i w:val="0"/>
          <w:sz w:val="22"/>
        </w:rPr>
        <w:t>поведение:</w:t>
      </w:r>
      <w:r>
        <w:rPr>
          <w:b w:val="0"/>
          <w:i w:val="0"/>
          <w:sz w:val="22"/>
        </w:rPr>
        <w:t xml:space="preserve"> `app.js` открывает форму, создаёт карточку, обновляет список, сохраняет данные в `localStorage` и показывает уведомление.</w:t>
      </w:r>
    </w:p>
    <w:p>
      <w:pPr>
        <w:ind w:firstLine="504"/>
      </w:pPr>
      <w:r>
        <w:rPr>
          <w:b w:val="0"/>
          <w:i w:val="0"/>
          <w:sz w:val="22"/>
        </w:rPr>
        <w:t>Такое решение соответствует MVP: нет затрат на сервер, но основной пользовательский сценарий можно проверить в браузере.</w:t>
      </w:r>
    </w:p>
    <w:p>
      <w:pPr>
        <w:pStyle w:val="Heading2"/>
      </w:pPr>
      <w:r>
        <w:t>3.7. Пользовательский сценарий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1. Пользователь открывает платформу и видит, какую проблему она решает.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2. Переходит к открытым задачам и знакомится с форматом кампаний.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3. Нажимает «разместить задачу».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4. Заполняет название, цель, канал, бюджет, срок и аудиторию.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5. Нажимает «опубликовать задачу».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6. Новая задача появляется первой в списке.</w:t>
      </w:r>
    </w:p>
    <w:p>
      <w:pPr>
        <w:spacing w:after="60"/>
        <w:ind w:left="504" w:hanging="259"/>
      </w:pPr>
      <w:r>
        <w:rPr>
          <w:b w:val="0"/>
          <w:i w:val="0"/>
          <w:sz w:val="22"/>
        </w:rPr>
        <w:t>7. После перезагрузки локально сохранённая задача остаётся в списке.</w:t>
      </w:r>
    </w:p>
    <w:p>
      <w:pPr>
        <w:pStyle w:val="Heading2"/>
      </w:pPr>
      <w:r>
        <w:t>3.8. Тестирование</w:t>
      </w:r>
    </w:p>
    <w:p>
      <w:pPr>
        <w:ind w:firstLine="504"/>
      </w:pPr>
      <w:r>
        <w:rPr>
          <w:b w:val="0"/>
          <w:i w:val="0"/>
          <w:sz w:val="22"/>
        </w:rPr>
        <w:t>Проверены следующие сценарии: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88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3528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744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Открытие главной страницы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отображаются hero, этапы и открытые задачи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Открытие формы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появляется модальное окно с полями брифа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Отправка формы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новая карточка добавляется в начало списка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Обязательные поля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браузер не отправляет пустое название или аудиторию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Перезагрузка страницы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созданная задача восстанавливается из localStorage</w:t>
            </w:r>
          </w:p>
        </w:tc>
      </w:tr>
      <w:tr>
        <w:trPr>
          <w:cantSplit w:val="true"/>
        </w:trPr>
        <w:tc>
          <w:tcPr>
            <w:tcW w:type="dxa" w:w="2880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3528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Мобильный экран</w:t>
            </w:r>
          </w:p>
        </w:tc>
        <w:tc>
          <w:tcPr>
            <w:tcW w:type="dxa" w:w="3744"/>
            <w:shd w:fill="F5F8FA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блоки перестраиваются в одну колонку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3528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Автотест</w:t>
            </w:r>
          </w:p>
        </w:tc>
        <w:tc>
          <w:tcPr>
            <w:tcW w:type="dxa" w:w="374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pStyle w:val="TableText"/>
              <w:spacing w:after="0"/>
              <w:ind w:firstLine="0"/>
            </w:pPr>
            <w:r>
              <w:rPr>
                <w:b w:val="0"/>
                <w:i w:val="0"/>
                <w:sz w:val="17"/>
              </w:rPr>
              <w:t>проверяются ключевые элементы HTML, JS, README и SVG</w:t>
            </w:r>
          </w:p>
        </w:tc>
      </w:tr>
    </w:tbl>
    <w:p>
      <w:pPr>
        <w:spacing w:after="40"/>
      </w:pPr>
    </w:p>
    <w:p>
      <w:pPr>
        <w:ind w:firstLine="504"/>
      </w:pPr>
      <w:r>
        <w:rPr>
          <w:b w:val="0"/>
          <w:i w:val="0"/>
          <w:sz w:val="22"/>
        </w:rPr>
        <w:t>Автоматический тест запускается командой:</w:t>
      </w:r>
    </w:p>
    <w:p>
      <w:pPr>
        <w:spacing w:after="120"/>
        <w:ind w:left="504"/>
      </w:pPr>
      <w:r>
        <w:rPr>
          <w:rFonts w:ascii="Courier New" w:hAnsi="Courier New"/>
          <w:sz w:val="19"/>
        </w:rPr>
        <w:t>npm test</w:t>
      </w:r>
    </w:p>
    <w:p>
      <w:pPr>
        <w:pStyle w:val="Heading1"/>
      </w:pPr>
      <w:r>
        <w:t>4. Ограничения и дальнейшее развитие</w:t>
      </w:r>
    </w:p>
    <w:p>
      <w:pPr>
        <w:ind w:firstLine="504"/>
      </w:pPr>
      <w:r>
        <w:rPr>
          <w:b w:val="0"/>
          <w:i w:val="0"/>
          <w:sz w:val="22"/>
        </w:rPr>
        <w:t>Главное ограничение — отсутствие backend: данные новой задачи хранятся только в браузере и не видны другим пользователям. Также предложения исполнителей представлены демонстрационными карточками, а не результатом настоящего поиска. Для следующей итерации потребуются API, база данных, авторизация, роли пользователей, модерация, уведомления и аналитика кампаний. Эти ограничения не противоречат цели лабораторной, потому что работа посвящена прототипу и выбору методологии, а не промышленной эксплуатации сервиса.</w:t>
      </w:r>
    </w:p>
    <w:p>
      <w:pPr>
        <w:pStyle w:val="Heading1"/>
      </w:pPr>
      <w:r>
        <w:t>5. Выводы</w:t>
      </w:r>
    </w:p>
    <w:p>
      <w:pPr>
        <w:ind w:firstLine="504"/>
      </w:pPr>
      <w:r>
        <w:rPr>
          <w:b w:val="0"/>
          <w:i w:val="0"/>
          <w:sz w:val="22"/>
        </w:rPr>
        <w:t>В работе были рассмотрены трактовки понятий «метод» и «методология» на общефилософском, научном и ИТ-уровнях. Метод представляет собой конкретный приём или способ действия, а методология объединяет методы и задаёт логику их применения. Для рекламной ИТ-задачи выбрана итерационная методология, потому что требования и содержание брифа удобно уточнять через короткие циклы обратной связи. На практике были применены анализ требований, декомпозиция, use-case моделирование, прототипирование, человеко-ориентированное проектирование и тестирование. В результате создан MVP IT CREW DIGITAL, который показывает путь от рекламного брифа до запуска кампании и содержит рабочую форму размещения задачи. Практическая часть показала, что методология помогает не просто перечислить методы, а связать их в последовательный процесс разработки. Полноценная версия потребовала бы backend и реальных ролей пользователей, однако для учебного прототипа выбранный объём является достаточным и обоснованным.</w:t>
      </w:r>
    </w:p>
    <w:p>
      <w:pPr>
        <w:pStyle w:val="Heading1"/>
      </w:pPr>
      <w:r>
        <w:t>Список использованных источников</w:t>
      </w:r>
    </w:p>
    <w:p>
      <w:pPr>
        <w:ind w:firstLine="504"/>
      </w:pPr>
      <w:r>
        <w:rPr>
          <w:b w:val="0"/>
          <w:i w:val="0"/>
          <w:sz w:val="22"/>
        </w:rPr>
        <w:t>Описания составлены с учётом общих требований ГОСТ Р 7.0.100–2018. Перед сдачей рекомендуется сверить оформление с методическими указаниями преподавателя.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1. Философский энциклопедический словарь / гл. ред. Л. Ф. Ильичёв [и др.]. — Москва : Советская энциклопедия, 1983. — 840 с.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2. Рузавин, Г. И. Методология научного исследования : учебное пособие. — Москва : ЮНИТИ-ДАНА, 1999.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3. Дрещинский, В. А. Методология научных исследований : учебник для вузов. — 2-е изд., перераб. и доп. — Москва : Юрайт, 2021. — 274 с. — URL: https://urait.ru/bcode/472413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4. Москвичева, О. С. Методология диссертационного исследования (семь соображений для соискателей) // КиберЛенинка. — URL: https://cyberleninka.ru/article/n/metodologiya-dissertatsionnogo-issledovaniya-sem-soobrazheniy-dlya-soiskateley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5. Методология научных дисциплин документально-коммуникационного комплекса // КиберЛенинка. — URL: https://cyberleninka.ru/article/n/metodologiya-nauchnyh-distsiplin-dokumentalno-kommunikatsionnogo-kompleksa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6. ISO 9241-210:2019. Ergonomics of human-system interaction — Part 210: Human-centred design for interactive systems. — Geneva : International Organization for Standardization, 2019. — URL: https://www.iso.org/standard/77520.html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7. Манифест гибкой разработки программного обеспечения. — URL: https://agilemanifesto.org/iso/ru/manifesto.html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8. Schwaber, K.; Sutherland, J. The Scrum Guide: The Definitive Guide to Scrum: The Rules of the Game. — 2020. — URL: https://scrumguides.org/scrum-guide.html (дата обращения: 07.09.2026).</w:t>
      </w:r>
    </w:p>
    <w:p>
      <w:pPr>
        <w:spacing w:after="40"/>
        <w:ind w:left="504" w:hanging="259"/>
      </w:pPr>
      <w:r>
        <w:rPr>
          <w:b w:val="0"/>
          <w:i w:val="0"/>
          <w:sz w:val="21"/>
        </w:rPr>
        <w:t>9. 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URL: https://docs.cntd.ru/document/1200161674 (дата обращения: 07.09.2026).</w:t>
      </w:r>
    </w:p>
    <w:sectPr w:rsidR="00FC693F" w:rsidRPr="0006063C" w:rsidSect="00034616">
      <w:footerReference w:type="default" r:id="rId9"/>
      <w:pgSz w:w="12240" w:h="15840"/>
      <w:pgMar w:top="1008" w:right="936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8"/>
      </w:rPr>
      <w:t xml:space="preserve">Лабораторная работа № 1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04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before="120" w:after="80"/>
    </w:pPr>
    <w:rPr>
      <w:rFonts w:ascii="Arial" w:hAnsi="Arial"/>
      <w:b/>
      <w:color w:val="000000"/>
      <w:sz w:val="20"/>
    </w:rPr>
  </w:style>
  <w:style w:type="paragraph" w:customStyle="1" w:styleId="TableText">
    <w:name w:val="Table Text"/>
    <w:pPr>
      <w:spacing w:after="20" w:line="240" w:lineRule="auto"/>
    </w:pPr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iskandario/lab1-it-crew-digital" TargetMode="External"/><Relationship Id="rId11" Type="http://schemas.openxmlformats.org/officeDocument/2006/relationships/hyperlink" Target="https://it-crew-digital.okrupashiani.chatgpt.site/" TargetMode="External"/><Relationship Id="rId12" Type="http://schemas.openxmlformats.org/officeDocument/2006/relationships/hyperlink" Target="https://cyberleninka.ru/article/n/metodologiya-dissertatsionnogo-issledovaniya-sem-soobrazheniy-dlya-soiskateley" TargetMode="External"/><Relationship Id="rId13" Type="http://schemas.openxmlformats.org/officeDocument/2006/relationships/hyperlink" Target="https://cyberleninka.ru/article/n/metodologiya-nauchnyh-distsiplin-dokumentalno-kommunikatsionnogo-kompleksa" TargetMode="External"/><Relationship Id="rId14" Type="http://schemas.openxmlformats.org/officeDocument/2006/relationships/hyperlink" Target="https://www.iso.org/standard/77520.html" TargetMode="External"/><Relationship Id="rId15" Type="http://schemas.openxmlformats.org/officeDocument/2006/relationships/hyperlink" Target="https://agilemanifesto.org/iso/ru/manifesto.html" TargetMode="External"/><Relationship Id="rId16" Type="http://schemas.openxmlformats.org/officeDocument/2006/relationships/hyperlink" Target="https://scrumguides.org/scrum-guide.html" TargetMode="External"/><Relationship Id="rId17" Type="http://schemas.openxmlformats.org/officeDocument/2006/relationships/hyperlink" Target="docs/mindmap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Метод и методология</dc:title>
  <dc:subject>Методология исследований и веб-прототип IT CREW DIGITAL</dc:subject>
  <dc:creator>Гарифуллин Искандар Ильданович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