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9D5B" w14:textId="2057372F" w:rsidR="00C410CE" w:rsidRPr="00C410CE" w:rsidRDefault="00C410CE" w:rsidP="00C410CE">
      <w:pPr>
        <w:pStyle w:val="a3"/>
        <w:shd w:val="clear" w:color="auto" w:fill="FFFFFF"/>
        <w:spacing w:before="0" w:beforeAutospacing="0" w:after="240" w:afterAutospacing="0" w:line="360" w:lineRule="auto"/>
        <w:ind w:firstLine="39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Pr="00C410CE">
        <w:rPr>
          <w:color w:val="000000" w:themeColor="text1"/>
          <w:sz w:val="28"/>
          <w:szCs w:val="28"/>
        </w:rPr>
        <w:t>. Нотариус является в нашем государстве лицом, несущим полную имущественную ответственность, и в случае</w:t>
      </w:r>
      <w:r>
        <w:rPr>
          <w:color w:val="000000" w:themeColor="text1"/>
          <w:sz w:val="28"/>
          <w:szCs w:val="28"/>
        </w:rPr>
        <w:t>,</w:t>
      </w:r>
      <w:r w:rsidRPr="00C410CE">
        <w:rPr>
          <w:color w:val="000000" w:themeColor="text1"/>
          <w:sz w:val="28"/>
          <w:szCs w:val="28"/>
        </w:rPr>
        <w:t xml:space="preserve"> если по его вине гражданину был нанесен ущерб, то нотариус возмещает его в полном объеме. Для этого существуют личное страхование профессиональной деятельности нотариуса, коллективная страховка нотариальной палаты, а также с 1 января 2015 года создан компенсационный фонд Федеральной нотариальной палаты, который должен в случае нехватки страховых сумм полностью покрыть ущерб любого размера. А далее — ответственность всем имуществом.</w:t>
      </w:r>
    </w:p>
    <w:p w14:paraId="54686694" w14:textId="77777777" w:rsidR="00C410CE" w:rsidRPr="00C410CE" w:rsidRDefault="00C410CE" w:rsidP="00C410CE">
      <w:pPr>
        <w:pStyle w:val="a3"/>
        <w:shd w:val="clear" w:color="auto" w:fill="FFFFFF"/>
        <w:spacing w:before="0" w:beforeAutospacing="0" w:after="240" w:afterAutospacing="0" w:line="360" w:lineRule="auto"/>
        <w:ind w:firstLine="397"/>
        <w:textAlignment w:val="baseline"/>
        <w:rPr>
          <w:color w:val="000000" w:themeColor="text1"/>
          <w:sz w:val="28"/>
          <w:szCs w:val="28"/>
        </w:rPr>
      </w:pPr>
      <w:r w:rsidRPr="00C410CE">
        <w:rPr>
          <w:color w:val="000000" w:themeColor="text1"/>
          <w:sz w:val="28"/>
          <w:szCs w:val="28"/>
        </w:rPr>
        <w:t>2. Только нотариус знает досконально историю правовых документов и Российской Федерации, и Украины, потому что в Украине сделки оформлялись исключительно нотариально.</w:t>
      </w:r>
    </w:p>
    <w:p w14:paraId="1C61962A" w14:textId="77777777" w:rsidR="00C410CE" w:rsidRPr="00C410CE" w:rsidRDefault="00C410CE" w:rsidP="00C410CE">
      <w:pPr>
        <w:pStyle w:val="a3"/>
        <w:shd w:val="clear" w:color="auto" w:fill="FFFFFF"/>
        <w:spacing w:before="0" w:beforeAutospacing="0" w:after="240" w:afterAutospacing="0" w:line="360" w:lineRule="auto"/>
        <w:ind w:firstLine="397"/>
        <w:textAlignment w:val="baseline"/>
        <w:rPr>
          <w:color w:val="000000" w:themeColor="text1"/>
          <w:sz w:val="28"/>
          <w:szCs w:val="28"/>
        </w:rPr>
      </w:pPr>
      <w:r w:rsidRPr="00C410CE">
        <w:rPr>
          <w:color w:val="000000" w:themeColor="text1"/>
          <w:sz w:val="28"/>
          <w:szCs w:val="28"/>
        </w:rPr>
        <w:t>3. Проверка обременений-запрещений, арестов — самый сложный этап при заключении сделки. Старых реестров нет, а новый имеет не всю информацию. И только нотариус сделает все необходимые запросы (а их может быть от одного до трех) и получит ответы для совершения чистоты сделки.</w:t>
      </w:r>
    </w:p>
    <w:p w14:paraId="66CA9455" w14:textId="77777777" w:rsidR="00C410CE" w:rsidRPr="00C410CE" w:rsidRDefault="00C410CE" w:rsidP="00C410CE">
      <w:pPr>
        <w:pStyle w:val="a3"/>
        <w:shd w:val="clear" w:color="auto" w:fill="FFFFFF"/>
        <w:spacing w:before="0" w:beforeAutospacing="0" w:after="240" w:afterAutospacing="0" w:line="360" w:lineRule="auto"/>
        <w:ind w:firstLine="397"/>
        <w:textAlignment w:val="baseline"/>
        <w:rPr>
          <w:color w:val="000000" w:themeColor="text1"/>
          <w:sz w:val="28"/>
          <w:szCs w:val="28"/>
        </w:rPr>
      </w:pPr>
      <w:r w:rsidRPr="00C410CE">
        <w:rPr>
          <w:color w:val="000000" w:themeColor="text1"/>
          <w:sz w:val="28"/>
          <w:szCs w:val="28"/>
        </w:rPr>
        <w:t>4. Также внесены изменения в Гражданский процессуальный кодекс Российской Федерации, которые устанавливают повышенную доказательную силу для нотариальных документов, то есть их оспаривание станет возможным только в особом порядке, что послужит дополнительной защитой прав и законных интересов граждан, нотариально удостоверивших сделку. Это обусловлено тем, что такие обстоятельства, как время, место, характер и содержание акта волеизъявления, происходят только при непосредственном участии нотариуса и устанавливаются им достоверно.</w:t>
      </w:r>
    </w:p>
    <w:p w14:paraId="6C713F65" w14:textId="77777777" w:rsidR="00850A0C" w:rsidRDefault="00850A0C"/>
    <w:sectPr w:rsidR="0085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8A"/>
    <w:rsid w:val="00850A0C"/>
    <w:rsid w:val="0099608A"/>
    <w:rsid w:val="00C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EE09"/>
  <w15:chartTrackingRefBased/>
  <w15:docId w15:val="{32B41C61-C6F3-4FCE-8BE9-AAA9017E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2023-05-24T11:42:00Z</dcterms:created>
  <dcterms:modified xsi:type="dcterms:W3CDTF">2023-05-24T11:44:00Z</dcterms:modified>
</cp:coreProperties>
</file>