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PFL Project One</w:t>
      </w:r>
    </w:p>
    <w:p>
      <w:pPr>
        <w:jc w:val="center"/>
      </w:pPr>
      <w:r>
        <w:rPr>
          <w:b/>
          <w:sz w:val="36"/>
        </w:rPr>
        <w:t>High Level Design Document</w:t>
      </w:r>
    </w:p>
    <w:p/>
    <w:p>
      <w:pPr>
        <w:jc w:val="center"/>
      </w:pPr>
      <w:r>
        <w:t>Version: 1.0</w:t>
      </w:r>
    </w:p>
    <w:p>
      <w:pPr>
        <w:jc w:val="center"/>
      </w:pPr>
      <w:r>
        <w:t>Date: April 12, 2025</w:t>
      </w:r>
    </w:p>
    <w:p>
      <w:pPr>
        <w:jc w:val="center"/>
      </w:pPr>
      <w:r>
        <w:t>Author: Architecture Team</w:t>
      </w:r>
    </w:p>
    <w:p>
      <w:r>
        <w:br w:type="page"/>
      </w:r>
    </w:p>
    <w:p>
      <w:pPr>
        <w:pStyle w:val="TOCTitle"/>
        <w:jc w:val="center"/>
      </w:pPr>
      <w:r>
        <w:t>Table of Contents</w:t>
      </w:r>
    </w:p>
    <w:p/>
    <w:p>
      <w:r>
        <w:fldChar w:fldCharType="begin"/>
        <w:instrText xml:space="preserve">TOC \o "1-3" \h \z \u</w:instrText>
        <w:fldChar w:fldCharType="separate"/>
        <w:t>Right-click to update table of contents.</w:t>
        <w:fldChar w:fldCharType="end"/>
      </w:r>
    </w:p>
    <w:p>
      <w:r>
        <w:br w:type="page"/>
      </w:r>
    </w:p>
    <w:p>
      <w:pPr>
        <w:pStyle w:val="Heading1"/>
      </w:pPr>
      <w:r>
        <w:t>Introduction</w:t>
      </w:r>
    </w:p>
    <w:p>
      <w:r>
        <w:t>Residential Electrician App - The purpose to help Electricians schedule jobs, complete task for residences.  Customers can also rate their electricians. AIML can help guide ELectricians on functions such as changing outlets and other electrician functions</w:t>
      </w:r>
    </w:p>
    <w:p>
      <w:pPr>
        <w:pStyle w:val="Heading1"/>
      </w:pPr>
      <w:r>
        <w:t>System Overview</w:t>
      </w:r>
    </w:p>
    <w:p>
      <w:r>
        <w:t>The system is designed to meet business and technical requirements with modular components and scalable architecture.</w:t>
      </w:r>
    </w:p>
    <w:p>
      <w:pPr>
        <w:pStyle w:val="Heading1"/>
      </w:pPr>
      <w:r>
        <w:t>Architecture Overview</w:t>
      </w:r>
    </w:p>
    <w:p>
      <w:r>
        <w:t>This section provides a high-level overview of the system architecture.</w:t>
      </w:r>
    </w:p>
    <w:p>
      <w:pPr>
        <w:pStyle w:val="Heading1"/>
      </w:pPr>
      <w:r>
        <w:t>Architecture Principles</w:t>
      </w:r>
    </w:p>
    <w:p>
      <w:pPr>
        <w:pStyle w:val="ListBullet"/>
      </w:pPr>
      <w:r>
        <w:t>- Separation of concerns</w:t>
      </w:r>
    </w:p>
    <w:p>
      <w:pPr>
        <w:pStyle w:val="ListBullet"/>
      </w:pPr>
      <w:r>
        <w:t>- Loose coupling</w:t>
      </w:r>
    </w:p>
    <w:p>
      <w:pPr>
        <w:pStyle w:val="ListBullet"/>
      </w:pPr>
      <w:r>
        <w:t>- High cohesion</w:t>
      </w:r>
    </w:p>
    <w:p>
      <w:pPr>
        <w:pStyle w:val="ListBullet"/>
      </w:pPr>
      <w:r>
        <w:t>- Scalability</w:t>
      </w:r>
    </w:p>
    <w:p>
      <w:pPr>
        <w:pStyle w:val="ListBullet"/>
      </w:pPr>
      <w:r>
        <w:t>- Security by design</w:t>
      </w:r>
    </w:p>
    <w:p>
      <w:pPr>
        <w:pStyle w:val="Heading1"/>
      </w:pPr>
      <w:r>
        <w:t>Technology Stack</w:t>
      </w:r>
    </w:p>
    <w:p>
      <w:r>
        <w:t>This section describes the technologies used across different layers of the application.</w:t>
      </w:r>
    </w:p>
    <w:p>
      <w:pPr>
        <w:pStyle w:val="Heading1"/>
      </w:pPr>
      <w:r>
        <w:t>Data Architecture</w:t>
      </w:r>
    </w:p>
    <w:p>
      <w:r>
        <w:t>This section outlines the data architecture strategy including storage, modeling, and flow.</w:t>
      </w:r>
    </w:p>
    <w:p>
      <w:pPr>
        <w:pStyle w:val="Heading1"/>
      </w:pPr>
      <w:r>
        <w:t>Security Architecture</w:t>
      </w:r>
    </w:p>
    <w:p>
      <w:r>
        <w:t>This section describes the security mechanisms employed to protect the system and its data.</w:t>
      </w:r>
    </w:p>
    <w:p>
      <w:pPr>
        <w:pStyle w:val="Heading1"/>
      </w:pPr>
      <w:r>
        <w:t>Deployment Architecture</w:t>
      </w:r>
    </w:p>
    <w:p>
      <w:r>
        <w:t>The application is deployed across multiple environments to ensure robustness and reliability.</w:t>
      </w:r>
    </w:p>
    <w:p>
      <w:pPr>
        <w:pStyle w:val="Heading1"/>
      </w:pPr>
      <w:r>
        <w:t>Operational Considerations</w:t>
      </w:r>
    </w:p>
    <w:p>
      <w:r>
        <w:t>This section outlines monitoring, logging, backup, and DR strategies.</w:t>
      </w:r>
    </w:p>
    <w:p>
      <w:pPr>
        <w:pStyle w:val="Heading1"/>
      </w:pPr>
      <w:r>
        <w:t>Appendices</w:t>
      </w:r>
    </w:p>
    <w:p>
      <w:r>
        <w:t>This section includes supporting information such as definitions and acronyms.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Term/Acronym</w:t>
            </w:r>
          </w:p>
        </w:tc>
        <w:tc>
          <w:tcPr>
            <w:tcW w:type="dxa" w:w="4320"/>
          </w:tcPr>
          <w:p>
            <w:r>
              <w:t>Definition</w:t>
            </w:r>
          </w:p>
        </w:tc>
      </w:tr>
      <w:tr>
        <w:tc>
          <w:tcPr>
            <w:tcW w:type="dxa" w:w="4320"/>
          </w:tcPr>
          <w:p>
            <w:r>
              <w:t>API</w:t>
            </w:r>
          </w:p>
        </w:tc>
        <w:tc>
          <w:tcPr>
            <w:tcW w:type="dxa" w:w="4320"/>
          </w:tcPr>
          <w:p>
            <w:r>
              <w:t>Application Programming Interface</w:t>
            </w:r>
          </w:p>
        </w:tc>
      </w:tr>
      <w:tr>
        <w:tc>
          <w:tcPr>
            <w:tcW w:type="dxa" w:w="4320"/>
          </w:tcPr>
          <w:p>
            <w:r>
              <w:t>HLDD</w:t>
            </w:r>
          </w:p>
        </w:tc>
        <w:tc>
          <w:tcPr>
            <w:tcW w:type="dxa" w:w="4320"/>
          </w:tcPr>
          <w:p>
            <w:r>
              <w:t>High Level Design Document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w:hAnsi="Calibri"/>
      <w:b/>
      <w:bCs/>
      <w:i/>
      <w:iCs/>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OCTitle">
    <w:name w:val="TOC Title"/>
    <w:rPr>
      <w:rFonts w:ascii="Calibri" w:hAnsi="Calibri"/>
      <w:b/>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 Project One High Level Design Document</dc:title>
  <dc:subject>Architecture Documentation</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