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21AD" w14:textId="5426F4FA" w:rsidR="001079D2" w:rsidRPr="00660A17" w:rsidRDefault="004F5167" w:rsidP="001079D2">
      <w:pPr>
        <w:numPr>
          <w:ilvl w:val="0"/>
          <w:numId w:val="18"/>
        </w:numPr>
        <w:ind w:right="368"/>
        <w:jc w:val="both"/>
        <w:rPr>
          <w:rFonts w:ascii="Calibri" w:hAnsi="Calibri" w:cs="Calibri"/>
          <w:lang w:val="es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E013E5" wp14:editId="69393EB1">
                <wp:simplePos x="0" y="0"/>
                <wp:positionH relativeFrom="column">
                  <wp:posOffset>4324985</wp:posOffset>
                </wp:positionH>
                <wp:positionV relativeFrom="paragraph">
                  <wp:posOffset>-473710</wp:posOffset>
                </wp:positionV>
                <wp:extent cx="0" cy="7257415"/>
                <wp:effectExtent l="33020" t="31115" r="33655" b="36195"/>
                <wp:wrapNone/>
                <wp:docPr id="1020864370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741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3310F" id="Line 5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5pt,-37.3pt" to="340.55pt,5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" strokeweight="4.5pt"/>
            </w:pict>
          </mc:Fallback>
        </mc:AlternateContent>
      </w:r>
      <w:r w:rsidR="00F45289">
        <w:rPr>
          <w:rFonts w:cs="Calibri"/>
          <w:b/>
          <w:i/>
          <w:color w:val="E236CE"/>
        </w:rPr>
        <w:t xml:space="preserve"> </w:t>
      </w:r>
      <w:r w:rsidR="001079D2" w:rsidRPr="00660A17">
        <w:rPr>
          <w:rFonts w:ascii="Calibri" w:hAnsi="Calibri" w:cs="Calibri"/>
          <w:lang w:val="es-US"/>
        </w:rPr>
        <w:t>Intercambio sobre el manejo de la nidificación de los quelonios en el Centro de Rescate.</w:t>
      </w:r>
    </w:p>
    <w:p w14:paraId="75ECA723" w14:textId="3021DEEF" w:rsidR="008558FD" w:rsidRPr="00B67783" w:rsidRDefault="004F5167" w:rsidP="001079D2">
      <w:pPr>
        <w:pStyle w:val="Prrafodelista"/>
        <w:spacing w:after="0" w:line="240" w:lineRule="auto"/>
        <w:ind w:left="0" w:right="278"/>
        <w:jc w:val="center"/>
        <w:rPr>
          <w:rFonts w:cs="Calibri"/>
          <w:b/>
          <w:i/>
          <w:color w:val="E236CE"/>
          <w:sz w:val="24"/>
          <w:szCs w:val="24"/>
          <w:u w:val="single"/>
        </w:rPr>
      </w:pPr>
      <w:r w:rsidRPr="00BF3706">
        <w:rPr>
          <w:noProof/>
          <w:lang w:eastAsia="es-US"/>
        </w:rPr>
        <w:drawing>
          <wp:inline distT="0" distB="0" distL="0" distR="0" wp14:anchorId="799F01C4" wp14:editId="146CE1DF">
            <wp:extent cx="4081780" cy="1960245"/>
            <wp:effectExtent l="0" t="0" r="0" b="0"/>
            <wp:docPr id="2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D4D9E3" w14:textId="4BBAC55C" w:rsidR="001079D2" w:rsidRDefault="004F5167" w:rsidP="001079D2">
      <w:pPr>
        <w:ind w:right="278"/>
        <w:jc w:val="center"/>
        <w:rPr>
          <w:rFonts w:ascii="Calibri" w:hAnsi="Calibri" w:cs="Calibri"/>
          <w:b/>
          <w:lang w:val="es-US"/>
        </w:rPr>
      </w:pPr>
      <w:r w:rsidRPr="002562F2">
        <w:rPr>
          <w:rFonts w:ascii="Calibri" w:eastAsia="Calibri" w:hAnsi="Calibri" w:cs="Calibri"/>
          <w:b/>
          <w:i/>
          <w:noProof/>
          <w:color w:val="E236CE"/>
          <w:lang w:val="es-US" w:eastAsia="en-US"/>
        </w:rPr>
        <w:drawing>
          <wp:inline distT="0" distB="0" distL="0" distR="0" wp14:anchorId="6413BE6D" wp14:editId="119CE99C">
            <wp:extent cx="4096385" cy="1134110"/>
            <wp:effectExtent l="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89CC" w14:textId="77777777" w:rsidR="003D43FC" w:rsidRDefault="003D43FC" w:rsidP="00A30BC2">
      <w:pPr>
        <w:ind w:right="278"/>
        <w:jc w:val="both"/>
        <w:rPr>
          <w:rFonts w:ascii="Calibri" w:hAnsi="Calibri" w:cs="Calibri"/>
          <w:b/>
        </w:rPr>
      </w:pPr>
    </w:p>
    <w:p w14:paraId="3E2E10A8" w14:textId="77777777" w:rsidR="001079D2" w:rsidRDefault="001079D2" w:rsidP="00F45289">
      <w:pPr>
        <w:tabs>
          <w:tab w:val="left" w:pos="386"/>
        </w:tabs>
        <w:ind w:right="-720"/>
        <w:rPr>
          <w:rFonts w:ascii="Arial Narrow" w:hAnsi="Arial Narrow" w:cs="Arial"/>
          <w:color w:val="008000"/>
          <w:sz w:val="22"/>
          <w:szCs w:val="22"/>
        </w:rPr>
      </w:pPr>
    </w:p>
    <w:p w14:paraId="0841C3B1" w14:textId="5F514F97" w:rsidR="001079D2" w:rsidRDefault="004F5167" w:rsidP="00F45289">
      <w:pPr>
        <w:tabs>
          <w:tab w:val="left" w:pos="386"/>
        </w:tabs>
        <w:ind w:right="-720"/>
        <w:rPr>
          <w:rFonts w:ascii="Arial Narrow" w:hAnsi="Arial Narrow" w:cs="Arial"/>
          <w:color w:val="008000"/>
          <w:sz w:val="22"/>
          <w:szCs w:val="22"/>
        </w:rPr>
      </w:pPr>
      <w:r w:rsidRPr="00513B23">
        <w:rPr>
          <w:noProof/>
          <w:lang w:eastAsia="es-US"/>
        </w:rPr>
        <w:drawing>
          <wp:inline distT="0" distB="0" distL="0" distR="0" wp14:anchorId="647D501C" wp14:editId="1A7A4261">
            <wp:extent cx="4154805" cy="2647950"/>
            <wp:effectExtent l="0" t="0" r="0" b="0"/>
            <wp:docPr id="4" name="Objeto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FD1BCA" w14:textId="31E93748" w:rsidR="00BA527B" w:rsidRDefault="009A28A0" w:rsidP="00F45289">
      <w:pPr>
        <w:tabs>
          <w:tab w:val="left" w:pos="386"/>
        </w:tabs>
        <w:ind w:right="-720"/>
        <w:rPr>
          <w:rFonts w:ascii="Arial Narrow" w:hAnsi="Arial Narrow" w:cs="Arial"/>
          <w:color w:val="008000"/>
          <w:sz w:val="22"/>
          <w:szCs w:val="22"/>
        </w:rPr>
      </w:pPr>
      <w:r>
        <w:rPr>
          <w:rFonts w:ascii="Arial Narrow" w:hAnsi="Arial Narrow" w:cs="Arial"/>
          <w:color w:val="008000"/>
          <w:sz w:val="22"/>
          <w:szCs w:val="22"/>
        </w:rPr>
        <w:t xml:space="preserve">                   </w:t>
      </w:r>
      <w:r w:rsidR="00BA527B">
        <w:rPr>
          <w:rFonts w:ascii="Arial Narrow" w:hAnsi="Arial Narrow" w:cs="Arial"/>
          <w:color w:val="008000"/>
          <w:sz w:val="22"/>
          <w:szCs w:val="22"/>
        </w:rPr>
        <w:t xml:space="preserve"> </w:t>
      </w:r>
      <w:r w:rsidR="00F45289">
        <w:rPr>
          <w:rFonts w:ascii="Arial Narrow" w:hAnsi="Arial Narrow" w:cs="Arial"/>
          <w:color w:val="008000"/>
          <w:sz w:val="22"/>
          <w:szCs w:val="22"/>
        </w:rPr>
        <w:t xml:space="preserve">       </w:t>
      </w:r>
      <w:r w:rsidR="004F5167" w:rsidRPr="00E2169F">
        <w:rPr>
          <w:rFonts w:ascii="Arial Narrow" w:hAnsi="Arial Narrow" w:cs="Arial"/>
          <w:noProof/>
          <w:color w:val="008000"/>
          <w:sz w:val="22"/>
          <w:szCs w:val="22"/>
        </w:rPr>
        <w:drawing>
          <wp:inline distT="0" distB="0" distL="0" distR="0" wp14:anchorId="36772D52" wp14:editId="1765DA6A">
            <wp:extent cx="2780030" cy="577850"/>
            <wp:effectExtent l="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00F4" w14:textId="77777777" w:rsidR="00BA527B" w:rsidRPr="0023743B" w:rsidRDefault="00BA527B" w:rsidP="00BA527B">
      <w:pPr>
        <w:tabs>
          <w:tab w:val="left" w:pos="386"/>
        </w:tabs>
        <w:ind w:left="-399" w:right="-720" w:firstLine="270"/>
        <w:jc w:val="center"/>
      </w:pPr>
    </w:p>
    <w:p w14:paraId="30D1720C" w14:textId="77777777" w:rsidR="00BA527B" w:rsidRPr="00BA527B" w:rsidRDefault="00BA527B" w:rsidP="00BA527B">
      <w:pPr>
        <w:ind w:right="58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  </w:t>
      </w:r>
      <w:r w:rsidRPr="00BA527B">
        <w:rPr>
          <w:rFonts w:ascii="Calibri" w:hAnsi="Calibri" w:cs="Calibri"/>
          <w:b/>
          <w:sz w:val="20"/>
          <w:szCs w:val="20"/>
        </w:rPr>
        <w:t>MINISTERIO DE CIENCIA, TECNOLOGÍA Y MEDIO AMBIENTE</w:t>
      </w:r>
    </w:p>
    <w:p w14:paraId="6E11154B" w14:textId="77777777" w:rsidR="00BA527B" w:rsidRPr="00BA527B" w:rsidRDefault="00BA527B" w:rsidP="00BA527B">
      <w:pPr>
        <w:ind w:right="58"/>
        <w:jc w:val="center"/>
        <w:rPr>
          <w:rFonts w:ascii="Calibri" w:hAnsi="Calibri" w:cs="Calibri"/>
          <w:b/>
          <w:sz w:val="20"/>
          <w:szCs w:val="20"/>
        </w:rPr>
      </w:pPr>
      <w:r w:rsidRPr="00BA527B">
        <w:rPr>
          <w:rFonts w:ascii="Calibri" w:hAnsi="Calibri" w:cs="Calibri"/>
          <w:b/>
          <w:sz w:val="20"/>
          <w:szCs w:val="20"/>
        </w:rPr>
        <w:t>DELEGACIÓN TERRITORIAL</w:t>
      </w:r>
    </w:p>
    <w:p w14:paraId="206ABD68" w14:textId="77777777" w:rsidR="00BA527B" w:rsidRPr="00BA527B" w:rsidRDefault="00BA527B" w:rsidP="00BA527B">
      <w:pPr>
        <w:ind w:right="58"/>
        <w:jc w:val="center"/>
        <w:rPr>
          <w:rFonts w:ascii="Calibri" w:hAnsi="Calibri" w:cs="Calibri"/>
          <w:b/>
          <w:sz w:val="20"/>
          <w:szCs w:val="20"/>
        </w:rPr>
      </w:pPr>
      <w:r w:rsidRPr="00BA527B">
        <w:rPr>
          <w:rFonts w:ascii="Calibri" w:hAnsi="Calibri" w:cs="Calibri"/>
          <w:b/>
          <w:sz w:val="20"/>
          <w:szCs w:val="20"/>
        </w:rPr>
        <w:t>UNIDAD DE MEDIO AMBIENTE</w:t>
      </w:r>
    </w:p>
    <w:p w14:paraId="39F10CA2" w14:textId="77777777" w:rsidR="00A30BC2" w:rsidRDefault="00A30BC2" w:rsidP="00E40E3A">
      <w:pPr>
        <w:jc w:val="center"/>
        <w:rPr>
          <w:rFonts w:ascii="Calibri" w:hAnsi="Calibri"/>
          <w:b/>
          <w:color w:val="FF0000"/>
          <w:sz w:val="40"/>
          <w:szCs w:val="40"/>
        </w:rPr>
      </w:pPr>
    </w:p>
    <w:p w14:paraId="6F7E7220" w14:textId="77777777" w:rsidR="00E40E3A" w:rsidRDefault="001128C4" w:rsidP="001128C4">
      <w:pPr>
        <w:jc w:val="center"/>
        <w:rPr>
          <w:sz w:val="20"/>
          <w:szCs w:val="20"/>
        </w:rPr>
      </w:pPr>
      <w:r w:rsidRPr="001128C4">
        <w:rPr>
          <w:rFonts w:ascii="Calibri" w:hAnsi="Calibri"/>
          <w:b/>
          <w:i/>
          <w:color w:val="FF0000"/>
          <w:sz w:val="40"/>
          <w:szCs w:val="40"/>
        </w:rPr>
        <w:t>Playas de Cayo Largo</w:t>
      </w:r>
      <w:r w:rsidRPr="00CB3E42">
        <w:rPr>
          <w:rFonts w:ascii="Calibri" w:hAnsi="Calibri"/>
          <w:b/>
          <w:i/>
          <w:color w:val="FF0000"/>
          <w:sz w:val="40"/>
          <w:szCs w:val="40"/>
        </w:rPr>
        <w:t>:</w:t>
      </w:r>
      <w:r w:rsidRPr="001128C4">
        <w:rPr>
          <w:rFonts w:ascii="Calibri" w:hAnsi="Calibri"/>
          <w:b/>
          <w:i/>
          <w:sz w:val="40"/>
          <w:szCs w:val="40"/>
        </w:rPr>
        <w:t xml:space="preserve"> </w:t>
      </w:r>
      <w:r w:rsidR="004F036B" w:rsidRPr="001128C4">
        <w:rPr>
          <w:rFonts w:ascii="Calibri" w:hAnsi="Calibri"/>
          <w:b/>
          <w:i/>
          <w:sz w:val="40"/>
          <w:szCs w:val="40"/>
        </w:rPr>
        <w:t xml:space="preserve">prioridad </w:t>
      </w:r>
      <w:r w:rsidRPr="001128C4">
        <w:rPr>
          <w:rFonts w:ascii="Calibri" w:hAnsi="Calibri"/>
          <w:b/>
          <w:i/>
          <w:sz w:val="40"/>
          <w:szCs w:val="40"/>
        </w:rPr>
        <w:t xml:space="preserve">pinera </w:t>
      </w:r>
      <w:r w:rsidR="004F036B">
        <w:rPr>
          <w:rFonts w:ascii="Calibri" w:hAnsi="Calibri"/>
          <w:b/>
          <w:i/>
          <w:sz w:val="40"/>
          <w:szCs w:val="40"/>
        </w:rPr>
        <w:t>en</w:t>
      </w:r>
      <w:r w:rsidRPr="001128C4">
        <w:rPr>
          <w:rFonts w:ascii="Calibri" w:hAnsi="Calibri"/>
          <w:b/>
          <w:i/>
          <w:sz w:val="40"/>
          <w:szCs w:val="40"/>
        </w:rPr>
        <w:t xml:space="preserve"> la Tarea VIDA</w:t>
      </w:r>
    </w:p>
    <w:p w14:paraId="60ED1635" w14:textId="77777777" w:rsidR="00281348" w:rsidRDefault="00281348" w:rsidP="00BA527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279CE58" w14:textId="18D64129" w:rsidR="00281348" w:rsidRDefault="004F5167" w:rsidP="00E40E3A">
      <w:pPr>
        <w:jc w:val="center"/>
        <w:rPr>
          <w:sz w:val="20"/>
          <w:szCs w:val="20"/>
        </w:rPr>
      </w:pPr>
      <w:r w:rsidRPr="000633A2">
        <w:rPr>
          <w:noProof/>
          <w:sz w:val="20"/>
          <w:szCs w:val="20"/>
        </w:rPr>
        <w:drawing>
          <wp:inline distT="0" distB="0" distL="0" distR="0" wp14:anchorId="151272E4" wp14:editId="1CCA52C6">
            <wp:extent cx="3628390" cy="2516505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" t="2422" r="6918" b="49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A657" w14:textId="0C14BA0E" w:rsidR="00281348" w:rsidRDefault="004F5167" w:rsidP="0059722A">
      <w:pPr>
        <w:jc w:val="center"/>
        <w:rPr>
          <w:sz w:val="20"/>
          <w:szCs w:val="20"/>
        </w:rPr>
      </w:pPr>
      <w:r w:rsidRPr="0059722A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FCE4EF8" wp14:editId="1028E638">
                <wp:extent cx="980440" cy="292735"/>
                <wp:effectExtent l="0" t="0" r="0" b="0"/>
                <wp:docPr id="6150" name="Cuadro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9DB3" w14:textId="77777777" w:rsidR="004F5167" w:rsidRDefault="004F5167" w:rsidP="004F5167">
                            <w:pPr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Cayo Largo</w:t>
                            </w:r>
                          </w:p>
                          <w:p w14:paraId="74A9B08B" w14:textId="77777777" w:rsidR="004F5167" w:rsidRDefault="004F5167" w:rsidP="004F5167">
                            <w:pPr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Costas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E4EF8" id="_x0000_t202" coordsize="21600,21600" o:spt="202" path="m,l,21600r21600,l21600,xe">
                <v:stroke joinstyle="miter"/>
                <v:path gradientshapeok="t" o:connecttype="rect"/>
              </v:shapetype>
              <v:shape id="CuadroTexto 2" o:spid="_x0000_s1026" type="#_x0000_t202" style="width:77.2pt;height:23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" filled="f" stroked="f">
                <v:textbox style="mso-fit-shape-to-text:t">
                  <w:txbxContent>
                    <w:p w14:paraId="54379DB3" w14:textId="77777777" w:rsidR="004F5167" w:rsidRDefault="004F5167" w:rsidP="004F5167">
                      <w:pPr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Cayo Largo</w:t>
                      </w:r>
                    </w:p>
                    <w:p w14:paraId="74A9B08B" w14:textId="77777777" w:rsidR="004F5167" w:rsidRDefault="004F5167" w:rsidP="004F5167">
                      <w:pPr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Costas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31D11" w14:textId="77777777" w:rsidR="005A3CF8" w:rsidRDefault="005A3CF8" w:rsidP="00E40E3A">
      <w:pPr>
        <w:jc w:val="center"/>
        <w:rPr>
          <w:sz w:val="20"/>
          <w:szCs w:val="20"/>
        </w:rPr>
      </w:pPr>
    </w:p>
    <w:p w14:paraId="4D4EEE44" w14:textId="77777777" w:rsidR="005A3CF8" w:rsidRDefault="00A30BC2" w:rsidP="005A3CF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5A3CF8" w:rsidRPr="005A3CF8">
        <w:rPr>
          <w:rFonts w:ascii="Calibri" w:hAnsi="Calibri" w:cs="Calibri"/>
        </w:rPr>
        <w:t>s el mayor de los ca</w:t>
      </w:r>
      <w:r w:rsidR="00FC3897">
        <w:rPr>
          <w:rFonts w:ascii="Calibri" w:hAnsi="Calibri" w:cs="Calibri"/>
        </w:rPr>
        <w:t>yos del A</w:t>
      </w:r>
      <w:r w:rsidR="005A3CF8" w:rsidRPr="005A3CF8">
        <w:rPr>
          <w:rFonts w:ascii="Calibri" w:hAnsi="Calibri" w:cs="Calibri"/>
        </w:rPr>
        <w:t>rchipiélago de los Canarreos, situado al</w:t>
      </w:r>
      <w:r>
        <w:rPr>
          <w:rFonts w:ascii="Calibri" w:hAnsi="Calibri" w:cs="Calibri"/>
        </w:rPr>
        <w:t xml:space="preserve"> Este de la Isla de la Juventud</w:t>
      </w:r>
      <w:r w:rsidR="005A3CF8" w:rsidRPr="005A3CF8">
        <w:rPr>
          <w:rFonts w:ascii="Calibri" w:hAnsi="Calibri" w:cs="Calibri"/>
        </w:rPr>
        <w:t>. Su c</w:t>
      </w:r>
      <w:r w:rsidR="00643C9E">
        <w:rPr>
          <w:rFonts w:ascii="Calibri" w:hAnsi="Calibri" w:cs="Calibri"/>
        </w:rPr>
        <w:t xml:space="preserve">osta es baja y está cubierta de </w:t>
      </w:r>
      <w:r w:rsidR="005A3CF8" w:rsidRPr="005A3CF8">
        <w:rPr>
          <w:rFonts w:ascii="Calibri" w:hAnsi="Calibri" w:cs="Calibri"/>
        </w:rPr>
        <w:t>mangle en el Norte, tiene aproximadamente unos 23 kilómetros de playas de arenas blancas bañadas por el mar Caribe</w:t>
      </w:r>
      <w:r w:rsidR="00C01C1B">
        <w:rPr>
          <w:rFonts w:ascii="Calibri" w:hAnsi="Calibri" w:cs="Calibri"/>
        </w:rPr>
        <w:t xml:space="preserve"> y</w:t>
      </w:r>
      <w:r>
        <w:rPr>
          <w:rFonts w:ascii="Calibri" w:hAnsi="Calibri" w:cs="Calibri"/>
        </w:rPr>
        <w:t xml:space="preserve"> </w:t>
      </w:r>
      <w:r w:rsidR="00966D80">
        <w:rPr>
          <w:rFonts w:ascii="Calibri" w:hAnsi="Calibri" w:cs="Calibri"/>
        </w:rPr>
        <w:t xml:space="preserve">es considerado </w:t>
      </w:r>
      <w:r w:rsidR="00C01C1B">
        <w:rPr>
          <w:rFonts w:ascii="Calibri" w:hAnsi="Calibri" w:cs="Calibri"/>
        </w:rPr>
        <w:t>para la Isla de la Juventud,</w:t>
      </w:r>
      <w:r w:rsidR="00C01C1B" w:rsidRPr="005A3CF8">
        <w:rPr>
          <w:rFonts w:ascii="Calibri" w:hAnsi="Calibri" w:cs="Calibri"/>
        </w:rPr>
        <w:t xml:space="preserve"> </w:t>
      </w:r>
      <w:r w:rsidR="005A3CF8" w:rsidRPr="005A3CF8">
        <w:rPr>
          <w:rFonts w:ascii="Calibri" w:hAnsi="Calibri" w:cs="Calibri"/>
        </w:rPr>
        <w:t xml:space="preserve">un importante destino turístico. </w:t>
      </w:r>
    </w:p>
    <w:p w14:paraId="68177F6B" w14:textId="77777777" w:rsidR="00A30BC2" w:rsidRDefault="00A30BC2" w:rsidP="005A3CF8">
      <w:pPr>
        <w:jc w:val="both"/>
        <w:rPr>
          <w:rFonts w:ascii="Calibri" w:hAnsi="Calibri" w:cs="Calibri"/>
        </w:rPr>
      </w:pPr>
    </w:p>
    <w:p w14:paraId="6880081B" w14:textId="77777777" w:rsidR="001079D2" w:rsidRDefault="001079D2" w:rsidP="00AA24A8">
      <w:pPr>
        <w:ind w:right="278"/>
        <w:jc w:val="both"/>
        <w:rPr>
          <w:rFonts w:ascii="Calibri" w:hAnsi="Calibri" w:cs="Calibri"/>
          <w:b/>
          <w:i/>
          <w:color w:val="E236CE"/>
          <w:u w:val="single"/>
        </w:rPr>
      </w:pPr>
    </w:p>
    <w:p w14:paraId="12C3E4A7" w14:textId="7652D642" w:rsidR="001079D2" w:rsidRDefault="004F5167" w:rsidP="001079D2">
      <w:pPr>
        <w:ind w:right="278"/>
        <w:jc w:val="center"/>
        <w:rPr>
          <w:rFonts w:ascii="Calibri" w:hAnsi="Calibri" w:cs="Calibri"/>
          <w:b/>
          <w:i/>
          <w:color w:val="E236CE"/>
          <w:u w:val="single"/>
        </w:rPr>
      </w:pPr>
      <w:r w:rsidRPr="00F223D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67F244" wp14:editId="1B9676A8">
                <wp:simplePos x="0" y="0"/>
                <wp:positionH relativeFrom="column">
                  <wp:posOffset>4324985</wp:posOffset>
                </wp:positionH>
                <wp:positionV relativeFrom="paragraph">
                  <wp:posOffset>-457200</wp:posOffset>
                </wp:positionV>
                <wp:extent cx="0" cy="7256780"/>
                <wp:effectExtent l="33020" t="28575" r="33655" b="29845"/>
                <wp:wrapNone/>
                <wp:docPr id="1498720245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67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5908" id="Line 27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5pt,-36pt" to="340.55pt,5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" strokeweight="4.5pt"/>
            </w:pict>
          </mc:Fallback>
        </mc:AlternateContent>
      </w:r>
      <w:r w:rsidRPr="00660A17">
        <w:rPr>
          <w:rFonts w:cs="Calibri"/>
          <w:b/>
          <w:i/>
          <w:noProof/>
          <w:color w:val="E236CE"/>
        </w:rPr>
        <w:drawing>
          <wp:inline distT="0" distB="0" distL="0" distR="0" wp14:anchorId="28B87E80" wp14:editId="2B73E005">
            <wp:extent cx="3116580" cy="2040890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A347" w14:textId="77777777" w:rsidR="001079D2" w:rsidRPr="008558FD" w:rsidRDefault="001079D2" w:rsidP="001079D2">
      <w:pPr>
        <w:ind w:right="278"/>
        <w:jc w:val="both"/>
        <w:rPr>
          <w:rFonts w:ascii="Calibri" w:hAnsi="Calibri" w:cs="Calibri"/>
        </w:rPr>
      </w:pPr>
      <w:r w:rsidRPr="00D33FDE">
        <w:rPr>
          <w:rFonts w:ascii="Calibri" w:hAnsi="Calibri" w:cs="Calibri"/>
          <w:b/>
          <w:lang w:val="es-US"/>
        </w:rPr>
        <w:t>Playa Blanca</w:t>
      </w:r>
      <w:r>
        <w:rPr>
          <w:rFonts w:ascii="Calibri" w:hAnsi="Calibri" w:cs="Calibri"/>
          <w:b/>
          <w:lang w:val="es-US"/>
        </w:rPr>
        <w:t xml:space="preserve"> </w:t>
      </w:r>
      <w:r w:rsidRPr="00B67783">
        <w:rPr>
          <w:rFonts w:ascii="Calibri" w:hAnsi="Calibri" w:cs="Calibri"/>
          <w:lang w:val="es-US"/>
        </w:rPr>
        <w:t>es</w:t>
      </w:r>
      <w:r w:rsidRPr="00B67783">
        <w:rPr>
          <w:rFonts w:ascii="Calibri" w:hAnsi="Calibri" w:cs="Calibri"/>
        </w:rPr>
        <w:t xml:space="preserve"> una playa lineal, cuyo estado de erosión sobrepasa el eje de la primera duna. Los procesos de erosión y acumulación de la arena allí son cíclicos, como promedio se ha observado un retroceso anual de la línea de costa de 0,23 metros.</w:t>
      </w:r>
    </w:p>
    <w:p w14:paraId="0BAF8EA6" w14:textId="3839F96D" w:rsidR="001079D2" w:rsidRDefault="004F5167" w:rsidP="001079D2">
      <w:pPr>
        <w:tabs>
          <w:tab w:val="left" w:pos="6480"/>
        </w:tabs>
        <w:ind w:right="458"/>
        <w:rPr>
          <w:rFonts w:ascii="Arial" w:hAnsi="Arial" w:cs="Arial"/>
          <w:sz w:val="26"/>
          <w:szCs w:val="26"/>
          <w:lang w:val="es-US"/>
        </w:rPr>
      </w:pPr>
      <w:r>
        <w:rPr>
          <w:rFonts w:ascii="Calibri" w:hAnsi="Calibri" w:cs="Calibri"/>
          <w:b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C5C569" wp14:editId="224E7DB9">
                <wp:simplePos x="0" y="0"/>
                <wp:positionH relativeFrom="column">
                  <wp:posOffset>1757680</wp:posOffset>
                </wp:positionH>
                <wp:positionV relativeFrom="paragraph">
                  <wp:posOffset>157480</wp:posOffset>
                </wp:positionV>
                <wp:extent cx="534670" cy="640715"/>
                <wp:effectExtent l="18415" t="83820" r="85090" b="27940"/>
                <wp:wrapNone/>
                <wp:docPr id="453282448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" cy="640715"/>
                        </a:xfrm>
                        <a:custGeom>
                          <a:avLst/>
                          <a:gdLst>
                            <a:gd name="G0" fmla="+- 6480 0 0"/>
                            <a:gd name="G1" fmla="+- 8640 0 0"/>
                            <a:gd name="G2" fmla="+- 6171 0 0"/>
                            <a:gd name="G3" fmla="+- 21600 0 6480"/>
                            <a:gd name="G4" fmla="+- 21600 0 8640"/>
                            <a:gd name="G5" fmla="*/ G0 21600 G3"/>
                            <a:gd name="G6" fmla="*/ G1 21600 G3"/>
                            <a:gd name="G7" fmla="*/ G2 G3 21600"/>
                            <a:gd name="G8" fmla="*/ 10800 21600 G3"/>
                            <a:gd name="G9" fmla="*/ G4 21600 G3"/>
                            <a:gd name="G10" fmla="+- 21600 0 G7"/>
                            <a:gd name="G11" fmla="+- G5 0 G8"/>
                            <a:gd name="G12" fmla="+- G6 0 G8"/>
                            <a:gd name="G13" fmla="*/ G12 G7 G11"/>
                            <a:gd name="G14" fmla="+- 21600 0 G13"/>
                            <a:gd name="G15" fmla="+- G0 0 10800"/>
                            <a:gd name="G16" fmla="+- G1 0 10800"/>
                            <a:gd name="G17" fmla="*/ G2 G16 G15"/>
                            <a:gd name="T0" fmla="*/ 10800 w 21600"/>
                            <a:gd name="T1" fmla="*/ 0 h 21600"/>
                            <a:gd name="T2" fmla="*/ 0 w 21600"/>
                            <a:gd name="T3" fmla="*/ 15429 h 21600"/>
                            <a:gd name="T4" fmla="*/ 10800 w 21600"/>
                            <a:gd name="T5" fmla="*/ 18514 h 21600"/>
                            <a:gd name="T6" fmla="*/ 21600 w 21600"/>
                            <a:gd name="T7" fmla="*/ 15429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G13 w 21600"/>
                            <a:gd name="T13" fmla="*/ G6 h 21600"/>
                            <a:gd name="T14" fmla="*/ G14 w 21600"/>
                            <a:gd name="T15" fmla="*/ G9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6480" y="6171"/>
                              </a:lnTo>
                              <a:lnTo>
                                <a:pt x="8640" y="6171"/>
                              </a:lnTo>
                              <a:lnTo>
                                <a:pt x="8640" y="12343"/>
                              </a:lnTo>
                              <a:lnTo>
                                <a:pt x="4320" y="12343"/>
                              </a:lnTo>
                              <a:lnTo>
                                <a:pt x="4320" y="9257"/>
                              </a:lnTo>
                              <a:lnTo>
                                <a:pt x="0" y="15429"/>
                              </a:lnTo>
                              <a:lnTo>
                                <a:pt x="4320" y="21600"/>
                              </a:lnTo>
                              <a:lnTo>
                                <a:pt x="4320" y="18514"/>
                              </a:lnTo>
                              <a:lnTo>
                                <a:pt x="17280" y="18514"/>
                              </a:lnTo>
                              <a:lnTo>
                                <a:pt x="17280" y="21600"/>
                              </a:lnTo>
                              <a:lnTo>
                                <a:pt x="21600" y="15429"/>
                              </a:lnTo>
                              <a:lnTo>
                                <a:pt x="17280" y="9257"/>
                              </a:lnTo>
                              <a:lnTo>
                                <a:pt x="17280" y="12343"/>
                              </a:lnTo>
                              <a:lnTo>
                                <a:pt x="12960" y="12343"/>
                              </a:lnTo>
                              <a:lnTo>
                                <a:pt x="12960" y="6171"/>
                              </a:lnTo>
                              <a:lnTo>
                                <a:pt x="15120" y="6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9525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59939" id="AutoShape 283" o:spid="_x0000_s1026" style="position:absolute;margin-left:138.4pt;margin-top:12.4pt;width:42.1pt;height:5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" path="m10800,l6480,6171r2160,l8640,12343r-4320,l4320,9257,,15429r4320,6171l4320,18514r12960,l17280,21600r4320,-6171l17280,9257r,3086l12960,12343r,-6172l15120,6171,10800,xe" fillcolor="red" strokecolor="red">
                <v:stroke joinstyle="miter"/>
                <v:shadow on="t" opacity=".5" offset="6pt,-6pt"/>
                <v:path o:connecttype="custom" o:connectlocs="267335,0;0,457666;267335,549176;534670,457666" o:connectangles="270,180,90,0" textboxrect="2160,12343,19440,18514"/>
              </v:shape>
            </w:pict>
          </mc:Fallback>
        </mc:AlternateContent>
      </w:r>
      <w:r w:rsidRPr="00E41A51">
        <w:rPr>
          <w:rFonts w:ascii="Arial" w:hAnsi="Arial" w:cs="Arial"/>
          <w:noProof/>
          <w:sz w:val="26"/>
          <w:szCs w:val="26"/>
          <w:lang w:val="es-US"/>
        </w:rPr>
        <w:drawing>
          <wp:inline distT="0" distB="0" distL="0" distR="0" wp14:anchorId="48D9B876" wp14:editId="26AB652B">
            <wp:extent cx="1638300" cy="1038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9D2">
        <w:rPr>
          <w:rFonts w:ascii="Arial" w:hAnsi="Arial" w:cs="Arial"/>
          <w:sz w:val="26"/>
          <w:szCs w:val="26"/>
          <w:lang w:val="es-US"/>
        </w:rPr>
        <w:t xml:space="preserve">                 </w:t>
      </w:r>
      <w:r w:rsidRPr="00BE649E">
        <w:rPr>
          <w:rFonts w:ascii="Arial" w:hAnsi="Arial" w:cs="Arial"/>
          <w:noProof/>
          <w:sz w:val="26"/>
          <w:szCs w:val="26"/>
          <w:lang w:val="es-US"/>
        </w:rPr>
        <w:drawing>
          <wp:inline distT="0" distB="0" distL="0" distR="0" wp14:anchorId="6386570A" wp14:editId="56B9B976">
            <wp:extent cx="1602105" cy="1053465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1E17" w14:textId="77777777" w:rsidR="001079D2" w:rsidRDefault="001079D2" w:rsidP="001079D2">
      <w:pPr>
        <w:ind w:right="278"/>
        <w:jc w:val="both"/>
        <w:rPr>
          <w:rFonts w:ascii="Calibri" w:hAnsi="Calibri" w:cs="Calibri"/>
          <w:b/>
        </w:rPr>
      </w:pPr>
    </w:p>
    <w:p w14:paraId="448F51E1" w14:textId="77777777" w:rsidR="001079D2" w:rsidRPr="008558FD" w:rsidRDefault="001079D2" w:rsidP="001079D2">
      <w:pPr>
        <w:ind w:right="278"/>
        <w:jc w:val="both"/>
        <w:rPr>
          <w:rFonts w:ascii="Calibri" w:hAnsi="Calibri" w:cs="Calibri"/>
        </w:rPr>
      </w:pPr>
      <w:r w:rsidRPr="00571793">
        <w:rPr>
          <w:rFonts w:ascii="Calibri" w:hAnsi="Calibri" w:cs="Calibri"/>
          <w:b/>
        </w:rPr>
        <w:t xml:space="preserve">Playa </w:t>
      </w:r>
      <w:r>
        <w:rPr>
          <w:rFonts w:ascii="Calibri" w:hAnsi="Calibri" w:cs="Calibri"/>
          <w:b/>
        </w:rPr>
        <w:t>Sirena</w:t>
      </w:r>
      <w:r w:rsidRPr="00571793">
        <w:rPr>
          <w:rFonts w:ascii="Calibri" w:hAnsi="Calibri" w:cs="Calibri"/>
          <w:b/>
        </w:rPr>
        <w:t xml:space="preserve"> </w:t>
      </w:r>
      <w:r w:rsidRPr="00B67783">
        <w:rPr>
          <w:rFonts w:ascii="Calibri" w:hAnsi="Calibri" w:cs="Calibri"/>
        </w:rPr>
        <w:t>no tiene indicios de erosión y se observa un proceso natural de acumulación de la arena y no de pérdida de esta. Tiene presencia de instalaciones extra hoteleras sobre la postplaya y gran número de turistas la visitan.</w:t>
      </w:r>
    </w:p>
    <w:p w14:paraId="4945071E" w14:textId="266F4514" w:rsidR="001079D2" w:rsidRPr="003D43FC" w:rsidRDefault="004F5167" w:rsidP="001079D2">
      <w:pPr>
        <w:rPr>
          <w:rFonts w:ascii="Arial" w:hAnsi="Arial" w:cs="Arial"/>
          <w:color w:val="FF0000"/>
          <w:sz w:val="26"/>
          <w:szCs w:val="26"/>
        </w:rPr>
      </w:pPr>
      <w:r w:rsidRPr="006826D9">
        <w:rPr>
          <w:rFonts w:ascii="Arial" w:hAnsi="Arial" w:cs="Arial"/>
          <w:noProof/>
          <w:sz w:val="26"/>
          <w:szCs w:val="26"/>
          <w:lang w:val="es-US"/>
        </w:rPr>
        <w:drawing>
          <wp:inline distT="0" distB="0" distL="0" distR="0" wp14:anchorId="4A24F8AB" wp14:editId="165DC585">
            <wp:extent cx="1894840" cy="1236345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9D2">
        <w:rPr>
          <w:rFonts w:ascii="Arial" w:hAnsi="Arial" w:cs="Arial"/>
          <w:sz w:val="26"/>
          <w:szCs w:val="26"/>
          <w:lang w:val="es-US"/>
        </w:rPr>
        <w:t xml:space="preserve">  </w:t>
      </w:r>
      <w:r w:rsidRPr="006826D9">
        <w:rPr>
          <w:rFonts w:ascii="Arial" w:hAnsi="Arial" w:cs="Arial"/>
          <w:noProof/>
          <w:sz w:val="26"/>
          <w:szCs w:val="26"/>
          <w:lang w:val="es-US"/>
        </w:rPr>
        <w:drawing>
          <wp:inline distT="0" distB="0" distL="0" distR="0" wp14:anchorId="076499C2" wp14:editId="3E8941F2">
            <wp:extent cx="2194560" cy="123634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F6B1" w14:textId="77777777" w:rsidR="001079D2" w:rsidRDefault="001079D2" w:rsidP="001079D2">
      <w:pPr>
        <w:ind w:right="368"/>
        <w:jc w:val="both"/>
        <w:rPr>
          <w:rFonts w:ascii="Calibri" w:hAnsi="Calibri" w:cs="Calibri"/>
          <w:b/>
          <w:bCs/>
          <w:noProof/>
          <w:color w:val="000000"/>
          <w:lang w:val="es-ES_tradnl"/>
        </w:rPr>
      </w:pPr>
      <w:r w:rsidRPr="00563B77">
        <w:rPr>
          <w:rFonts w:ascii="Calibri" w:hAnsi="Calibri" w:cs="Calibri"/>
          <w:b/>
          <w:bCs/>
          <w:noProof/>
          <w:color w:val="000000"/>
          <w:lang w:val="es-ES_tradnl"/>
        </w:rPr>
        <w:t>Se han elaborado 2 boletines informativos y 3 plegables.</w:t>
      </w:r>
    </w:p>
    <w:p w14:paraId="3CBADA9D" w14:textId="77777777" w:rsidR="0035503C" w:rsidRPr="00563B77" w:rsidRDefault="0035503C" w:rsidP="001079D2">
      <w:pPr>
        <w:ind w:right="368"/>
        <w:jc w:val="both"/>
        <w:rPr>
          <w:rFonts w:ascii="Calibri" w:hAnsi="Calibri" w:cs="Calibri"/>
          <w:b/>
          <w:bCs/>
          <w:noProof/>
          <w:lang w:val="es-ES_tradnl"/>
        </w:rPr>
      </w:pPr>
    </w:p>
    <w:p w14:paraId="67618BAE" w14:textId="77777777" w:rsidR="00AA6936" w:rsidRPr="00F223D8" w:rsidRDefault="00AA6936" w:rsidP="00AA24A8">
      <w:pPr>
        <w:ind w:right="278"/>
        <w:jc w:val="both"/>
        <w:rPr>
          <w:rFonts w:ascii="Calibri" w:hAnsi="Calibri" w:cs="Calibri"/>
          <w:b/>
          <w:i/>
          <w:color w:val="E236CE"/>
          <w:u w:val="single"/>
        </w:rPr>
      </w:pPr>
      <w:r w:rsidRPr="00F223D8">
        <w:rPr>
          <w:rFonts w:ascii="Calibri" w:hAnsi="Calibri" w:cs="Calibri"/>
          <w:b/>
          <w:i/>
          <w:color w:val="E236CE"/>
          <w:u w:val="single"/>
        </w:rPr>
        <w:t>¿Conoces las principales ac</w:t>
      </w:r>
      <w:r w:rsidR="00061492" w:rsidRPr="00F223D8">
        <w:rPr>
          <w:rFonts w:ascii="Calibri" w:hAnsi="Calibri" w:cs="Calibri"/>
          <w:b/>
          <w:i/>
          <w:color w:val="E236CE"/>
          <w:u w:val="single"/>
        </w:rPr>
        <w:t>ciones</w:t>
      </w:r>
      <w:r w:rsidRPr="00F223D8">
        <w:rPr>
          <w:rFonts w:ascii="Calibri" w:hAnsi="Calibri" w:cs="Calibri"/>
          <w:b/>
          <w:i/>
          <w:color w:val="E236CE"/>
          <w:u w:val="single"/>
        </w:rPr>
        <w:t xml:space="preserve"> desarrolladas </w:t>
      </w:r>
      <w:r w:rsidR="009E159A" w:rsidRPr="00F223D8">
        <w:rPr>
          <w:rFonts w:ascii="Calibri" w:hAnsi="Calibri" w:cs="Calibri"/>
          <w:b/>
          <w:i/>
          <w:color w:val="E236CE"/>
          <w:u w:val="single"/>
        </w:rPr>
        <w:t xml:space="preserve">en el año 2018 </w:t>
      </w:r>
      <w:r w:rsidRPr="00F223D8">
        <w:rPr>
          <w:rFonts w:ascii="Calibri" w:hAnsi="Calibri" w:cs="Calibri"/>
          <w:b/>
          <w:i/>
          <w:color w:val="E236CE"/>
          <w:u w:val="single"/>
        </w:rPr>
        <w:t>en Cayo Largo, como área</w:t>
      </w:r>
      <w:r w:rsidR="009E159A" w:rsidRPr="00F223D8">
        <w:rPr>
          <w:rFonts w:ascii="Calibri" w:hAnsi="Calibri" w:cs="Calibri"/>
          <w:b/>
          <w:i/>
          <w:color w:val="E236CE"/>
          <w:u w:val="single"/>
        </w:rPr>
        <w:t xml:space="preserve"> priorizada de la T</w:t>
      </w:r>
      <w:r w:rsidRPr="00F223D8">
        <w:rPr>
          <w:rFonts w:ascii="Calibri" w:hAnsi="Calibri" w:cs="Calibri"/>
          <w:b/>
          <w:i/>
          <w:color w:val="E236CE"/>
          <w:u w:val="single"/>
        </w:rPr>
        <w:t>area Vida?</w:t>
      </w:r>
    </w:p>
    <w:p w14:paraId="24387977" w14:textId="77777777" w:rsidR="00C240E5" w:rsidRDefault="00660A17" w:rsidP="008558FD">
      <w:pPr>
        <w:numPr>
          <w:ilvl w:val="0"/>
          <w:numId w:val="18"/>
        </w:numPr>
        <w:ind w:right="374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>Presentación</w:t>
      </w:r>
      <w:r w:rsidR="00222503">
        <w:rPr>
          <w:rFonts w:ascii="Calibri" w:hAnsi="Calibri" w:cs="Calibri"/>
          <w:lang w:val="es-US"/>
        </w:rPr>
        <w:t xml:space="preserve"> del Plan de Acción </w:t>
      </w:r>
      <w:r w:rsidR="006A7164">
        <w:rPr>
          <w:rFonts w:ascii="Calibri" w:hAnsi="Calibri" w:cs="Calibri"/>
          <w:lang w:val="es-US"/>
        </w:rPr>
        <w:t>de la Empresa Gran Caribe.</w:t>
      </w:r>
      <w:r w:rsidR="001D3423">
        <w:rPr>
          <w:rFonts w:ascii="Calibri" w:hAnsi="Calibri" w:cs="Calibri"/>
          <w:lang w:val="es-US"/>
        </w:rPr>
        <w:t xml:space="preserve"> </w:t>
      </w:r>
    </w:p>
    <w:p w14:paraId="2598893F" w14:textId="77777777" w:rsidR="00F62621" w:rsidRDefault="00F62621" w:rsidP="008558FD">
      <w:pPr>
        <w:ind w:left="720" w:right="374"/>
        <w:jc w:val="both"/>
        <w:rPr>
          <w:rFonts w:ascii="Calibri" w:hAnsi="Calibri" w:cs="Calibri"/>
          <w:lang w:val="es-US"/>
        </w:rPr>
      </w:pPr>
    </w:p>
    <w:p w14:paraId="67D60682" w14:textId="77777777" w:rsidR="00F62621" w:rsidRDefault="001D3423" w:rsidP="008558FD">
      <w:pPr>
        <w:numPr>
          <w:ilvl w:val="0"/>
          <w:numId w:val="18"/>
        </w:numPr>
        <w:ind w:right="374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>Desarrollo de 7 c</w:t>
      </w:r>
      <w:r w:rsidR="00F62621">
        <w:rPr>
          <w:rFonts w:ascii="Calibri" w:hAnsi="Calibri" w:cs="Calibri"/>
          <w:lang w:val="es-US"/>
        </w:rPr>
        <w:t xml:space="preserve">apacitaciones a </w:t>
      </w:r>
      <w:r w:rsidR="00FA0EAE">
        <w:rPr>
          <w:rFonts w:ascii="Calibri" w:hAnsi="Calibri" w:cs="Calibri"/>
          <w:lang w:val="es-US"/>
        </w:rPr>
        <w:t xml:space="preserve">un total de 98 </w:t>
      </w:r>
      <w:r w:rsidR="00F62621">
        <w:rPr>
          <w:rFonts w:ascii="Calibri" w:hAnsi="Calibri" w:cs="Calibri"/>
          <w:lang w:val="es-US"/>
        </w:rPr>
        <w:t>cuadros y trabajadores sobre la implementación de la Tarea Vida.</w:t>
      </w:r>
    </w:p>
    <w:p w14:paraId="18C49427" w14:textId="77777777" w:rsidR="00221028" w:rsidRDefault="00221028" w:rsidP="00221028">
      <w:pPr>
        <w:ind w:right="368"/>
        <w:jc w:val="both"/>
        <w:rPr>
          <w:rFonts w:ascii="Calibri" w:hAnsi="Calibri" w:cs="Calibri"/>
          <w:lang w:val="es-US"/>
        </w:rPr>
      </w:pPr>
    </w:p>
    <w:p w14:paraId="4874575C" w14:textId="2FBCBF21" w:rsidR="004300FA" w:rsidRDefault="004F5167" w:rsidP="00221028">
      <w:pPr>
        <w:pStyle w:val="Prrafodelista"/>
        <w:ind w:left="0"/>
        <w:rPr>
          <w:rFonts w:cs="Calibri"/>
          <w:lang w:val="es-US"/>
        </w:rPr>
      </w:pPr>
      <w:r w:rsidRPr="00221028">
        <w:rPr>
          <w:rFonts w:cs="Calibri"/>
          <w:noProof/>
          <w:lang w:val="es-US"/>
        </w:rPr>
        <w:drawing>
          <wp:inline distT="0" distB="0" distL="0" distR="0" wp14:anchorId="33C6021C" wp14:editId="4F489D06">
            <wp:extent cx="2040890" cy="1170305"/>
            <wp:effectExtent l="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AA">
        <w:rPr>
          <w:rFonts w:cs="Calibri"/>
          <w:lang w:val="es-US"/>
        </w:rPr>
        <w:t xml:space="preserve">   </w:t>
      </w:r>
      <w:r w:rsidRPr="00D85AAA">
        <w:rPr>
          <w:rFonts w:cs="Calibri"/>
          <w:noProof/>
          <w:lang w:val="es-US"/>
        </w:rPr>
        <w:drawing>
          <wp:inline distT="0" distB="0" distL="0" distR="0" wp14:anchorId="4E4BC017" wp14:editId="3B4D7213">
            <wp:extent cx="2040890" cy="116332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14B" w14:textId="77777777" w:rsidR="00221028" w:rsidRDefault="008558FD" w:rsidP="00370F7A">
      <w:pPr>
        <w:numPr>
          <w:ilvl w:val="0"/>
          <w:numId w:val="18"/>
        </w:numPr>
        <w:ind w:right="368"/>
        <w:jc w:val="both"/>
        <w:rPr>
          <w:rFonts w:ascii="Calibri" w:hAnsi="Calibri" w:cs="Calibri"/>
          <w:lang w:val="es-US"/>
        </w:rPr>
      </w:pPr>
      <w:r>
        <w:rPr>
          <w:rFonts w:ascii="Calibri" w:hAnsi="Calibri" w:cs="Calibri"/>
          <w:lang w:val="es-US"/>
        </w:rPr>
        <w:t>Distribución</w:t>
      </w:r>
      <w:r w:rsidR="004300FA">
        <w:rPr>
          <w:rFonts w:ascii="Calibri" w:hAnsi="Calibri" w:cs="Calibri"/>
          <w:lang w:val="es-US"/>
        </w:rPr>
        <w:t xml:space="preserve"> de </w:t>
      </w:r>
      <w:r w:rsidR="00914BBA">
        <w:rPr>
          <w:rFonts w:ascii="Calibri" w:hAnsi="Calibri" w:cs="Calibri"/>
          <w:lang w:val="es-US"/>
        </w:rPr>
        <w:t xml:space="preserve">250 </w:t>
      </w:r>
      <w:r w:rsidR="004300FA">
        <w:rPr>
          <w:rFonts w:ascii="Calibri" w:hAnsi="Calibri" w:cs="Calibri"/>
          <w:lang w:val="es-US"/>
        </w:rPr>
        <w:t>plegables sobre el marco teórico de</w:t>
      </w:r>
      <w:r w:rsidR="001D3423">
        <w:rPr>
          <w:rFonts w:ascii="Calibri" w:hAnsi="Calibri" w:cs="Calibri"/>
          <w:lang w:val="es-US"/>
        </w:rPr>
        <w:t xml:space="preserve">l Plan de Estado para el enfrentamiento al Cambio Climático. </w:t>
      </w:r>
    </w:p>
    <w:p w14:paraId="1B63812A" w14:textId="77777777" w:rsidR="00660A17" w:rsidRDefault="00660A17" w:rsidP="00660A17">
      <w:pPr>
        <w:ind w:left="720" w:right="368"/>
        <w:jc w:val="both"/>
        <w:rPr>
          <w:rFonts w:ascii="Calibri" w:hAnsi="Calibri" w:cs="Calibri"/>
          <w:lang w:val="es-US"/>
        </w:rPr>
      </w:pPr>
    </w:p>
    <w:p w14:paraId="535EF6B5" w14:textId="142DB755" w:rsidR="004300FA" w:rsidRDefault="004F5167" w:rsidP="008558FD">
      <w:pPr>
        <w:pStyle w:val="Prrafodelista"/>
        <w:spacing w:after="0" w:line="240" w:lineRule="auto"/>
        <w:ind w:left="0"/>
        <w:rPr>
          <w:rFonts w:cs="Calibri"/>
          <w:lang w:val="es-US"/>
        </w:rPr>
      </w:pPr>
      <w:r w:rsidRPr="004300FA">
        <w:rPr>
          <w:rFonts w:cs="Calibri"/>
          <w:noProof/>
          <w:lang w:val="es-US"/>
        </w:rPr>
        <w:drawing>
          <wp:inline distT="0" distB="0" distL="0" distR="0" wp14:anchorId="4B151CFA" wp14:editId="28E92B45">
            <wp:extent cx="1916430" cy="1228725"/>
            <wp:effectExtent l="0" t="0" r="0" b="0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0FA">
        <w:rPr>
          <w:rFonts w:cs="Calibri"/>
          <w:lang w:val="es-US"/>
        </w:rPr>
        <w:t xml:space="preserve"> </w:t>
      </w:r>
      <w:r w:rsidR="00370F7A">
        <w:rPr>
          <w:rFonts w:cs="Calibri"/>
          <w:lang w:val="es-US"/>
        </w:rPr>
        <w:t xml:space="preserve">    </w:t>
      </w:r>
      <w:r w:rsidR="00660A17">
        <w:rPr>
          <w:rFonts w:cs="Calibri"/>
          <w:lang w:val="es-US"/>
        </w:rPr>
        <w:t xml:space="preserve">  </w:t>
      </w:r>
      <w:r w:rsidR="00370F7A">
        <w:rPr>
          <w:rFonts w:cs="Calibri"/>
          <w:lang w:val="es-US"/>
        </w:rPr>
        <w:t xml:space="preserve">  </w:t>
      </w:r>
      <w:r w:rsidR="004300FA">
        <w:rPr>
          <w:rFonts w:cs="Calibri"/>
          <w:lang w:val="es-US"/>
        </w:rPr>
        <w:t xml:space="preserve"> </w:t>
      </w:r>
      <w:r w:rsidRPr="00370F7A">
        <w:rPr>
          <w:rFonts w:cs="Calibri"/>
          <w:noProof/>
          <w:lang w:val="es-US"/>
        </w:rPr>
        <w:drawing>
          <wp:inline distT="0" distB="0" distL="0" distR="0" wp14:anchorId="04058EDF" wp14:editId="2CE6C081">
            <wp:extent cx="1791970" cy="1250950"/>
            <wp:effectExtent l="0" t="0" r="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5E68" w14:textId="77777777" w:rsidR="001D3423" w:rsidRDefault="00EF43CF" w:rsidP="008558FD">
      <w:pPr>
        <w:numPr>
          <w:ilvl w:val="0"/>
          <w:numId w:val="18"/>
        </w:numPr>
        <w:ind w:right="368"/>
        <w:jc w:val="both"/>
        <w:rPr>
          <w:rFonts w:ascii="Calibri" w:hAnsi="Calibri" w:cs="Calibri"/>
          <w:lang w:val="es-US"/>
        </w:rPr>
      </w:pPr>
      <w:r w:rsidRPr="008558FD">
        <w:rPr>
          <w:rFonts w:ascii="Calibri" w:hAnsi="Calibri" w:cs="Calibri"/>
          <w:lang w:val="es-US"/>
        </w:rPr>
        <w:t>Recorridos de campo por las Playas Blanca, Capricho, Lindamar, Paraíso y Sirena.</w:t>
      </w:r>
      <w:r w:rsidR="008558FD" w:rsidRPr="008558FD">
        <w:rPr>
          <w:rFonts w:ascii="Calibri" w:hAnsi="Calibri" w:cs="Calibri"/>
          <w:lang w:val="es-US"/>
        </w:rPr>
        <w:t xml:space="preserve"> Además de </w:t>
      </w:r>
      <w:r w:rsidR="00914BBA">
        <w:rPr>
          <w:rFonts w:ascii="Calibri" w:hAnsi="Calibri" w:cs="Calibri"/>
          <w:lang w:val="es-US"/>
        </w:rPr>
        <w:t xml:space="preserve">la </w:t>
      </w:r>
      <w:r w:rsidR="008558FD">
        <w:rPr>
          <w:rFonts w:ascii="Calibri" w:hAnsi="Calibri" w:cs="Calibri"/>
          <w:lang w:val="es-US"/>
        </w:rPr>
        <w:t>v</w:t>
      </w:r>
      <w:r w:rsidR="001D3423" w:rsidRPr="008558FD">
        <w:rPr>
          <w:rFonts w:ascii="Calibri" w:hAnsi="Calibri" w:cs="Calibri"/>
          <w:lang w:val="es-US"/>
        </w:rPr>
        <w:t>isita de trabajo a los Hoteles Pelicano y Sol Cayo Largo, a la Unidad Aeroportuaria y a la Marina Marlín</w:t>
      </w:r>
      <w:r w:rsidR="00F223D8" w:rsidRPr="008558FD">
        <w:rPr>
          <w:rFonts w:ascii="Calibri" w:hAnsi="Calibri" w:cs="Calibri"/>
          <w:lang w:val="es-US"/>
        </w:rPr>
        <w:t>.</w:t>
      </w:r>
    </w:p>
    <w:p w14:paraId="03D1C820" w14:textId="77777777" w:rsidR="00660A17" w:rsidRDefault="00660A17" w:rsidP="00660A17">
      <w:pPr>
        <w:ind w:left="720" w:right="368"/>
        <w:jc w:val="both"/>
        <w:rPr>
          <w:rFonts w:ascii="Calibri" w:hAnsi="Calibri" w:cs="Calibri"/>
          <w:lang w:val="es-US"/>
        </w:rPr>
      </w:pPr>
    </w:p>
    <w:p w14:paraId="21F72F58" w14:textId="77777777" w:rsidR="00180293" w:rsidRPr="00187440" w:rsidRDefault="00660A17" w:rsidP="00187440">
      <w:pPr>
        <w:numPr>
          <w:ilvl w:val="0"/>
          <w:numId w:val="18"/>
        </w:numPr>
        <w:ind w:right="368"/>
        <w:jc w:val="both"/>
        <w:rPr>
          <w:rFonts w:ascii="Calibri" w:hAnsi="Calibri" w:cs="Calibri"/>
          <w:lang w:val="es-US"/>
        </w:rPr>
      </w:pPr>
      <w:r w:rsidRPr="00660A17">
        <w:rPr>
          <w:rFonts w:ascii="Calibri" w:hAnsi="Calibri" w:cs="Calibri"/>
          <w:lang w:val="es-US"/>
        </w:rPr>
        <w:t xml:space="preserve">Definición de las prioridades para el </w:t>
      </w:r>
      <w:r>
        <w:rPr>
          <w:rFonts w:ascii="Calibri" w:hAnsi="Calibri" w:cs="Calibri"/>
          <w:lang w:val="es-US"/>
        </w:rPr>
        <w:t>polo turístico</w:t>
      </w:r>
      <w:r w:rsidRPr="00660A17">
        <w:rPr>
          <w:rFonts w:ascii="Calibri" w:hAnsi="Calibri" w:cs="Calibri"/>
          <w:lang w:val="es-US"/>
        </w:rPr>
        <w:t xml:space="preserve">, entre las que se destacan: Control de la contaminación que influye en la conservación de manglares y formaciones coralinas en la misma proporción que mejora las condiciones </w:t>
      </w:r>
      <w:r w:rsidR="009E4293" w:rsidRPr="00660A17">
        <w:rPr>
          <w:rFonts w:ascii="Calibri" w:hAnsi="Calibri" w:cs="Calibri"/>
          <w:lang w:val="es-US"/>
        </w:rPr>
        <w:t>higiénicas</w:t>
      </w:r>
      <w:r w:rsidRPr="00660A17">
        <w:rPr>
          <w:rFonts w:ascii="Calibri" w:hAnsi="Calibri" w:cs="Calibri"/>
          <w:lang w:val="es-US"/>
        </w:rPr>
        <w:t xml:space="preserve"> sanitarias y el uso eficiente del agua y la energía de acuerdo a las normas de consumo del sector.</w:t>
      </w:r>
    </w:p>
    <w:sectPr w:rsidR="00180293" w:rsidRPr="00187440" w:rsidSect="00660A17">
      <w:footerReference w:type="default" r:id="rId22"/>
      <w:pgSz w:w="15842" w:h="12242" w:orient="landscape" w:code="1"/>
      <w:pgMar w:top="720" w:right="1172" w:bottom="1080" w:left="561" w:header="709" w:footer="709" w:gutter="0"/>
      <w:cols w:num="2" w:space="709" w:equalWidth="0">
        <w:col w:w="6938" w:space="708"/>
        <w:col w:w="6938" w:space="37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D5F21" w14:textId="77777777" w:rsidR="00414F46" w:rsidRDefault="00414F46">
      <w:r>
        <w:separator/>
      </w:r>
    </w:p>
  </w:endnote>
  <w:endnote w:type="continuationSeparator" w:id="0">
    <w:p w14:paraId="3393EEB4" w14:textId="77777777" w:rsidR="00414F46" w:rsidRDefault="0041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BDC9" w14:textId="7AEBFBBA" w:rsidR="00246C49" w:rsidRDefault="004F5167">
    <w:pPr>
      <w:pStyle w:val="Piedepgina"/>
    </w:pPr>
    <w:r>
      <w:rPr>
        <w:noProof/>
      </w:rPr>
      <mc:AlternateContent>
        <mc:Choice Requires="wpc">
          <w:drawing>
            <wp:inline distT="0" distB="0" distL="0" distR="0" wp14:anchorId="3F965810" wp14:editId="2A438257">
              <wp:extent cx="9262110" cy="229235"/>
              <wp:effectExtent l="41910" t="0" r="40005" b="38735"/>
              <wp:docPr id="17" name="Lienz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794220985" name="27 Conector recto"/>
                      <wps:cNvCnPr>
                        <a:cxnSpLocks noChangeShapeType="1"/>
                      </wps:cNvCnPr>
                      <wps:spPr bwMode="auto">
                        <a:xfrm>
                          <a:off x="0" y="228764"/>
                          <a:ext cx="9262110" cy="471"/>
                        </a:xfrm>
                        <a:prstGeom prst="line">
                          <a:avLst/>
                        </a:prstGeom>
                        <a:noFill/>
                        <a:ln w="76200" algn="ctr">
                          <a:solidFill>
                            <a:srgbClr val="F540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4D66427B" id="Lienzo 1" o:spid="_x0000_s1026" editas="canvas" style="width:729.3pt;height:18.05pt;mso-position-horizontal-relative:char;mso-position-vertical-relative:line" coordsize="92621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92621;height:2292;visibility:visible;mso-wrap-style:square">
                <v:fill o:detectmouseclick="t"/>
                <v:path o:connecttype="none"/>
              </v:shape>
              <v:line id="27 Conector recto" o:spid="_x0000_s1028" style="position:absolute;visibility:visible;mso-wrap-style:square" from="0,2287" to="92621,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" strokecolor="#f54029" strokeweight="6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171AF" w14:textId="77777777" w:rsidR="00414F46" w:rsidRDefault="00414F46">
      <w:r>
        <w:separator/>
      </w:r>
    </w:p>
  </w:footnote>
  <w:footnote w:type="continuationSeparator" w:id="0">
    <w:p w14:paraId="3B699ED7" w14:textId="77777777" w:rsidR="00414F46" w:rsidRDefault="00414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785"/>
      </v:shape>
    </w:pict>
  </w:numPicBullet>
  <w:abstractNum w:abstractNumId="0" w15:restartNumberingAfterBreak="0">
    <w:nsid w:val="0256568C"/>
    <w:multiLevelType w:val="hybridMultilevel"/>
    <w:tmpl w:val="0AC0D0AC"/>
    <w:lvl w:ilvl="0" w:tplc="6EEA7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4B4"/>
    <w:multiLevelType w:val="hybridMultilevel"/>
    <w:tmpl w:val="321CA6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1FEE"/>
    <w:multiLevelType w:val="hybridMultilevel"/>
    <w:tmpl w:val="1DFCB4BC"/>
    <w:lvl w:ilvl="0" w:tplc="9BE4FD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276BE"/>
    <w:multiLevelType w:val="hybridMultilevel"/>
    <w:tmpl w:val="76C86A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294B"/>
    <w:multiLevelType w:val="hybridMultilevel"/>
    <w:tmpl w:val="D6B2FA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E34C2"/>
    <w:multiLevelType w:val="hybridMultilevel"/>
    <w:tmpl w:val="49FA5E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112E0"/>
    <w:multiLevelType w:val="hybridMultilevel"/>
    <w:tmpl w:val="8C08B5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74125"/>
    <w:multiLevelType w:val="hybridMultilevel"/>
    <w:tmpl w:val="325A253C"/>
    <w:lvl w:ilvl="0" w:tplc="F384A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E416A"/>
    <w:multiLevelType w:val="hybridMultilevel"/>
    <w:tmpl w:val="63205CC2"/>
    <w:lvl w:ilvl="0" w:tplc="F3F6B4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143A"/>
    <w:multiLevelType w:val="hybridMultilevel"/>
    <w:tmpl w:val="2A58CB9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5794F"/>
    <w:multiLevelType w:val="hybridMultilevel"/>
    <w:tmpl w:val="1C7C09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A2BBE"/>
    <w:multiLevelType w:val="hybridMultilevel"/>
    <w:tmpl w:val="9760AB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B79A4"/>
    <w:multiLevelType w:val="hybridMultilevel"/>
    <w:tmpl w:val="A26A52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F73D56"/>
    <w:multiLevelType w:val="hybridMultilevel"/>
    <w:tmpl w:val="D7B278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4A30AF"/>
    <w:multiLevelType w:val="hybridMultilevel"/>
    <w:tmpl w:val="E53E18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50A98"/>
    <w:multiLevelType w:val="hybridMultilevel"/>
    <w:tmpl w:val="262E3C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15C3B"/>
    <w:multiLevelType w:val="hybridMultilevel"/>
    <w:tmpl w:val="02083A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16BA7"/>
    <w:multiLevelType w:val="hybridMultilevel"/>
    <w:tmpl w:val="7D26959A"/>
    <w:lvl w:ilvl="0" w:tplc="F384A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5061B"/>
    <w:multiLevelType w:val="hybridMultilevel"/>
    <w:tmpl w:val="F3C0BFCA"/>
    <w:lvl w:ilvl="0" w:tplc="6EEA7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75956500">
    <w:abstractNumId w:val="6"/>
  </w:num>
  <w:num w:numId="2" w16cid:durableId="1365059103">
    <w:abstractNumId w:val="14"/>
  </w:num>
  <w:num w:numId="3" w16cid:durableId="1057701869">
    <w:abstractNumId w:val="13"/>
  </w:num>
  <w:num w:numId="4" w16cid:durableId="883491789">
    <w:abstractNumId w:val="5"/>
  </w:num>
  <w:num w:numId="5" w16cid:durableId="1817263085">
    <w:abstractNumId w:val="1"/>
  </w:num>
  <w:num w:numId="6" w16cid:durableId="679048455">
    <w:abstractNumId w:val="0"/>
  </w:num>
  <w:num w:numId="7" w16cid:durableId="1305233617">
    <w:abstractNumId w:val="18"/>
  </w:num>
  <w:num w:numId="8" w16cid:durableId="1268585932">
    <w:abstractNumId w:val="3"/>
  </w:num>
  <w:num w:numId="9" w16cid:durableId="1710178762">
    <w:abstractNumId w:val="7"/>
  </w:num>
  <w:num w:numId="10" w16cid:durableId="709571768">
    <w:abstractNumId w:val="17"/>
  </w:num>
  <w:num w:numId="11" w16cid:durableId="601957258">
    <w:abstractNumId w:val="16"/>
  </w:num>
  <w:num w:numId="12" w16cid:durableId="708921608">
    <w:abstractNumId w:val="12"/>
  </w:num>
  <w:num w:numId="13" w16cid:durableId="165945602">
    <w:abstractNumId w:val="10"/>
  </w:num>
  <w:num w:numId="14" w16cid:durableId="2057584282">
    <w:abstractNumId w:val="15"/>
  </w:num>
  <w:num w:numId="15" w16cid:durableId="1406412325">
    <w:abstractNumId w:val="4"/>
  </w:num>
  <w:num w:numId="16" w16cid:durableId="407729240">
    <w:abstractNumId w:val="11"/>
  </w:num>
  <w:num w:numId="17" w16cid:durableId="432363284">
    <w:abstractNumId w:val="9"/>
  </w:num>
  <w:num w:numId="18" w16cid:durableId="1740637211">
    <w:abstractNumId w:val="8"/>
  </w:num>
  <w:num w:numId="19" w16cid:durableId="694581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50" fillcolor="white" stroke="f">
      <v:fill color="white"/>
      <v:stroke on="f"/>
      <v:shadow on="t" opacity=".5" offset="6pt,-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0E"/>
    <w:rsid w:val="000020F0"/>
    <w:rsid w:val="000070D8"/>
    <w:rsid w:val="00011E24"/>
    <w:rsid w:val="0001675A"/>
    <w:rsid w:val="00023965"/>
    <w:rsid w:val="00061492"/>
    <w:rsid w:val="000633A2"/>
    <w:rsid w:val="00072AC4"/>
    <w:rsid w:val="0008030A"/>
    <w:rsid w:val="000829AA"/>
    <w:rsid w:val="000B1F97"/>
    <w:rsid w:val="000D149C"/>
    <w:rsid w:val="000E5C38"/>
    <w:rsid w:val="000E7EF0"/>
    <w:rsid w:val="001079D2"/>
    <w:rsid w:val="00110D1B"/>
    <w:rsid w:val="001128C4"/>
    <w:rsid w:val="00113713"/>
    <w:rsid w:val="00120E3D"/>
    <w:rsid w:val="001250AC"/>
    <w:rsid w:val="00133944"/>
    <w:rsid w:val="00140553"/>
    <w:rsid w:val="00140B0E"/>
    <w:rsid w:val="001738DB"/>
    <w:rsid w:val="00180293"/>
    <w:rsid w:val="00187440"/>
    <w:rsid w:val="00193E78"/>
    <w:rsid w:val="001C7ADB"/>
    <w:rsid w:val="001D3423"/>
    <w:rsid w:val="001D7C20"/>
    <w:rsid w:val="001F3E64"/>
    <w:rsid w:val="002137A7"/>
    <w:rsid w:val="00221028"/>
    <w:rsid w:val="00222503"/>
    <w:rsid w:val="00224164"/>
    <w:rsid w:val="00237B65"/>
    <w:rsid w:val="00246B7B"/>
    <w:rsid w:val="00246C49"/>
    <w:rsid w:val="002562F2"/>
    <w:rsid w:val="002727E3"/>
    <w:rsid w:val="00273460"/>
    <w:rsid w:val="002811E6"/>
    <w:rsid w:val="00281348"/>
    <w:rsid w:val="002A54BF"/>
    <w:rsid w:val="002B11BD"/>
    <w:rsid w:val="002B2072"/>
    <w:rsid w:val="002C0B42"/>
    <w:rsid w:val="002C4179"/>
    <w:rsid w:val="002D3BEB"/>
    <w:rsid w:val="002F2DDF"/>
    <w:rsid w:val="00306583"/>
    <w:rsid w:val="003107FE"/>
    <w:rsid w:val="00342AF9"/>
    <w:rsid w:val="003539CC"/>
    <w:rsid w:val="0035503C"/>
    <w:rsid w:val="00370F7A"/>
    <w:rsid w:val="00397CFE"/>
    <w:rsid w:val="003B1DEC"/>
    <w:rsid w:val="003D3C7D"/>
    <w:rsid w:val="003D43FC"/>
    <w:rsid w:val="003E1416"/>
    <w:rsid w:val="003F252E"/>
    <w:rsid w:val="004028AA"/>
    <w:rsid w:val="00403CA2"/>
    <w:rsid w:val="00405947"/>
    <w:rsid w:val="00414F46"/>
    <w:rsid w:val="004222C5"/>
    <w:rsid w:val="004300FA"/>
    <w:rsid w:val="0044455D"/>
    <w:rsid w:val="00455C11"/>
    <w:rsid w:val="0047111B"/>
    <w:rsid w:val="004D00E4"/>
    <w:rsid w:val="004E23F3"/>
    <w:rsid w:val="004F036B"/>
    <w:rsid w:val="004F5167"/>
    <w:rsid w:val="004F6CEB"/>
    <w:rsid w:val="00512BB4"/>
    <w:rsid w:val="00515CBD"/>
    <w:rsid w:val="00520DD0"/>
    <w:rsid w:val="005443BA"/>
    <w:rsid w:val="00545F13"/>
    <w:rsid w:val="00561D6C"/>
    <w:rsid w:val="00563B77"/>
    <w:rsid w:val="00571793"/>
    <w:rsid w:val="0058380D"/>
    <w:rsid w:val="00586346"/>
    <w:rsid w:val="005908D3"/>
    <w:rsid w:val="0059722A"/>
    <w:rsid w:val="005A1ABC"/>
    <w:rsid w:val="005A3CF8"/>
    <w:rsid w:val="005E28A6"/>
    <w:rsid w:val="006100D3"/>
    <w:rsid w:val="0061420E"/>
    <w:rsid w:val="00624517"/>
    <w:rsid w:val="006265F1"/>
    <w:rsid w:val="0063756D"/>
    <w:rsid w:val="006437B3"/>
    <w:rsid w:val="00643C9E"/>
    <w:rsid w:val="00660A17"/>
    <w:rsid w:val="006826D9"/>
    <w:rsid w:val="006A7164"/>
    <w:rsid w:val="006B0019"/>
    <w:rsid w:val="006B0F98"/>
    <w:rsid w:val="006B307F"/>
    <w:rsid w:val="006C7475"/>
    <w:rsid w:val="00734CC0"/>
    <w:rsid w:val="00772016"/>
    <w:rsid w:val="007A112C"/>
    <w:rsid w:val="007B124C"/>
    <w:rsid w:val="007B272A"/>
    <w:rsid w:val="007C2F3E"/>
    <w:rsid w:val="007E03E3"/>
    <w:rsid w:val="00803E0B"/>
    <w:rsid w:val="00822BCC"/>
    <w:rsid w:val="00823E8C"/>
    <w:rsid w:val="008451DC"/>
    <w:rsid w:val="008478A8"/>
    <w:rsid w:val="008558FD"/>
    <w:rsid w:val="00861646"/>
    <w:rsid w:val="00882E82"/>
    <w:rsid w:val="00891A9C"/>
    <w:rsid w:val="008A0244"/>
    <w:rsid w:val="008B5F73"/>
    <w:rsid w:val="008B71E9"/>
    <w:rsid w:val="008D32D3"/>
    <w:rsid w:val="008E4979"/>
    <w:rsid w:val="00914BBA"/>
    <w:rsid w:val="00914D87"/>
    <w:rsid w:val="00916857"/>
    <w:rsid w:val="00952C62"/>
    <w:rsid w:val="009607D8"/>
    <w:rsid w:val="00961D37"/>
    <w:rsid w:val="00965262"/>
    <w:rsid w:val="00966D80"/>
    <w:rsid w:val="009702AB"/>
    <w:rsid w:val="009804F5"/>
    <w:rsid w:val="009A28A0"/>
    <w:rsid w:val="009B342F"/>
    <w:rsid w:val="009D6016"/>
    <w:rsid w:val="009E159A"/>
    <w:rsid w:val="009E4293"/>
    <w:rsid w:val="00A072F1"/>
    <w:rsid w:val="00A07C0B"/>
    <w:rsid w:val="00A140EC"/>
    <w:rsid w:val="00A17D60"/>
    <w:rsid w:val="00A30BC2"/>
    <w:rsid w:val="00A611E3"/>
    <w:rsid w:val="00A72930"/>
    <w:rsid w:val="00A87C2F"/>
    <w:rsid w:val="00AA07DC"/>
    <w:rsid w:val="00AA24A8"/>
    <w:rsid w:val="00AA6936"/>
    <w:rsid w:val="00AB0C8D"/>
    <w:rsid w:val="00AD2A82"/>
    <w:rsid w:val="00AE2771"/>
    <w:rsid w:val="00AE4717"/>
    <w:rsid w:val="00AF5DA4"/>
    <w:rsid w:val="00B1698A"/>
    <w:rsid w:val="00B366F3"/>
    <w:rsid w:val="00B61C3D"/>
    <w:rsid w:val="00B65BA5"/>
    <w:rsid w:val="00B67783"/>
    <w:rsid w:val="00BA10AF"/>
    <w:rsid w:val="00BA4CF8"/>
    <w:rsid w:val="00BA527B"/>
    <w:rsid w:val="00BB58C5"/>
    <w:rsid w:val="00BC2992"/>
    <w:rsid w:val="00BC5001"/>
    <w:rsid w:val="00BD676D"/>
    <w:rsid w:val="00BD7A26"/>
    <w:rsid w:val="00BE649E"/>
    <w:rsid w:val="00BF22C0"/>
    <w:rsid w:val="00C01C1B"/>
    <w:rsid w:val="00C221BA"/>
    <w:rsid w:val="00C223B2"/>
    <w:rsid w:val="00C240E5"/>
    <w:rsid w:val="00C26F9B"/>
    <w:rsid w:val="00C320C0"/>
    <w:rsid w:val="00C43A80"/>
    <w:rsid w:val="00C56C06"/>
    <w:rsid w:val="00C6645E"/>
    <w:rsid w:val="00C715B3"/>
    <w:rsid w:val="00C739DF"/>
    <w:rsid w:val="00CA0350"/>
    <w:rsid w:val="00CB3E42"/>
    <w:rsid w:val="00CC1363"/>
    <w:rsid w:val="00CC7133"/>
    <w:rsid w:val="00CD1CF4"/>
    <w:rsid w:val="00CF08A0"/>
    <w:rsid w:val="00D14991"/>
    <w:rsid w:val="00D20F42"/>
    <w:rsid w:val="00D32BD8"/>
    <w:rsid w:val="00D33FDE"/>
    <w:rsid w:val="00D51DC9"/>
    <w:rsid w:val="00D51E6C"/>
    <w:rsid w:val="00D60E0A"/>
    <w:rsid w:val="00D64FB8"/>
    <w:rsid w:val="00D77BCD"/>
    <w:rsid w:val="00D85AAA"/>
    <w:rsid w:val="00D968A8"/>
    <w:rsid w:val="00DC6869"/>
    <w:rsid w:val="00DD1162"/>
    <w:rsid w:val="00DF107D"/>
    <w:rsid w:val="00DF7121"/>
    <w:rsid w:val="00E0405D"/>
    <w:rsid w:val="00E04837"/>
    <w:rsid w:val="00E20041"/>
    <w:rsid w:val="00E220BA"/>
    <w:rsid w:val="00E40E3A"/>
    <w:rsid w:val="00E41A51"/>
    <w:rsid w:val="00E52394"/>
    <w:rsid w:val="00E614D3"/>
    <w:rsid w:val="00E74A33"/>
    <w:rsid w:val="00E80C9A"/>
    <w:rsid w:val="00EA0178"/>
    <w:rsid w:val="00EA2DFF"/>
    <w:rsid w:val="00EB4522"/>
    <w:rsid w:val="00EB77E1"/>
    <w:rsid w:val="00ED5C69"/>
    <w:rsid w:val="00EF43CF"/>
    <w:rsid w:val="00F223D8"/>
    <w:rsid w:val="00F2300C"/>
    <w:rsid w:val="00F36D88"/>
    <w:rsid w:val="00F45289"/>
    <w:rsid w:val="00F624EA"/>
    <w:rsid w:val="00F62621"/>
    <w:rsid w:val="00F72D56"/>
    <w:rsid w:val="00F773FD"/>
    <w:rsid w:val="00FA0EAE"/>
    <w:rsid w:val="00FC3897"/>
    <w:rsid w:val="00FD508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  <v:shadow on="t" opacity=".5" offset="6pt,-6pt"/>
    </o:shapedefaults>
    <o:shapelayout v:ext="edit">
      <o:idmap v:ext="edit" data="2"/>
    </o:shapelayout>
  </w:shapeDefaults>
  <w:decimalSymbol w:val="."/>
  <w:listSeparator w:val=","/>
  <w14:docId w14:val="1ECEABBC"/>
  <w15:chartTrackingRefBased/>
  <w15:docId w15:val="{5433FDEE-25A7-4A90-A8D4-5400572B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0B0E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rsid w:val="00140B0E"/>
    <w:pPr>
      <w:tabs>
        <w:tab w:val="center" w:pos="4252"/>
        <w:tab w:val="right" w:pos="8504"/>
      </w:tabs>
    </w:pPr>
    <w:rPr>
      <w:lang w:val="x-none" w:eastAsia="x-none"/>
    </w:rPr>
  </w:style>
  <w:style w:type="paragraph" w:styleId="Piedepgina">
    <w:name w:val="footer"/>
    <w:basedOn w:val="Normal"/>
    <w:rsid w:val="00140B0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44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561D6C"/>
    <w:rPr>
      <w:color w:val="0000FF"/>
      <w:u w:val="single"/>
    </w:rPr>
  </w:style>
  <w:style w:type="character" w:styleId="nfasis">
    <w:name w:val="Emphasis"/>
    <w:qFormat/>
    <w:rsid w:val="00306583"/>
    <w:rPr>
      <w:i/>
      <w:iCs/>
    </w:rPr>
  </w:style>
  <w:style w:type="character" w:customStyle="1" w:styleId="EncabezadoCar">
    <w:name w:val="Encabezado Car"/>
    <w:link w:val="Encabezado"/>
    <w:uiPriority w:val="99"/>
    <w:rsid w:val="00AD2A8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33FDE"/>
    <w:pPr>
      <w:spacing w:before="100" w:beforeAutospacing="1" w:after="100" w:afterAutospacing="1"/>
    </w:pPr>
    <w:rPr>
      <w:lang w:val="es-US" w:eastAsia="es-US"/>
    </w:rPr>
  </w:style>
  <w:style w:type="paragraph" w:styleId="Prrafodelista">
    <w:name w:val="List Paragraph"/>
    <w:basedOn w:val="Normal"/>
    <w:uiPriority w:val="34"/>
    <w:qFormat/>
    <w:rsid w:val="00AA69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comentario">
    <w:name w:val="annotation text"/>
    <w:basedOn w:val="Normal"/>
    <w:link w:val="TextocomentarioCar"/>
    <w:rsid w:val="00660A17"/>
    <w:rPr>
      <w:sz w:val="20"/>
      <w:szCs w:val="20"/>
    </w:rPr>
  </w:style>
  <w:style w:type="character" w:customStyle="1" w:styleId="TextocomentarioCar">
    <w:name w:val="Texto comentario Car"/>
    <w:link w:val="Textocomentario"/>
    <w:rsid w:val="00660A17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s-CO"/>
              <a:t>Nidos trasladados</a:t>
            </a:r>
          </a:p>
        </c:rich>
      </c:tx>
      <c:overlay val="0"/>
      <c:spPr>
        <a:noFill/>
        <a:ln w="25382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6.7357512953367879E-2"/>
          <c:y val="0.66863905325443784"/>
          <c:w val="0.88082901554404147"/>
          <c:h val="4.142011834319527E-2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dk1">
                    <a:tint val="88500"/>
                  </a:schemeClr>
                </a:gs>
                <a:gs pos="100000">
                  <a:schemeClr val="dk1">
                    <a:tint val="885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 w="25382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99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Hoja1!$A$23:$A$35</c:f>
              <c:numCache>
                <c:formatCode>General</c:formatCode>
                <c:ptCount val="13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</c:numCache>
            </c:numRef>
          </c:cat>
          <c:val>
            <c:numRef>
              <c:f>Hoja1!$B$23:$B$35</c:f>
              <c:numCache>
                <c:formatCode>General</c:formatCode>
                <c:ptCount val="13"/>
                <c:pt idx="0">
                  <c:v>172</c:v>
                </c:pt>
                <c:pt idx="1">
                  <c:v>110</c:v>
                </c:pt>
                <c:pt idx="2">
                  <c:v>103</c:v>
                </c:pt>
                <c:pt idx="3">
                  <c:v>136</c:v>
                </c:pt>
                <c:pt idx="4">
                  <c:v>159</c:v>
                </c:pt>
                <c:pt idx="5">
                  <c:v>96</c:v>
                </c:pt>
                <c:pt idx="6">
                  <c:v>156</c:v>
                </c:pt>
                <c:pt idx="7">
                  <c:v>111</c:v>
                </c:pt>
                <c:pt idx="8">
                  <c:v>234</c:v>
                </c:pt>
                <c:pt idx="9">
                  <c:v>202</c:v>
                </c:pt>
                <c:pt idx="10">
                  <c:v>147</c:v>
                </c:pt>
                <c:pt idx="11">
                  <c:v>185</c:v>
                </c:pt>
                <c:pt idx="12">
                  <c:v>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B-4EAC-A194-47C7CFE87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axId val="252224792"/>
        <c:axId val="1"/>
      </c:barChart>
      <c:catAx>
        <c:axId val="252224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9" b="1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s-US"/>
                  <a:t>Año</a:t>
                </a:r>
              </a:p>
            </c:rich>
          </c:tx>
          <c:overlay val="0"/>
          <c:spPr>
            <a:noFill/>
            <a:ln w="25382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4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1199" b="1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s-US"/>
                  <a:t># de nidos</a:t>
                </a:r>
              </a:p>
            </c:rich>
          </c:tx>
          <c:overlay val="0"/>
          <c:spPr>
            <a:noFill/>
            <a:ln w="25382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52224792"/>
        <c:crosses val="autoZero"/>
        <c:crossBetween val="between"/>
      </c:valAx>
      <c:spPr>
        <a:noFill/>
        <a:ln w="25373">
          <a:noFill/>
        </a:ln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18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Neonatos liberados</a:t>
            </a:r>
          </a:p>
        </c:rich>
      </c:tx>
      <c:overlay val="0"/>
      <c:spPr>
        <a:noFill/>
        <a:ln w="25301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dk1">
                    <a:tint val="88500"/>
                  </a:schemeClr>
                </a:gs>
                <a:gs pos="100000">
                  <a:schemeClr val="dk1">
                    <a:tint val="885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 w="25301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96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Hoja1!$A$92:$A$104</c:f>
              <c:numCache>
                <c:formatCode>General</c:formatCode>
                <c:ptCount val="13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</c:numCache>
            </c:numRef>
          </c:cat>
          <c:val>
            <c:numRef>
              <c:f>Hoja1!$B$92:$B$104</c:f>
              <c:numCache>
                <c:formatCode>General</c:formatCode>
                <c:ptCount val="13"/>
                <c:pt idx="0">
                  <c:v>6423</c:v>
                </c:pt>
                <c:pt idx="1">
                  <c:v>6725</c:v>
                </c:pt>
                <c:pt idx="2">
                  <c:v>11000</c:v>
                </c:pt>
                <c:pt idx="3">
                  <c:v>10936</c:v>
                </c:pt>
                <c:pt idx="4">
                  <c:v>12944</c:v>
                </c:pt>
                <c:pt idx="5">
                  <c:v>7719</c:v>
                </c:pt>
                <c:pt idx="6">
                  <c:v>11631</c:v>
                </c:pt>
                <c:pt idx="7">
                  <c:v>11254</c:v>
                </c:pt>
                <c:pt idx="8">
                  <c:v>19635</c:v>
                </c:pt>
                <c:pt idx="9">
                  <c:v>15916</c:v>
                </c:pt>
                <c:pt idx="10">
                  <c:v>10301</c:v>
                </c:pt>
                <c:pt idx="11">
                  <c:v>13595</c:v>
                </c:pt>
                <c:pt idx="12">
                  <c:v>15542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9B-4A05-B1BA-56D9F031C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axId val="252229472"/>
        <c:axId val="1"/>
      </c:barChart>
      <c:catAx>
        <c:axId val="25222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6" b="1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s-US"/>
                  <a:t>Año</a:t>
                </a:r>
              </a:p>
            </c:rich>
          </c:tx>
          <c:overlay val="0"/>
          <c:spPr>
            <a:noFill/>
            <a:ln w="25301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7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 sz="1196" b="1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s-US"/>
                  <a:t># de neonatos</a:t>
                </a:r>
              </a:p>
            </c:rich>
          </c:tx>
          <c:overlay val="0"/>
          <c:spPr>
            <a:noFill/>
            <a:ln w="25301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52229472"/>
        <c:crosses val="autoZero"/>
        <c:crossBetween val="between"/>
      </c:valAx>
      <c:spPr>
        <a:noFill/>
        <a:ln w="25309">
          <a:noFill/>
        </a:ln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488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36E97-17DF-4AB4-A381-556E74DA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AHORRO DE</vt:lpstr>
    </vt:vector>
  </TitlesOfParts>
  <Company>pc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AHORRO DE</dc:title>
  <dc:subject/>
  <dc:creator>pc</dc:creator>
  <cp:keywords/>
  <dc:description/>
  <cp:lastModifiedBy>Guille Toranzo</cp:lastModifiedBy>
  <cp:revision>3</cp:revision>
  <cp:lastPrinted>2018-09-07T19:25:00Z</cp:lastPrinted>
  <dcterms:created xsi:type="dcterms:W3CDTF">2024-07-06T08:02:00Z</dcterms:created>
  <dcterms:modified xsi:type="dcterms:W3CDTF">2024-07-06T08:02:00Z</dcterms:modified>
</cp:coreProperties>
</file>