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0"/>
      </w:tblGrid>
      <w:tr w:rsidR="00C70823" w:rsidRPr="00C70823" w14:paraId="0F36A507" w14:textId="77777777" w:rsidTr="00C70823">
        <w:trPr>
          <w:trHeight w:val="465"/>
        </w:trPr>
        <w:tc>
          <w:tcPr>
            <w:tcW w:w="1098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BC4F2F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                      </w:t>
            </w:r>
            <w:r w:rsidRPr="00C70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EXPEDIENTE DE PRODUCTO</w:t>
            </w:r>
            <w:r w:rsidRPr="00C708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           CODIFICACIÓN: </w:t>
            </w:r>
          </w:p>
        </w:tc>
      </w:tr>
      <w:tr w:rsidR="00C70823" w:rsidRPr="00C70823" w14:paraId="6197B835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65C733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(2) FECHA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: 5/ Octubre /2021</w:t>
            </w:r>
            <w:r w:rsidRPr="00C70823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</w:t>
            </w:r>
          </w:p>
        </w:tc>
      </w:tr>
      <w:tr w:rsidR="00C70823" w:rsidRPr="00C70823" w14:paraId="73D154B7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82AA70" w14:textId="77777777" w:rsidR="00C70823" w:rsidRPr="00C70823" w:rsidRDefault="000A443E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(3) NOMBRE DEL PRODUCTO: </w:t>
            </w:r>
            <w:r w:rsidR="00446BF3" w:rsidRPr="00446BF3">
              <w:rPr>
                <w:rFonts w:ascii="Times New Roman" w:eastAsia="Times New Roman" w:hAnsi="Times New Roman" w:cs="Times New Roman"/>
                <w:b/>
                <w:bCs/>
                <w:color w:val="4F6228"/>
                <w:sz w:val="24"/>
                <w:szCs w:val="24"/>
                <w:lang w:eastAsia="es-ES"/>
              </w:rPr>
              <w:t>Excursión</w:t>
            </w:r>
            <w:r w:rsidR="00446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C70823" w:rsidRPr="00C70823">
              <w:rPr>
                <w:rFonts w:ascii="Times New Roman" w:eastAsia="Times New Roman" w:hAnsi="Times New Roman" w:cs="Times New Roman"/>
                <w:b/>
                <w:bCs/>
                <w:color w:val="4F6228"/>
                <w:sz w:val="24"/>
                <w:szCs w:val="24"/>
                <w:lang w:eastAsia="es-ES"/>
              </w:rPr>
              <w:t>Donde el hombre descubre el mar</w:t>
            </w:r>
          </w:p>
        </w:tc>
      </w:tr>
      <w:tr w:rsidR="00C70823" w:rsidRPr="00C70823" w14:paraId="1C23DF04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ABDC01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(4) TERRITORIO DE PREFERENTE USO TURÍSTICO: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APRM Sur de la Isla. </w:t>
            </w:r>
          </w:p>
        </w:tc>
      </w:tr>
      <w:tr w:rsidR="00C70823" w:rsidRPr="00C70823" w14:paraId="61CE98F2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2F6F53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(5) ENTIDAD: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Empresa municipal para la Protección de la Flora y Fauna. </w:t>
            </w:r>
          </w:p>
        </w:tc>
      </w:tr>
      <w:tr w:rsidR="00C70823" w:rsidRPr="00C70823" w14:paraId="7F9D0034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CE54EE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(6) DEPENDENCIA DE LA ENTIDAD: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Área Protegida de Recursos Manejados Sur de la Isla.</w:t>
            </w:r>
          </w:p>
        </w:tc>
      </w:tr>
      <w:tr w:rsidR="00C70823" w:rsidRPr="00C70823" w14:paraId="23FF3E4B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1DD19D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(7) DIRECCIÓN: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Calle 13 final, Sierra de Caballos, Nueva Gerona, Isla de la Juventud.</w:t>
            </w:r>
          </w:p>
        </w:tc>
      </w:tr>
      <w:tr w:rsidR="00C70823" w:rsidRPr="00C70823" w14:paraId="76B1087D" w14:textId="77777777" w:rsidTr="00C70823">
        <w:trPr>
          <w:trHeight w:val="3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0576F3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(8) MODALIDAD: 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Turismo de Naturaleza. </w:t>
            </w:r>
            <w:r w:rsidR="000A443E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(recorrido con disfrute de Playa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>)</w:t>
            </w:r>
          </w:p>
        </w:tc>
      </w:tr>
      <w:tr w:rsidR="00C70823" w:rsidRPr="00C70823" w14:paraId="056905D3" w14:textId="77777777" w:rsidTr="00C70823">
        <w:trPr>
          <w:trHeight w:val="375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9F96CE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(9) LOCALIZACIÓN DEL PRODUCTO:</w:t>
            </w:r>
            <w:r w:rsidRPr="00C7082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C70823" w:rsidRPr="00C70823" w14:paraId="138B8E7E" w14:textId="77777777" w:rsidTr="00C70823">
        <w:trPr>
          <w:trHeight w:val="66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hideMark/>
          </w:tcPr>
          <w:p w14:paraId="291130D8" w14:textId="77777777" w:rsidR="00C70823" w:rsidRPr="00C70823" w:rsidRDefault="00C70823" w:rsidP="00C70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C708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(10) MAPA DEL ÁREA: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C70823">
              <w:rPr>
                <w:rFonts w:ascii="Times New Roman" w:eastAsia="Times New Roman" w:hAnsi="Times New Roman" w:cs="Times New Roman"/>
                <w:i/>
                <w:iCs/>
                <w:color w:val="4F6228"/>
                <w:sz w:val="24"/>
                <w:szCs w:val="24"/>
                <w:lang w:eastAsia="es-ES"/>
              </w:rPr>
              <w:t>Referencia:</w:t>
            </w:r>
            <w:r w:rsidRPr="00C70823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lang w:eastAsia="es-ES"/>
              </w:rPr>
              <w:t xml:space="preserve"> Hoja cartográfica 3681-IV-d, 3681-III-b, 3581-III- d, 3680-IV- d, 3680-I-c, 3680-II-a  escala 1: 25 000    Coordenadas al inicio  (Norte- Este) 313 106   229 741 y final: 308 423  180 954</w:t>
            </w:r>
          </w:p>
        </w:tc>
      </w:tr>
      <w:tr w:rsidR="00C70823" w:rsidRPr="00C70823" w14:paraId="7B0895F8" w14:textId="77777777" w:rsidTr="00C70823">
        <w:trPr>
          <w:trHeight w:val="8650"/>
        </w:trPr>
        <w:tc>
          <w:tcPr>
            <w:tcW w:w="109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BE63EEA" w14:textId="2EE31B67" w:rsidR="00C70823" w:rsidRPr="00C70823" w:rsidRDefault="00C70823" w:rsidP="00C70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Croquis del sendero:   </w:t>
            </w: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br/>
            </w:r>
            <w:r w:rsidRPr="00C70823">
              <w:rPr>
                <w:rFonts w:ascii="Calibri" w:eastAsia="Times New Roman" w:hAnsi="Calibri" w:cs="Calibri"/>
                <w:color w:val="000000"/>
                <w:lang w:eastAsia="es-ES"/>
              </w:rPr>
              <w:br/>
              <w:t xml:space="preserve">   </w:t>
            </w:r>
          </w:p>
        </w:tc>
      </w:tr>
      <w:tr w:rsidR="00C70823" w:rsidRPr="00C70823" w14:paraId="53D57A7E" w14:textId="77777777" w:rsidTr="00C70823">
        <w:trPr>
          <w:trHeight w:val="330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pPr w:leftFromText="141" w:rightFromText="141" w:vertAnchor="text" w:horzAnchor="margin" w:tblpY="90"/>
              <w:tblW w:w="10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30"/>
            </w:tblGrid>
            <w:tr w:rsidR="00446BF3" w:rsidRPr="00C70823" w14:paraId="0AFAA0F6" w14:textId="77777777" w:rsidTr="00446BF3">
              <w:trPr>
                <w:trHeight w:val="4228"/>
              </w:trPr>
              <w:tc>
                <w:tcPr>
                  <w:tcW w:w="10980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14:paraId="136E568A" w14:textId="77777777" w:rsidR="00446BF3" w:rsidRPr="00C70823" w:rsidRDefault="00446BF3" w:rsidP="00446BF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lastRenderedPageBreak/>
                    <w:t>(11) DESCRIPCIÓN DEL PRODUCTO TURÍSTICO: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 El recorrido se realizará en ómnibus o jeep, según la elección del cliente, el mismo comienza en la </w:t>
                  </w:r>
                  <w:r w:rsidR="007250D2"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ciudad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de Nueva Gerona, se continua el viaje hasta Cayo Piedra y de aquí al área del Rincón del Guanal ubicada aproximadamente a 21 kilómetros de la Entrada oficial al Área Protegida se localiza la Estación Rincón del Guanal, durante el transcurso del viaje se observara el alto grado de conservación, con vista a bosques naturales bien conservados, especies endémicas y exóticas, así como gran diversidad de aves, reptiles, quelonios,  Iguanas, Jutias entre otras especies, terminando su llegada a la Playa del Guanal donde la imagen paisajística del lugar descubre la belleza semi virgen que existe entre el mar y la tierra, en un lugar privilegiado por la naturaleza la cual finaliza  descubriendo un litoral costero combinado por una hermosa playa.  Entre los Atractivos del sitio encontramos visuales agradables de gran belleza paisajística vinculado a la naturaleza, a la flora, fauna, sol y playa. El área boscosa del guanal se caracteriza por tener un  bosque semideciduo mesófilo, con una costa rocosa desde Punta Rincón del Guanal hasta la caleta de Agustín Jol y Playa el Guanal con 4 km de extensión, sitio de desove sobre la duna, importante a nivel de país y región, de tortugas marinas con preferencia de la caguama. Durante el sendero se da una explicación del trabajo de conservación de la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tortugas marina a través del estudio, protección y conservación del área de nidificación de esta especie.</w:t>
                  </w:r>
                </w:p>
              </w:tc>
            </w:tr>
            <w:tr w:rsidR="00446BF3" w:rsidRPr="00C70823" w14:paraId="5EC97C63" w14:textId="77777777" w:rsidTr="00446BF3">
              <w:trPr>
                <w:trHeight w:val="102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14:paraId="4BFDB304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>(12) EXPERIENCIA INTERNACIONAL DEL PRODUCTO Y CONSULTA A LOS TURISTAS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: </w:t>
                  </w:r>
                  <w:r w:rsidRPr="00C70823">
                    <w:rPr>
                      <w:rFonts w:ascii="Times New Roman" w:eastAsia="Times New Roman" w:hAnsi="Times New Roman" w:cs="Times New Roman"/>
                      <w:i/>
                      <w:iCs/>
                      <w:color w:val="4F6228"/>
                      <w:sz w:val="24"/>
                      <w:szCs w:val="24"/>
                      <w:lang w:eastAsia="es-ES"/>
                    </w:rPr>
                    <w:t>No se tiene mucha referencia internacional, es comúnmente usado para el turismo nacional, este es un excelente lugar para el disfrute del contacto directo con la naturaleza, su playa y servicios agregados.</w:t>
                  </w:r>
                  <w:r w:rsidRPr="00C7082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446BF3" w:rsidRPr="00C70823" w14:paraId="45F785B3" w14:textId="77777777" w:rsidTr="00446BF3">
              <w:trPr>
                <w:trHeight w:val="2818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hideMark/>
                </w:tcPr>
                <w:p w14:paraId="72B5DD4B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(13) REGULACIONES ESPECÍFICAS: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1- El acceso al lugar en todos los casos será controlado y acompañado de los guías especializados.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 xml:space="preserve">2- En el sendero no se admitirán más de 5 grupos diarios de 12 personas en cada grupo y la capacidad de carga solo </w:t>
                  </w:r>
                  <w:proofErr w:type="spellStart"/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sera</w:t>
                  </w:r>
                  <w:proofErr w:type="spellEnd"/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hasta 60 clientes.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3- No arrojar basuras ni desperdicios de ningún tipo.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4- Se  necesita de un permiso concedido por el MININT para el acceso al área.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5- No extraer ningún elemento del medio natural vivo o inanimado, excavaciones de tierra, escalamiento de árboles.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6- No dañar ni perturbar la flora y fauna silvestre del área.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br/>
                    <w:t>7- se respetara el periodo de nidificación de la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tortugas</w:t>
                  </w:r>
                  <w:r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desde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principios de mayo hasta julio.</w:t>
                  </w:r>
                </w:p>
              </w:tc>
            </w:tr>
            <w:tr w:rsidR="00446BF3" w:rsidRPr="00C70823" w14:paraId="437FC122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0FCD1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(14) RESULTADOS ECONÓMICOS PREVISTOS: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$500 000.00  CUP           (Anual)</w:t>
                  </w:r>
                </w:p>
              </w:tc>
            </w:tr>
            <w:tr w:rsidR="00446BF3" w:rsidRPr="00C70823" w14:paraId="67653E18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20FBB6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(15) POSIBLE PARTICIPACIÓN EXTRANJERA: </w:t>
                  </w:r>
                </w:p>
              </w:tc>
            </w:tr>
            <w:tr w:rsidR="00446BF3" w:rsidRPr="00C70823" w14:paraId="15925AD7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C1BC6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COSTO DE INVERSIÓN: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$209 600.00  CUP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         COMPAÑÍA:                                     </w:t>
                  </w:r>
                </w:p>
              </w:tc>
            </w:tr>
            <w:tr w:rsidR="00446BF3" w:rsidRPr="00C70823" w14:paraId="4A910DB1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3B0C4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INGRESOS: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$23060.00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CUP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                        PAÍS: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Cuba</w:t>
                  </w:r>
                </w:p>
              </w:tc>
            </w:tr>
            <w:tr w:rsidR="00446BF3" w:rsidRPr="00C70823" w14:paraId="28EAEB6C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72BDF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COSTOS DE OPERACIÓN: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 $41 630.00  CUP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                      APORTE PREVISTO: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$350 700.00 CUP</w:t>
                  </w:r>
                </w:p>
              </w:tc>
            </w:tr>
            <w:tr w:rsidR="00446BF3" w:rsidRPr="00C70823" w14:paraId="23E72BFF" w14:textId="77777777" w:rsidTr="00446BF3">
              <w:trPr>
                <w:trHeight w:val="42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14:paraId="575646CE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EXPERIENCIA EN EL TEMA:</w:t>
                  </w:r>
                </w:p>
              </w:tc>
            </w:tr>
            <w:tr w:rsidR="00446BF3" w:rsidRPr="00C70823" w14:paraId="7F7A01F0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FA356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 UTILIDADES: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$95 000.00    CUP</w:t>
                  </w:r>
                </w:p>
              </w:tc>
            </w:tr>
            <w:tr w:rsidR="00446BF3" w:rsidRPr="00C70823" w14:paraId="2B563836" w14:textId="77777777" w:rsidTr="00446BF3">
              <w:trPr>
                <w:trHeight w:val="315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96361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TIEMPO DE RECUPERACION DE LA INVERSIÓN: 2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meses</w:t>
                  </w:r>
                </w:p>
              </w:tc>
            </w:tr>
            <w:tr w:rsidR="00446BF3" w:rsidRPr="00C70823" w14:paraId="01BB1400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73D65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FORMA DE PARTICIPACIÓN PREVISTA: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>En grupos guiados de menos de 12 clientes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92D050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  <w:tr w:rsidR="00446BF3" w:rsidRPr="00C70823" w14:paraId="3895A23E" w14:textId="77777777" w:rsidTr="00446BF3">
              <w:trPr>
                <w:trHeight w:val="33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FB0258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 xml:space="preserve"> APORTA TURISTAS: </w:t>
                  </w:r>
                </w:p>
              </w:tc>
            </w:tr>
            <w:tr w:rsidR="00446BF3" w:rsidRPr="00C70823" w14:paraId="7FA50D35" w14:textId="77777777" w:rsidTr="00446BF3">
              <w:trPr>
                <w:trHeight w:val="450"/>
              </w:trPr>
              <w:tc>
                <w:tcPr>
                  <w:tcW w:w="10980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noWrap/>
                  <w:hideMark/>
                </w:tcPr>
                <w:p w14:paraId="5F7DFECE" w14:textId="77777777" w:rsidR="00446BF3" w:rsidRPr="00C70823" w:rsidRDefault="00446BF3" w:rsidP="001519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</w:pPr>
                  <w:r w:rsidRPr="00C7082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ES"/>
                    </w:rPr>
                    <w:t>(16) OBSERVACIONES:</w:t>
                  </w:r>
                  <w:r w:rsidRPr="00C70823">
                    <w:rPr>
                      <w:rFonts w:ascii="Times New Roman" w:eastAsia="Times New Roman" w:hAnsi="Times New Roman" w:cs="Times New Roman"/>
                      <w:color w:val="4F6228"/>
                      <w:sz w:val="24"/>
                      <w:szCs w:val="24"/>
                      <w:lang w:eastAsia="es-ES"/>
                    </w:rPr>
                    <w:t xml:space="preserve"> </w:t>
                  </w:r>
                </w:p>
              </w:tc>
            </w:tr>
          </w:tbl>
          <w:p w14:paraId="79F8AB6D" w14:textId="77777777" w:rsidR="00C70823" w:rsidRPr="00C70823" w:rsidRDefault="00C70823" w:rsidP="00C70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FC92464" w14:textId="77777777" w:rsidR="00DC61E5" w:rsidRDefault="00DC61E5"/>
    <w:p w14:paraId="2285EA65" w14:textId="77777777" w:rsidR="00217F8F" w:rsidRDefault="00217F8F"/>
    <w:p w14:paraId="067DE4E9" w14:textId="77777777" w:rsidR="00217F8F" w:rsidRDefault="00217F8F"/>
    <w:p w14:paraId="26C3654F" w14:textId="77777777" w:rsidR="00035AFA" w:rsidRDefault="00035AFA"/>
    <w:p w14:paraId="3112570D" w14:textId="77777777" w:rsidR="00035AFA" w:rsidRDefault="00035AFA"/>
    <w:p w14:paraId="27A24EE9" w14:textId="77777777" w:rsidR="00035AFA" w:rsidRDefault="00035AFA"/>
    <w:tbl>
      <w:tblPr>
        <w:tblW w:w="10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00"/>
      </w:tblGrid>
      <w:tr w:rsidR="00035AFA" w:rsidRPr="00035AFA" w14:paraId="36BF16E9" w14:textId="77777777" w:rsidTr="00035AFA">
        <w:trPr>
          <w:trHeight w:val="300"/>
        </w:trPr>
        <w:tc>
          <w:tcPr>
            <w:tcW w:w="1090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BA1B89" w14:textId="77777777"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5AFA" w:rsidRPr="00035AFA" w14:paraId="08E102DD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DEAEB3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(17) RESPONSABLES: </w:t>
            </w:r>
          </w:p>
        </w:tc>
      </w:tr>
      <w:tr w:rsidR="00035AFA" w:rsidRPr="00035AFA" w14:paraId="043C1281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379919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5EF9327D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1912E085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NOMBRE:___________________________                NOMBRE:___________________________</w:t>
            </w:r>
          </w:p>
        </w:tc>
      </w:tr>
      <w:tr w:rsidR="00035AFA" w:rsidRPr="00035AFA" w14:paraId="531011E1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9E9D95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CARGO:____________________________                 CARGO:_____________________________</w:t>
            </w:r>
          </w:p>
        </w:tc>
      </w:tr>
      <w:tr w:rsidR="00035AFA" w:rsidRPr="00035AFA" w14:paraId="40AE8784" w14:textId="77777777" w:rsidTr="00035AFA">
        <w:trPr>
          <w:trHeight w:val="30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8AB9C9" w14:textId="77777777"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14:paraId="27060DB7" w14:textId="77777777" w:rsid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p w14:paraId="2E48FA13" w14:textId="77777777"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35AFA" w:rsidRPr="00035AFA" w14:paraId="26CA5A03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29199EA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la Entidad que propone                                              Nombre de la Entidad Superior:</w:t>
            </w:r>
          </w:p>
        </w:tc>
      </w:tr>
      <w:tr w:rsidR="00035AFA" w:rsidRPr="00035AFA" w14:paraId="62365778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EBDAD1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</w:t>
            </w:r>
          </w:p>
        </w:tc>
      </w:tr>
      <w:tr w:rsidR="00035AFA" w:rsidRPr="00035AFA" w14:paraId="2FDF20F3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C684BD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Empresa Municipal para la Protección de la Flora y la Fauna</w:t>
            </w: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             </w:t>
            </w:r>
            <w:r w:rsidRPr="00035AFA">
              <w:rPr>
                <w:rFonts w:ascii="Times New Roman" w:eastAsia="Times New Roman" w:hAnsi="Times New Roman" w:cs="Times New Roman"/>
                <w:color w:val="4F6228"/>
                <w:sz w:val="24"/>
                <w:szCs w:val="24"/>
                <w:u w:val="single"/>
                <w:lang w:eastAsia="es-ES"/>
              </w:rPr>
              <w:t>MINAGRI</w:t>
            </w:r>
          </w:p>
        </w:tc>
      </w:tr>
      <w:tr w:rsidR="00035AFA" w:rsidRPr="00035AFA" w14:paraId="2A4C008B" w14:textId="77777777" w:rsidTr="00035AFA">
        <w:trPr>
          <w:trHeight w:val="1020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FFDF66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7C2A0CB7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7436BF50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7356638F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54365CC2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44916966" w14:textId="77777777" w:rsid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</w:p>
          <w:p w14:paraId="19854F9D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_________________________________                 _____________________________________</w:t>
            </w:r>
          </w:p>
        </w:tc>
      </w:tr>
      <w:tr w:rsidR="00035AFA" w:rsidRPr="00035AFA" w14:paraId="4765CFF5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40BDAB6A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Nombre de quien propone                                                          Nombre del Presidente de</w:t>
            </w:r>
          </w:p>
        </w:tc>
      </w:tr>
      <w:tr w:rsidR="00035AFA" w:rsidRPr="00035AFA" w14:paraId="02569B60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E7CAAA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el Producto:                                                                                  la Entidad Superior:</w:t>
            </w:r>
          </w:p>
        </w:tc>
      </w:tr>
      <w:tr w:rsidR="00035AFA" w:rsidRPr="00035AFA" w14:paraId="65DD5145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936D84" w14:textId="77777777" w:rsidR="00035AFA" w:rsidRPr="00035AFA" w:rsidRDefault="00035AFA" w:rsidP="00035A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035AFA" w:rsidRPr="00035AFA" w14:paraId="6E0B2526" w14:textId="77777777" w:rsidTr="00035AFA">
        <w:trPr>
          <w:trHeight w:val="315"/>
        </w:trPr>
        <w:tc>
          <w:tcPr>
            <w:tcW w:w="1090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83BF9F" w14:textId="77777777"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75B24C2" w14:textId="77777777"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E9DF2D4" w14:textId="77777777" w:rsid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4C798C60" w14:textId="77777777" w:rsidR="00035AFA" w:rsidRPr="00035AFA" w:rsidRDefault="00035AFA" w:rsidP="00035AFA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 xml:space="preserve">FECHA: </w:t>
            </w:r>
            <w:r w:rsidRPr="00035AF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 xml:space="preserve"> </w:t>
            </w:r>
          </w:p>
        </w:tc>
      </w:tr>
      <w:tr w:rsidR="00035AFA" w:rsidRPr="00035AFA" w14:paraId="72FBB968" w14:textId="77777777" w:rsidTr="00035AFA">
        <w:trPr>
          <w:trHeight w:val="548"/>
        </w:trPr>
        <w:tc>
          <w:tcPr>
            <w:tcW w:w="109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9D20AF" w14:textId="77777777" w:rsidR="00035AFA" w:rsidRPr="00035AFA" w:rsidRDefault="00035AFA" w:rsidP="00035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5AF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3E04B0D6" w14:textId="77777777" w:rsidR="00C70823" w:rsidRPr="00C70823" w:rsidRDefault="00C70823" w:rsidP="002B7256">
      <w:pPr>
        <w:rPr>
          <w:rFonts w:ascii="Times New Roman" w:hAnsi="Times New Roman" w:cs="Times New Roman"/>
          <w:sz w:val="24"/>
          <w:szCs w:val="24"/>
        </w:rPr>
      </w:pPr>
    </w:p>
    <w:sectPr w:rsidR="00C70823" w:rsidRPr="00C70823" w:rsidSect="00217F8F">
      <w:pgSz w:w="11906" w:h="16838"/>
      <w:pgMar w:top="568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011"/>
    <w:rsid w:val="00035AFA"/>
    <w:rsid w:val="000A443E"/>
    <w:rsid w:val="00217F8F"/>
    <w:rsid w:val="002B7256"/>
    <w:rsid w:val="00385913"/>
    <w:rsid w:val="00446BF3"/>
    <w:rsid w:val="00493985"/>
    <w:rsid w:val="007250D2"/>
    <w:rsid w:val="009B3011"/>
    <w:rsid w:val="00B844A7"/>
    <w:rsid w:val="00C70823"/>
    <w:rsid w:val="00DC61E5"/>
    <w:rsid w:val="00E36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68B2"/>
  <w15:docId w15:val="{C06CDD91-93D1-4A73-975C-FBBA4001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Guille Toranzo</cp:lastModifiedBy>
  <cp:revision>10</cp:revision>
  <dcterms:created xsi:type="dcterms:W3CDTF">2021-10-03T05:57:00Z</dcterms:created>
  <dcterms:modified xsi:type="dcterms:W3CDTF">2025-01-19T09:20:00Z</dcterms:modified>
</cp:coreProperties>
</file>