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tyle3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80"/>
        <w:gridCol w:w="1080"/>
        <w:gridCol w:w="2160"/>
        <w:gridCol w:w="2160"/>
        <w:gridCol w:w="1080"/>
        <w:gridCol w:w="1080"/>
        <w:gridCol w:w="2160"/>
        <w:gridCol w:w="2160"/>
        <w:gridCol w:w="2160"/>
        <w:gridCol w:w="2520"/>
        <w:gridCol w:w="2520"/>
        <w:gridCol w:w="2520"/>
        <w:gridCol w:w="2160"/>
      </w:tblGrid>
      <w:tr>
        <w:trPr>
          <w:cantSplit/>
          <w:trHeight w:val="74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New cases reported in the last 24 hours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Rate of new daily infections per 100,000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Active cases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tests performed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Cumulative percent of test positives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Rate of tests performed per thousand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Number of negative tests per positive (last 7 days)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Average number of tests performed per day for last 7 days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Average number of tests performed per day for last 7 days per thousand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Percent Positivity (Mar 7-13)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British Columbia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89,427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4,933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1,411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2,061,086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4.6%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8,431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6.6%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Alberta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139,622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4,918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3,532,816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8,682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4.4%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Saskatchewan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30,970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614,152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5.8%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Manitoba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32,996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560,485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5.3%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Ontario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321,956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12,512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11,671,156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48,987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2.8%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299,450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6,833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6,696,559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2.8%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Newfoundland and Labrador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212,699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 Brunswick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250,489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Nova Scotia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391,434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1,058.1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Prince Edward Island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117,465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0.0%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Yukon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8,357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1.2%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Northwest Territories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0.0%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Nunavut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1.0%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Repatriated travellers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919,239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3,374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31,600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22,554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26,141,290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688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99,976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3.2%</w:t>
            </w:r>
          </w:p>
        </w:tc>
      </w:tr>
    </w:tbl>
    <w:bookmarkStart w:id="20" w:name="table-2"/>
    <w:p>
      <w:pPr>
        <w:pStyle w:val="Heading1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80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FE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11,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FE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11,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6A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12,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6A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12,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2DF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13,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2DF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13,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EE63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14,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EE63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14,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9AC0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15,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9AC0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15,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CD555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16,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CD555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16,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17,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17, 2021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British Columbia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86,219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86,867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87,422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87,913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88,373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88,929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89,427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Alberta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137,137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137,562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138,036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138,424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138,788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139,143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139,622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Saskatchewan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30,369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30,522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30,617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30,727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30,883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30,970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Manitoba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32,509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32,605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32,699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32,743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32,792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32,996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Ontario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313,520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314,891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316,359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318,106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319,374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320,448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321,956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295,390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296,129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296,918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297,592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298,186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298,747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299,450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Newfoundland and Labrador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 Brunswick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Nova Scotia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Prince Edward Island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Yukon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Northwest Territories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Nunavut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Repatriated travellers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899,757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3,022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903,216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3,459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906,755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3,539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910,200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3,445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913,046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2,846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915,865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2,819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919,239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3,374</w:t>
            </w:r>
          </w:p>
        </w:tc>
      </w:tr>
    </w:tbl>
    <w:bookmarkEnd w:id="20"/>
    <w:bookmarkStart w:id="24" w:name="day-trend-analysis"/>
    <w:p>
      <w:pPr>
        <w:pStyle w:val="Heading1"/>
      </w:pPr>
      <w:r>
        <w:t xml:space="preserve">14-DAY TREND ANALYSIS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O-Bullets_files/figure-docx/Plot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O-Bullets_files/figure-docx/Plot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O-Bullets_files/figure-docx/Plot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ltc-deaths"/>
    <w:p>
      <w:pPr>
        <w:pStyle w:val="Heading1"/>
      </w:pPr>
      <w:r>
        <w:t xml:space="preserve">LTC DEATHS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80"/>
        <w:gridCol w:w="1080"/>
        <w:gridCol w:w="1080"/>
        <w:gridCol w:w="2016"/>
      </w:tblGrid>
      <w:tr>
        <w:trPr>
          <w:cantSplit/>
          <w:trHeight w:val="74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Deaths in LTC Facilities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BC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5,147,712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1,411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953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4,421,876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1,231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1,178,681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1,379,263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14,734,014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4,069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8,574,571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7,984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522,103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781,476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979,351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159,625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39,353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38,005,238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22,554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tyle3">
    <w:name w:val="Style3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2021-03-18T19:40:28Z</dcterms:created>
  <dcterms:modified xsi:type="dcterms:W3CDTF">2021-03-18T19:40:28Z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