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1851BBE4" w14:textId="77777777" w:rsidR="00186DB1" w:rsidRDefault="00186DB1" w:rsidP="00186DB1">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 Top performers are paid a monetary reward for their performance.</w:t>
            </w:r>
          </w:p>
          <w:p w14:paraId="12A1E895" w14:textId="77777777" w:rsidR="00186DB1" w:rsidRDefault="00186DB1" w:rsidP="00186DB1">
            <w:pPr>
              <w:jc w:val="both"/>
              <w:rPr>
                <w:lang w:val="en-US"/>
              </w:rPr>
            </w:pPr>
          </w:p>
          <w:p w14:paraId="68644BEE" w14:textId="77777777" w:rsidR="00186DB1" w:rsidRDefault="00186DB1" w:rsidP="00186DB1">
            <w:pPr>
              <w:jc w:val="both"/>
              <w:rPr>
                <w:lang w:val="en-US"/>
              </w:rPr>
            </w:pPr>
            <w:r>
              <w:rPr>
                <w:lang w:val="en-US"/>
              </w:rPr>
              <w:t xml:space="preserve">To implement performance-based policy in GA pension, </w:t>
            </w:r>
            <w:r w:rsidRPr="00DD3C88">
              <w:rPr>
                <w:lang w:val="en-US"/>
              </w:rPr>
              <w:t>Matthews</w:t>
            </w:r>
            <w:r>
              <w:rPr>
                <w:lang w:val="en-US"/>
              </w:rPr>
              <w:t xml:space="preserve"> (2019) explain the steps:</w:t>
            </w:r>
          </w:p>
          <w:p w14:paraId="6AC1E551" w14:textId="77777777" w:rsidR="00186DB1" w:rsidRDefault="00186DB1" w:rsidP="00186DB1">
            <w:pPr>
              <w:jc w:val="both"/>
              <w:rPr>
                <w:lang w:val="en-US"/>
              </w:rPr>
            </w:pPr>
          </w:p>
          <w:p w14:paraId="2B8737EF" w14:textId="77777777" w:rsidR="00186DB1" w:rsidRDefault="00186DB1" w:rsidP="00186DB1">
            <w:pPr>
              <w:pStyle w:val="ListParagraph"/>
              <w:numPr>
                <w:ilvl w:val="0"/>
                <w:numId w:val="27"/>
              </w:numPr>
              <w:spacing w:line="240" w:lineRule="auto"/>
              <w:jc w:val="both"/>
              <w:rPr>
                <w:lang w:val="en-US"/>
              </w:rPr>
            </w:pPr>
            <w:r>
              <w:rPr>
                <w:lang w:val="en-US"/>
              </w:rPr>
              <w:t xml:space="preserve">Assess the status quo: The current situation at GA pensions needs to be carefully assessed through focus groups or </w:t>
            </w:r>
            <w:r w:rsidRPr="00C0560A">
              <w:rPr>
                <w:lang w:val="en-US"/>
              </w:rPr>
              <w:t>anonymous</w:t>
            </w:r>
            <w:r>
              <w:rPr>
                <w:lang w:val="en-US"/>
              </w:rPr>
              <w:t xml:space="preserve"> surveys to gather information about the root cause of dissatisfaction in terms of reward. The input from the employees helps the design of the reward policy; it makes the situation clear about their preferences.</w:t>
            </w:r>
          </w:p>
          <w:p w14:paraId="7D7987B0" w14:textId="77777777" w:rsidR="00186DB1" w:rsidRDefault="00186DB1" w:rsidP="00186DB1">
            <w:pPr>
              <w:pStyle w:val="ListParagraph"/>
              <w:numPr>
                <w:ilvl w:val="0"/>
                <w:numId w:val="27"/>
              </w:numPr>
              <w:spacing w:line="240" w:lineRule="auto"/>
              <w:jc w:val="both"/>
              <w:rPr>
                <w:lang w:val="en-US"/>
              </w:rPr>
            </w:pPr>
            <w:r>
              <w:rPr>
                <w:lang w:val="en-US"/>
              </w:rPr>
              <w:t>Have a goal in mind: The current reward policy at GA pensions makes employees alienated, so there must be a SMART goal for reaching a specific employee satisfaction level.</w:t>
            </w:r>
          </w:p>
          <w:p w14:paraId="3A577029" w14:textId="77777777" w:rsidR="00186DB1" w:rsidRDefault="00186DB1" w:rsidP="00186DB1">
            <w:pPr>
              <w:pStyle w:val="ListParagraph"/>
              <w:numPr>
                <w:ilvl w:val="0"/>
                <w:numId w:val="27"/>
              </w:numPr>
              <w:spacing w:line="240" w:lineRule="auto"/>
              <w:jc w:val="both"/>
              <w:rPr>
                <w:lang w:val="en-US"/>
              </w:rPr>
            </w:pPr>
            <w:r>
              <w:rPr>
                <w:lang w:val="en-US"/>
              </w:rPr>
              <w:t>Research the best reward: based on the survey in GA pensions, performance-based bonus is the best fit for employees.</w:t>
            </w:r>
          </w:p>
          <w:p w14:paraId="4776AD3C" w14:textId="77777777" w:rsidR="00186DB1" w:rsidRDefault="00186DB1" w:rsidP="00186DB1">
            <w:pPr>
              <w:pStyle w:val="ListParagraph"/>
              <w:numPr>
                <w:ilvl w:val="0"/>
                <w:numId w:val="27"/>
              </w:numPr>
              <w:spacing w:line="240" w:lineRule="auto"/>
              <w:jc w:val="both"/>
              <w:rPr>
                <w:lang w:val="en-US"/>
              </w:rPr>
            </w:pPr>
            <w:r>
              <w:rPr>
                <w:lang w:val="en-US"/>
              </w:rPr>
              <w:t>Implementation: the last bit is to implement the policy involving key stakeholders.</w:t>
            </w:r>
          </w:p>
          <w:p w14:paraId="2EE0B68E" w14:textId="77777777" w:rsidR="00186DB1" w:rsidRDefault="00186DB1" w:rsidP="00186DB1">
            <w:pPr>
              <w:jc w:val="both"/>
              <w:rPr>
                <w:lang w:val="en-US"/>
              </w:rPr>
            </w:pPr>
          </w:p>
          <w:p w14:paraId="679A62E9" w14:textId="6031A309" w:rsidR="00666E35" w:rsidRPr="00186DB1" w:rsidRDefault="00186DB1" w:rsidP="00186DB1">
            <w:pPr>
              <w:jc w:val="both"/>
              <w:rPr>
                <w:szCs w:val="24"/>
                <w:lang w:val="en-US"/>
              </w:rPr>
            </w:pPr>
            <w:r>
              <w:rPr>
                <w:lang w:val="en-US"/>
              </w:rPr>
              <w:t xml:space="preserve">The key stakeholders are the employees and their line managers. Employees shared their feedback (above) while line managers help appraising employee’s performance according to pre-determined standards. They categories performance tiers of employees so that top performers are identified and rewarded. </w:t>
            </w: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15FE25C3" w14:textId="77777777" w:rsidR="00AF3DA4" w:rsidRDefault="00AF3DA4" w:rsidP="00AF3DA4">
            <w:pPr>
              <w:jc w:val="both"/>
              <w:rPr>
                <w:lang w:val="en-US"/>
              </w:rPr>
            </w:pPr>
            <w:r>
              <w:rPr>
                <w:lang w:val="en-US"/>
              </w:rPr>
              <w:t>People performance is a measure to how well individuals perform their job duties against predefined KPIs and measures (Litmos, n.d.). Measuring people performance is a key for determining rewarding and incentivizing employees. People performance is not just about measuring data of productivity; it also encompasses a human touch to it. It is vital to measure productivity as well as passion for learning and development, interaction with team, and enthusiasm as well (</w:t>
            </w:r>
            <w:r w:rsidRPr="0000640C">
              <w:rPr>
                <w:lang w:val="en-US"/>
              </w:rPr>
              <w:t>Nguyen Ky</w:t>
            </w:r>
            <w:r>
              <w:rPr>
                <w:lang w:val="en-US"/>
              </w:rPr>
              <w:t xml:space="preserve">, 2022). </w:t>
            </w:r>
          </w:p>
          <w:p w14:paraId="51FB6422" w14:textId="77777777" w:rsidR="00AF3DA4" w:rsidRDefault="00AF3DA4" w:rsidP="00AF3DA4">
            <w:pPr>
              <w:jc w:val="both"/>
              <w:rPr>
                <w:lang w:val="en-US"/>
              </w:rPr>
            </w:pPr>
          </w:p>
          <w:p w14:paraId="343D5254" w14:textId="77777777" w:rsidR="00AF3DA4" w:rsidRDefault="00AF3DA4" w:rsidP="00AF3DA4">
            <w:pPr>
              <w:jc w:val="both"/>
              <w:rPr>
                <w:lang w:val="en-US"/>
              </w:rPr>
            </w:pPr>
            <w:r>
              <w:rPr>
                <w:lang w:val="en-US"/>
              </w:rPr>
              <w:t>Organizational performance is a measure to the ability of the organization to achieve its goal and objectives in a constant change (</w:t>
            </w:r>
            <w:r w:rsidRPr="0000640C">
              <w:rPr>
                <w:lang w:val="en-US"/>
              </w:rPr>
              <w:t>Miles</w:t>
            </w:r>
            <w:r>
              <w:rPr>
                <w:lang w:val="en-US"/>
              </w:rPr>
              <w:t>, 2022) with the allocated resources. Financial KPIs are crucial when measuring GA pensions’ performance, but other factors like customer satisfaction and organizational sustainability are also vital (</w:t>
            </w:r>
            <w:r w:rsidRPr="006E2D67">
              <w:rPr>
                <w:lang w:val="en-US"/>
              </w:rPr>
              <w:t>Sinek</w:t>
            </w:r>
            <w:r>
              <w:rPr>
                <w:lang w:val="en-US"/>
              </w:rPr>
              <w:t>, 2019).</w:t>
            </w:r>
          </w:p>
          <w:p w14:paraId="2F8C4286" w14:textId="77777777" w:rsidR="00AF3DA4" w:rsidRDefault="00AF3DA4" w:rsidP="00AF3DA4">
            <w:pPr>
              <w:jc w:val="both"/>
              <w:rPr>
                <w:lang w:val="en-US"/>
              </w:rPr>
            </w:pPr>
          </w:p>
          <w:p w14:paraId="32E0D8A3" w14:textId="77777777" w:rsidR="00AF3DA4" w:rsidRDefault="00AF3DA4" w:rsidP="00AF3DA4">
            <w:pPr>
              <w:jc w:val="both"/>
              <w:rPr>
                <w:lang w:val="en-US"/>
              </w:rPr>
            </w:pPr>
            <w:r>
              <w:rPr>
                <w:lang w:val="en-US"/>
              </w:rPr>
              <w:t>There is an issue with employee performance in GA pensions due to employee resentment which is attributed to the current reward policies. GA pensions, in this case, would choose performance-based reward system among other policies. Rewards include bonuses, commissions, profit-</w:t>
            </w:r>
            <w:r>
              <w:rPr>
                <w:lang w:val="en-US"/>
              </w:rPr>
              <w:lastRenderedPageBreak/>
              <w:t>sharing plans are given to top performers for their contribution towards GA pension’s goal achievement. That could boost employee performance and incentivize them to receive the reward.</w:t>
            </w:r>
          </w:p>
          <w:p w14:paraId="76E3A367" w14:textId="77777777" w:rsidR="00AF3DA4" w:rsidRDefault="00AF3DA4" w:rsidP="00AF3DA4">
            <w:pPr>
              <w:jc w:val="both"/>
              <w:rPr>
                <w:lang w:val="en-US"/>
              </w:rPr>
            </w:pPr>
          </w:p>
          <w:p w14:paraId="16009D7B" w14:textId="77777777" w:rsidR="00AF3DA4" w:rsidRPr="00C0560A" w:rsidRDefault="00AF3DA4" w:rsidP="00AF3DA4">
            <w:pPr>
              <w:jc w:val="both"/>
              <w:rPr>
                <w:lang w:val="en-US"/>
              </w:rPr>
            </w:pPr>
            <w:r>
              <w:rPr>
                <w:lang w:val="en-US"/>
              </w:rPr>
              <w:t xml:space="preserve">In addition, organizational wide issues have an impact on the decision on which approach to follow. Low employee engagement, as in the case of GA pensions, mandates it to take recognition-based reward approach to encourage and motivate employee and gain their engagement. Employee of the month, for instance, is an approach that could be taken to recognize employee’s performance and boost their performance and contributions towards the organization’s goals.  </w:t>
            </w:r>
          </w:p>
          <w:p w14:paraId="4E4F7420" w14:textId="77777777" w:rsidR="00666E35" w:rsidRPr="00AF3DA4" w:rsidRDefault="00666E35" w:rsidP="0089782B">
            <w:pPr>
              <w:jc w:val="both"/>
              <w:rPr>
                <w:rFonts w:ascii="Calibri" w:hAnsi="Calibri" w:cs="Calibri"/>
                <w:b/>
                <w:bCs/>
                <w:sz w:val="20"/>
                <w:szCs w:val="20"/>
                <w:lang w:val="en-US"/>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4196B4D2" w14:textId="77777777" w:rsidR="00806BB8" w:rsidRDefault="00806BB8" w:rsidP="00806BB8">
            <w:pPr>
              <w:jc w:val="both"/>
              <w:rPr>
                <w:lang w:val="en-US"/>
              </w:rPr>
            </w:pPr>
            <w:r>
              <w:rPr>
                <w:lang w:val="en-US"/>
              </w:rPr>
              <w:t xml:space="preserve">Benefits are a non-cash compensation for employees for their work at an organization within their reward package (CIPD, 2023). Although benefits are non-cash compensation, they can be financial or non-financial benefits. Financial benefits have a direct cost on the organization like gym membership, tuition assistance, or life insurance while non-financial benefits do not have a direct cost on the organization like flexible working, and recognition. </w:t>
            </w:r>
          </w:p>
          <w:p w14:paraId="4DA3C1D1" w14:textId="77777777" w:rsidR="00806BB8" w:rsidRDefault="00806BB8" w:rsidP="00806BB8">
            <w:pPr>
              <w:jc w:val="both"/>
              <w:rPr>
                <w:lang w:val="en-US"/>
              </w:rPr>
            </w:pPr>
          </w:p>
          <w:p w14:paraId="1E4F4D7D" w14:textId="77777777" w:rsidR="00806BB8" w:rsidRDefault="00806BB8" w:rsidP="00806BB8">
            <w:pPr>
              <w:jc w:val="both"/>
              <w:rPr>
                <w:u w:val="single"/>
                <w:lang w:val="en-US"/>
              </w:rPr>
            </w:pPr>
            <w:r w:rsidRPr="00DE787A">
              <w:rPr>
                <w:u w:val="single"/>
                <w:lang w:val="en-US"/>
              </w:rPr>
              <w:t>Financial benefits:</w:t>
            </w:r>
          </w:p>
          <w:p w14:paraId="635C70BA" w14:textId="77777777" w:rsidR="00806BB8" w:rsidRDefault="00806BB8" w:rsidP="00806BB8">
            <w:pPr>
              <w:jc w:val="both"/>
              <w:rPr>
                <w:lang w:val="en-US"/>
              </w:rPr>
            </w:pPr>
            <w:r>
              <w:rPr>
                <w:lang w:val="en-US"/>
              </w:rPr>
              <w:t>Healthcare insurance coverage is a fundamental aspect of financial benefits nowadays, especially post-pandemic. Two in three employees and employers say that healthcare insurance coverage is the top priority benefit they could receive or provide (</w:t>
            </w:r>
            <w:r w:rsidRPr="00E77968">
              <w:rPr>
                <w:lang w:val="en-US"/>
              </w:rPr>
              <w:t>Miranda</w:t>
            </w:r>
            <w:r>
              <w:rPr>
                <w:lang w:val="en-US"/>
              </w:rPr>
              <w:t>, 2023). GA pensions could provide their employees with healthcare insurance coverage as a part of its total reward strategy combined with non-financial benefits.</w:t>
            </w:r>
          </w:p>
          <w:p w14:paraId="6C5D71E0" w14:textId="77777777" w:rsidR="00806BB8" w:rsidRDefault="00806BB8" w:rsidP="00806BB8">
            <w:pPr>
              <w:jc w:val="both"/>
              <w:rPr>
                <w:lang w:val="en-US"/>
              </w:rPr>
            </w:pPr>
          </w:p>
          <w:p w14:paraId="57E68434" w14:textId="77777777" w:rsidR="00806BB8" w:rsidRDefault="00806BB8" w:rsidP="00806BB8">
            <w:pPr>
              <w:jc w:val="both"/>
              <w:rPr>
                <w:u w:val="single"/>
                <w:lang w:val="en-US"/>
              </w:rPr>
            </w:pPr>
            <w:r w:rsidRPr="002C4DE5">
              <w:rPr>
                <w:u w:val="single"/>
                <w:lang w:val="en-US"/>
              </w:rPr>
              <w:t xml:space="preserve">Non-financial benefits: </w:t>
            </w:r>
          </w:p>
          <w:p w14:paraId="416A9309" w14:textId="77777777" w:rsidR="00806BB8" w:rsidRDefault="00806BB8" w:rsidP="00806BB8">
            <w:pPr>
              <w:jc w:val="both"/>
              <w:rPr>
                <w:lang w:val="en-US"/>
              </w:rPr>
            </w:pPr>
            <w:r>
              <w:rPr>
                <w:lang w:val="en-US"/>
              </w:rPr>
              <w:t>Flexible working is an example of non-financial benefits that is sought after by employees and employers. It is an added advantage to their work-life balance as it enables employees to care for their dependent families (Indeed, 2022). It is also preferable by employers if it does not compromise the quality of work as it does not have any financial implications.</w:t>
            </w:r>
          </w:p>
          <w:p w14:paraId="3097996F" w14:textId="77777777" w:rsidR="00806BB8" w:rsidRDefault="00806BB8" w:rsidP="00806BB8">
            <w:pPr>
              <w:jc w:val="both"/>
              <w:rPr>
                <w:lang w:val="en-US"/>
              </w:rPr>
            </w:pPr>
          </w:p>
          <w:tbl>
            <w:tblPr>
              <w:tblStyle w:val="GridTable3"/>
              <w:tblW w:w="0" w:type="auto"/>
              <w:tblLook w:val="04A0" w:firstRow="1" w:lastRow="0" w:firstColumn="1" w:lastColumn="0" w:noHBand="0" w:noVBand="1"/>
            </w:tblPr>
            <w:tblGrid>
              <w:gridCol w:w="1560"/>
              <w:gridCol w:w="3680"/>
              <w:gridCol w:w="4110"/>
            </w:tblGrid>
            <w:tr w:rsidR="00806BB8" w14:paraId="00F2D13E" w14:textId="77777777" w:rsidTr="00802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14:paraId="42E61702" w14:textId="77777777" w:rsidR="00806BB8" w:rsidRDefault="00806BB8" w:rsidP="00806BB8">
                  <w:pPr>
                    <w:jc w:val="both"/>
                    <w:rPr>
                      <w:lang w:val="en-US"/>
                    </w:rPr>
                  </w:pPr>
                </w:p>
              </w:tc>
              <w:tc>
                <w:tcPr>
                  <w:tcW w:w="3680" w:type="dxa"/>
                </w:tcPr>
                <w:p w14:paraId="100D7FD8"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Financial </w:t>
                  </w:r>
                </w:p>
              </w:tc>
              <w:tc>
                <w:tcPr>
                  <w:tcW w:w="4110" w:type="dxa"/>
                </w:tcPr>
                <w:p w14:paraId="70EE4C52" w14:textId="77777777" w:rsidR="00806BB8" w:rsidRDefault="00806BB8" w:rsidP="00806BB8">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Non-financial </w:t>
                  </w:r>
                </w:p>
              </w:tc>
            </w:tr>
            <w:tr w:rsidR="00806BB8" w14:paraId="61EE40B7" w14:textId="77777777" w:rsidTr="00802EA8">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560" w:type="dxa"/>
                </w:tcPr>
                <w:p w14:paraId="7E51D6EA" w14:textId="77777777" w:rsidR="00806BB8" w:rsidRDefault="00806BB8" w:rsidP="00806BB8">
                  <w:pPr>
                    <w:jc w:val="both"/>
                    <w:rPr>
                      <w:lang w:val="en-US"/>
                    </w:rPr>
                  </w:pPr>
                  <w:r>
                    <w:rPr>
                      <w:lang w:val="en-US"/>
                    </w:rPr>
                    <w:t>Similarities</w:t>
                  </w:r>
                </w:p>
              </w:tc>
              <w:tc>
                <w:tcPr>
                  <w:tcW w:w="7790" w:type="dxa"/>
                  <w:gridSpan w:val="2"/>
                </w:tcPr>
                <w:p w14:paraId="24AED356"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Both help attract and retain talents and motivate them</w:t>
                  </w:r>
                </w:p>
              </w:tc>
            </w:tr>
            <w:tr w:rsidR="00806BB8" w14:paraId="4ACB60AD"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0C358859" w14:textId="77777777" w:rsidR="00806BB8" w:rsidRDefault="00806BB8" w:rsidP="00806BB8">
                  <w:pPr>
                    <w:jc w:val="both"/>
                    <w:rPr>
                      <w:lang w:val="en-US"/>
                    </w:rPr>
                  </w:pPr>
                  <w:r>
                    <w:rPr>
                      <w:lang w:val="en-US"/>
                    </w:rPr>
                    <w:t xml:space="preserve">Differences </w:t>
                  </w:r>
                </w:p>
              </w:tc>
              <w:tc>
                <w:tcPr>
                  <w:tcW w:w="3680" w:type="dxa"/>
                </w:tcPr>
                <w:p w14:paraId="7CBC65F7"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Has a direct cost on the organization </w:t>
                  </w:r>
                </w:p>
              </w:tc>
              <w:tc>
                <w:tcPr>
                  <w:tcW w:w="4110" w:type="dxa"/>
                </w:tcPr>
                <w:p w14:paraId="62A0B84E"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 monetary cost involved</w:t>
                  </w:r>
                </w:p>
              </w:tc>
            </w:tr>
            <w:tr w:rsidR="00806BB8" w14:paraId="14719CEE" w14:textId="77777777" w:rsidTr="0080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748AC9A" w14:textId="77777777" w:rsidR="00806BB8" w:rsidRDefault="00806BB8" w:rsidP="00806BB8">
                  <w:pPr>
                    <w:jc w:val="both"/>
                    <w:rPr>
                      <w:lang w:val="en-US"/>
                    </w:rPr>
                  </w:pPr>
                  <w:r>
                    <w:rPr>
                      <w:lang w:val="en-US"/>
                    </w:rPr>
                    <w:t>Pros</w:t>
                  </w:r>
                </w:p>
              </w:tc>
              <w:tc>
                <w:tcPr>
                  <w:tcW w:w="3680" w:type="dxa"/>
                </w:tcPr>
                <w:p w14:paraId="3A129565"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Sought after by many employees; it saves them the cost that would be paid otherwise.</w:t>
                  </w:r>
                </w:p>
              </w:tc>
              <w:tc>
                <w:tcPr>
                  <w:tcW w:w="4110" w:type="dxa"/>
                </w:tcPr>
                <w:p w14:paraId="75FA0A7F" w14:textId="77777777" w:rsidR="00806BB8" w:rsidRDefault="00806BB8" w:rsidP="00806BB8">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A compromise between employees needs and saves the budget for the organization.</w:t>
                  </w:r>
                </w:p>
              </w:tc>
            </w:tr>
            <w:tr w:rsidR="00806BB8" w14:paraId="0892C9C1" w14:textId="77777777" w:rsidTr="00802EA8">
              <w:tc>
                <w:tcPr>
                  <w:cnfStyle w:val="001000000000" w:firstRow="0" w:lastRow="0" w:firstColumn="1" w:lastColumn="0" w:oddVBand="0" w:evenVBand="0" w:oddHBand="0" w:evenHBand="0" w:firstRowFirstColumn="0" w:firstRowLastColumn="0" w:lastRowFirstColumn="0" w:lastRowLastColumn="0"/>
                  <w:tcW w:w="1560" w:type="dxa"/>
                </w:tcPr>
                <w:p w14:paraId="659E146D" w14:textId="77777777" w:rsidR="00806BB8" w:rsidRDefault="00806BB8" w:rsidP="00806BB8">
                  <w:pPr>
                    <w:jc w:val="both"/>
                    <w:rPr>
                      <w:lang w:val="en-US"/>
                    </w:rPr>
                  </w:pPr>
                  <w:r>
                    <w:rPr>
                      <w:lang w:val="en-US"/>
                    </w:rPr>
                    <w:t>Cons</w:t>
                  </w:r>
                </w:p>
              </w:tc>
              <w:tc>
                <w:tcPr>
                  <w:tcW w:w="3680" w:type="dxa"/>
                </w:tcPr>
                <w:p w14:paraId="7C827BC0"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It is a burden on the budget of the company because of the cost involved.</w:t>
                  </w:r>
                </w:p>
              </w:tc>
              <w:tc>
                <w:tcPr>
                  <w:tcW w:w="4110" w:type="dxa"/>
                </w:tcPr>
                <w:p w14:paraId="34D27301" w14:textId="77777777" w:rsidR="00806BB8" w:rsidRDefault="00806BB8" w:rsidP="00806BB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Not all employees would appreciate or taste the same non-financial benefit equally; does not suit every employee.</w:t>
                  </w:r>
                </w:p>
              </w:tc>
            </w:tr>
          </w:tbl>
          <w:p w14:paraId="63B70755" w14:textId="77777777" w:rsidR="00BB1E03" w:rsidRPr="00806BB8" w:rsidRDefault="00BB1E03" w:rsidP="0089782B">
            <w:pPr>
              <w:jc w:val="both"/>
              <w:rPr>
                <w:rFonts w:ascii="Calibri" w:hAnsi="Calibri" w:cs="Calibri"/>
                <w:b/>
                <w:bCs/>
                <w:sz w:val="20"/>
                <w:szCs w:val="20"/>
                <w:lang w:val="en-US"/>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ECF8C9D" w14:textId="77777777" w:rsidR="006438D9" w:rsidRDefault="006438D9" w:rsidP="006438D9">
            <w:pPr>
              <w:jc w:val="both"/>
              <w:rPr>
                <w:lang w:val="en-US"/>
              </w:rPr>
            </w:pPr>
            <w:r>
              <w:rPr>
                <w:lang w:val="en-US"/>
              </w:rPr>
              <w:lastRenderedPageBreak/>
              <w:t>Total reward strategy is a powerful tool for improving sustained organizational performance (Indeed, 2022). Total reward encompasses both extrinsic and intrinsic rewards as a holistic approach to reward to ensure sustained high organizational performance.</w:t>
            </w:r>
          </w:p>
          <w:p w14:paraId="2B5248F0" w14:textId="77777777" w:rsidR="006438D9" w:rsidRDefault="006438D9" w:rsidP="006438D9">
            <w:pPr>
              <w:jc w:val="both"/>
              <w:rPr>
                <w:lang w:val="en-US"/>
              </w:rPr>
            </w:pPr>
          </w:p>
          <w:p w14:paraId="0EC4FA3B" w14:textId="77777777" w:rsidR="006438D9" w:rsidRDefault="006438D9" w:rsidP="006438D9">
            <w:pPr>
              <w:jc w:val="both"/>
              <w:rPr>
                <w:u w:val="single"/>
                <w:lang w:val="en-US"/>
              </w:rPr>
            </w:pPr>
            <w:r w:rsidRPr="008978A1">
              <w:rPr>
                <w:u w:val="single"/>
                <w:lang w:val="en-US"/>
              </w:rPr>
              <w:t>Extrinsic Rewards:</w:t>
            </w:r>
          </w:p>
          <w:p w14:paraId="35C05126" w14:textId="77777777" w:rsidR="006438D9" w:rsidRDefault="006438D9" w:rsidP="006438D9">
            <w:pPr>
              <w:jc w:val="both"/>
              <w:rPr>
                <w:lang w:val="en-US"/>
              </w:rPr>
            </w:pPr>
            <w:r>
              <w:rPr>
                <w:lang w:val="en-US"/>
              </w:rPr>
              <w:t>Extrinsic rewards are given to employees externally as a reward for doing something or as an incentive to motivate them to do something (Cherry, 2022). It can be tangible reward like bonus or commission or intangible reward like fame or praise. Extrinsic rewards drive employee’s performance as encourage them to be engaged with the work they do if they are going to be rewarded at the end of the project (</w:t>
            </w:r>
            <w:r w:rsidRPr="00FF6E30">
              <w:rPr>
                <w:lang w:val="en-US"/>
              </w:rPr>
              <w:t>Cockell</w:t>
            </w:r>
            <w:r>
              <w:rPr>
                <w:lang w:val="en-US"/>
              </w:rPr>
              <w:t>, 2022). It is effective on short-term only, however, if it is not repeated. It is, therefore, needs to be combined with intrinsic rewards.</w:t>
            </w:r>
          </w:p>
          <w:p w14:paraId="2DF5DC9F" w14:textId="77777777" w:rsidR="006438D9" w:rsidRDefault="006438D9" w:rsidP="006438D9">
            <w:pPr>
              <w:jc w:val="both"/>
              <w:rPr>
                <w:lang w:val="en-US"/>
              </w:rPr>
            </w:pPr>
          </w:p>
          <w:p w14:paraId="4C1D93FB" w14:textId="77777777" w:rsidR="006438D9" w:rsidRDefault="006438D9" w:rsidP="006438D9">
            <w:pPr>
              <w:jc w:val="both"/>
              <w:rPr>
                <w:u w:val="single"/>
                <w:lang w:val="en-US"/>
              </w:rPr>
            </w:pPr>
            <w:r w:rsidRPr="00FF6E30">
              <w:rPr>
                <w:u w:val="single"/>
                <w:lang w:val="en-US"/>
              </w:rPr>
              <w:t>Intrinsic Rewards:</w:t>
            </w:r>
          </w:p>
          <w:p w14:paraId="25C2E452" w14:textId="77777777" w:rsidR="006438D9" w:rsidRDefault="006438D9" w:rsidP="006438D9">
            <w:pPr>
              <w:jc w:val="both"/>
              <w:rPr>
                <w:lang w:val="en-US"/>
              </w:rPr>
            </w:pPr>
            <w:r>
              <w:rPr>
                <w:lang w:val="en-US"/>
              </w:rPr>
              <w:t>Intrinsic reward is the feeling of satisfaction when an individual accomplishes an achievement successfully (</w:t>
            </w:r>
            <w:r w:rsidRPr="00730054">
              <w:rPr>
                <w:lang w:val="en-US"/>
              </w:rPr>
              <w:t>Miller</w:t>
            </w:r>
            <w:r>
              <w:rPr>
                <w:lang w:val="en-US"/>
              </w:rPr>
              <w:t>, 2022). Several theories, like SDT (</w:t>
            </w:r>
            <w:r w:rsidRPr="00730054">
              <w:rPr>
                <w:lang w:val="en-US"/>
              </w:rPr>
              <w:t>Lopez-Garrido</w:t>
            </w:r>
            <w:r>
              <w:rPr>
                <w:lang w:val="en-US"/>
              </w:rPr>
              <w:t xml:space="preserve">, 2023), </w:t>
            </w:r>
            <w:r w:rsidRPr="001D268C">
              <w:rPr>
                <w:lang w:val="en-US"/>
              </w:rPr>
              <w:t>McClelland’s Three Needs Theory</w:t>
            </w:r>
            <w:r>
              <w:rPr>
                <w:lang w:val="en-US"/>
              </w:rPr>
              <w:t xml:space="preserve"> (</w:t>
            </w:r>
            <w:r w:rsidRPr="001D268C">
              <w:rPr>
                <w:lang w:val="en-US"/>
              </w:rPr>
              <w:t>Kurt</w:t>
            </w:r>
            <w:r>
              <w:rPr>
                <w:lang w:val="en-US"/>
              </w:rPr>
              <w:t xml:space="preserve">, 2021), and Three elements of motivation (Pink, 2009), explained the relationship between intrinsic motivators that lead to intrinsic reward and factors like autonomy and competence. Although extrinsic rewards are important for employee performance, intrinsic rewards help the buy-in and engagement of the employee towards the job being done. It would be way much better for employee to feel autonomous and competent to achieve a certain goal than to work for an extrinsic reward. As such, intrinsic rewards are a robust drive for employee contribution. However, it is not enough alone without extrinsic rewards like bonuses and commissions to be able to make their living. </w:t>
            </w:r>
          </w:p>
          <w:p w14:paraId="40BDD2FD" w14:textId="77777777" w:rsidR="006438D9" w:rsidRDefault="006438D9" w:rsidP="006438D9">
            <w:pPr>
              <w:jc w:val="both"/>
              <w:rPr>
                <w:lang w:val="en-US"/>
              </w:rPr>
            </w:pPr>
          </w:p>
          <w:p w14:paraId="4D540C66" w14:textId="77777777" w:rsidR="006438D9" w:rsidRDefault="006438D9" w:rsidP="006438D9">
            <w:pPr>
              <w:jc w:val="both"/>
              <w:rPr>
                <w:lang w:val="en-US"/>
              </w:rPr>
            </w:pPr>
          </w:p>
          <w:p w14:paraId="2C6C92C0" w14:textId="64747D13" w:rsidR="00957EB3" w:rsidRPr="003D0F8B" w:rsidRDefault="006438D9" w:rsidP="006438D9">
            <w:pPr>
              <w:jc w:val="both"/>
              <w:rPr>
                <w:u w:val="single"/>
                <w:lang w:val="en-US"/>
              </w:rPr>
            </w:pPr>
            <w:r>
              <w:rPr>
                <w:lang w:val="en-US"/>
              </w:rPr>
              <w:t xml:space="preserve">Well-crafted reward system that balances extrinsic and intrinsic rewards help boost employee’s contribution towards achieving organizational goals. It gives them the psychological needs of autonomy and competence to achieve the goals and feel self-actualized, and </w:t>
            </w:r>
            <w:proofErr w:type="gramStart"/>
            <w:r>
              <w:rPr>
                <w:lang w:val="en-US"/>
              </w:rPr>
              <w:t>in</w:t>
            </w:r>
            <w:proofErr w:type="gramEnd"/>
            <w:r>
              <w:rPr>
                <w:lang w:val="en-US"/>
              </w:rPr>
              <w:t xml:space="preserve"> the same time, providing them with the tangible rewards that are necessary for their family support.</w:t>
            </w:r>
          </w:p>
          <w:p w14:paraId="12012409" w14:textId="77777777" w:rsidR="00BB1E03" w:rsidRPr="006438D9" w:rsidRDefault="00BB1E03" w:rsidP="0089782B">
            <w:pPr>
              <w:jc w:val="both"/>
              <w:rPr>
                <w:rFonts w:ascii="Calibri" w:hAnsi="Calibri" w:cs="Calibri"/>
                <w:b/>
                <w:bCs/>
                <w:sz w:val="20"/>
                <w:szCs w:val="20"/>
                <w:lang w:val="en-US"/>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456E2AF2" w14:textId="77777777" w:rsidR="00043078" w:rsidRDefault="00043078" w:rsidP="00043078">
            <w:pPr>
              <w:jc w:val="both"/>
              <w:rPr>
                <w:lang w:val="en-US"/>
              </w:rPr>
            </w:pPr>
            <w:r>
              <w:rPr>
                <w:lang w:val="en-US"/>
              </w:rPr>
              <w:t>The external environment in which GP pensions operates has a significant impact on organizational decisions in every facet of the business, and reward strategy is no exception. PESTLE analysis is an analytical framework that gives the organization a holistic view about its external environment (CIPD, 2021). It is an acronym about Political, Economic, Social, Technological, Legal, and Environmental factors. The factors relevant to the reward strategy are:</w:t>
            </w:r>
          </w:p>
          <w:p w14:paraId="2E7272DC" w14:textId="77777777" w:rsidR="00043078" w:rsidRDefault="00043078" w:rsidP="00043078">
            <w:pPr>
              <w:jc w:val="both"/>
              <w:rPr>
                <w:lang w:val="en-US"/>
              </w:rPr>
            </w:pPr>
          </w:p>
          <w:p w14:paraId="77AD3FCE" w14:textId="77777777" w:rsidR="00043078" w:rsidRDefault="00043078" w:rsidP="00043078">
            <w:pPr>
              <w:jc w:val="both"/>
              <w:rPr>
                <w:u w:val="single"/>
                <w:lang w:val="en-US"/>
              </w:rPr>
            </w:pPr>
            <w:r w:rsidRPr="002221A0">
              <w:rPr>
                <w:u w:val="single"/>
                <w:lang w:val="en-US"/>
              </w:rPr>
              <w:t>Economic Factors:</w:t>
            </w:r>
          </w:p>
          <w:p w14:paraId="4C75B287" w14:textId="77777777" w:rsidR="00043078" w:rsidRDefault="00043078" w:rsidP="00043078">
            <w:pPr>
              <w:jc w:val="both"/>
              <w:rPr>
                <w:lang w:val="en-US"/>
              </w:rPr>
            </w:pPr>
            <w:r>
              <w:rPr>
                <w:lang w:val="en-US"/>
              </w:rPr>
              <w:t>When it comes to the extrinsic tangible rewards given by GA pensions to its employees, the external economic environment is a significant influence on the quantity and frequency of tangible rewards. In times of recession, for instance, GA pensions have difficult times in rewarding employees due to decreased income of the company (</w:t>
            </w:r>
            <w:proofErr w:type="spellStart"/>
            <w:r w:rsidRPr="00A1276A">
              <w:rPr>
                <w:lang w:val="en-US"/>
              </w:rPr>
              <w:t>Juneja</w:t>
            </w:r>
            <w:proofErr w:type="spellEnd"/>
            <w:r>
              <w:rPr>
                <w:lang w:val="en-US"/>
              </w:rPr>
              <w:t>, n.d.). In times of growth, however, GP pensions has the ability and options to diversify and balance tangible and intangible rewards.</w:t>
            </w:r>
          </w:p>
          <w:p w14:paraId="5A4EC613" w14:textId="77777777" w:rsidR="00043078" w:rsidRDefault="00043078" w:rsidP="00043078">
            <w:pPr>
              <w:jc w:val="both"/>
              <w:rPr>
                <w:lang w:val="en-US"/>
              </w:rPr>
            </w:pPr>
          </w:p>
          <w:p w14:paraId="1B11A95C" w14:textId="77777777" w:rsidR="00043078" w:rsidRDefault="00043078" w:rsidP="00043078">
            <w:pPr>
              <w:jc w:val="both"/>
              <w:rPr>
                <w:u w:val="single"/>
                <w:lang w:val="en-US"/>
              </w:rPr>
            </w:pPr>
            <w:r w:rsidRPr="00A1276A">
              <w:rPr>
                <w:u w:val="single"/>
                <w:lang w:val="en-US"/>
              </w:rPr>
              <w:t>Legal Factors:</w:t>
            </w:r>
          </w:p>
          <w:p w14:paraId="0F9AFBD3" w14:textId="77777777" w:rsidR="00043078" w:rsidRDefault="00043078" w:rsidP="00043078">
            <w:pPr>
              <w:jc w:val="both"/>
              <w:rPr>
                <w:lang w:val="en-US"/>
              </w:rPr>
            </w:pPr>
            <w:r>
              <w:rPr>
                <w:lang w:val="en-US"/>
              </w:rPr>
              <w:t xml:space="preserve">Equality Act 2010 stipulates that employers should not discriminate employees based on age, for example, when it comes to rewards (Equality Act, 2010). GA pensions, therefore, should be careful when it rewards employees; there might be differences between an employee and his/ her </w:t>
            </w:r>
            <w:r>
              <w:rPr>
                <w:lang w:val="en-US"/>
              </w:rPr>
              <w:lastRenderedPageBreak/>
              <w:t>comparator. Employees should be given equal share of tangible rewards, and if they are getting different rewards quantity, GA pensions must be able to justify it not to be discriminating against p</w:t>
            </w:r>
            <w:r w:rsidRPr="00AF66A8">
              <w:rPr>
                <w:lang w:val="en-US"/>
              </w:rPr>
              <w:t xml:space="preserve">rotected </w:t>
            </w:r>
            <w:r>
              <w:rPr>
                <w:lang w:val="en-US"/>
              </w:rPr>
              <w:t>characteristics, and hence, violating the law.</w:t>
            </w:r>
          </w:p>
          <w:p w14:paraId="47BB997B" w14:textId="77777777" w:rsidR="00043078" w:rsidRDefault="00043078" w:rsidP="00043078">
            <w:pPr>
              <w:jc w:val="both"/>
              <w:rPr>
                <w:lang w:val="en-US"/>
              </w:rPr>
            </w:pPr>
          </w:p>
          <w:p w14:paraId="02FBD6A2" w14:textId="77777777" w:rsidR="00043078" w:rsidRDefault="00043078" w:rsidP="00043078">
            <w:pPr>
              <w:jc w:val="both"/>
              <w:rPr>
                <w:lang w:val="en-US"/>
              </w:rPr>
            </w:pPr>
            <w:r>
              <w:rPr>
                <w:lang w:val="en-US"/>
              </w:rPr>
              <w:t>Intangible rewards, however, are not affect by law or economic state. Praising employees who made a great contribution to the company’s objectives would be affected by external factors of the organization.</w:t>
            </w:r>
          </w:p>
          <w:p w14:paraId="1265BB41" w14:textId="77777777" w:rsidR="00043078" w:rsidRDefault="00043078" w:rsidP="00043078">
            <w:pPr>
              <w:jc w:val="both"/>
              <w:rPr>
                <w:lang w:val="en-US"/>
              </w:rPr>
            </w:pPr>
          </w:p>
          <w:p w14:paraId="63CD5B25" w14:textId="77777777" w:rsidR="00043078" w:rsidRDefault="00043078" w:rsidP="00043078">
            <w:pPr>
              <w:jc w:val="both"/>
              <w:rPr>
                <w:u w:val="single"/>
                <w:lang w:val="en-US"/>
              </w:rPr>
            </w:pPr>
            <w:r w:rsidRPr="00B242B7">
              <w:rPr>
                <w:u w:val="single"/>
                <w:lang w:val="en-US"/>
              </w:rPr>
              <w:t>Social Factors</w:t>
            </w:r>
            <w:r>
              <w:rPr>
                <w:u w:val="single"/>
                <w:lang w:val="en-US"/>
              </w:rPr>
              <w:t>:</w:t>
            </w:r>
          </w:p>
          <w:p w14:paraId="582E8391" w14:textId="77777777" w:rsidR="00043078" w:rsidRDefault="00043078" w:rsidP="00043078">
            <w:pPr>
              <w:jc w:val="both"/>
              <w:rPr>
                <w:lang w:val="en-US"/>
              </w:rPr>
            </w:pPr>
            <w:r>
              <w:rPr>
                <w:lang w:val="en-US"/>
              </w:rPr>
              <w:t>People have different backgrounds and preferences. When it comes to reward, especially intangible ones, there is not one-size-fits-all approach. A reward that suits one employee does not necessarily motivate the other (</w:t>
            </w:r>
            <w:proofErr w:type="spellStart"/>
            <w:r w:rsidRPr="00B242B7">
              <w:rPr>
                <w:lang w:val="en-US"/>
              </w:rPr>
              <w:t>Mandiz</w:t>
            </w:r>
            <w:proofErr w:type="spellEnd"/>
            <w:r>
              <w:rPr>
                <w:lang w:val="en-US"/>
              </w:rPr>
              <w:t>, 2014). Some employees, for example, might be best rewarded by praise or recognition of their hard work; others might be engaged if they are offered development opportunities.</w:t>
            </w:r>
          </w:p>
          <w:p w14:paraId="0B7A2573" w14:textId="77777777" w:rsidR="00043078" w:rsidRDefault="00043078" w:rsidP="00043078">
            <w:pPr>
              <w:jc w:val="both"/>
              <w:rPr>
                <w:lang w:val="en-US"/>
              </w:rPr>
            </w:pPr>
          </w:p>
          <w:p w14:paraId="6D402777" w14:textId="737BC4C4" w:rsidR="00BB1E03" w:rsidRPr="00043078" w:rsidRDefault="00043078" w:rsidP="00043078">
            <w:pPr>
              <w:jc w:val="both"/>
              <w:rPr>
                <w:lang w:val="en-US"/>
              </w:rPr>
            </w:pPr>
            <w:r>
              <w:rPr>
                <w:lang w:val="en-US"/>
              </w:rPr>
              <w:t xml:space="preserve">Therefore, GA pensions should satisfy the different needs and tastes of all employees when it comes to rewarding their hard work. Otherwise, it will come with reverse effect. Employees would not appreciate or value the reward they received and that would leave them unsatisfied and alienated. Employees then shall be demotivated for future project. If, however, rewards fit employee’s preferences, it boosts their satisfaction and their motivation to future projects. </w:t>
            </w: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lastRenderedPageBreak/>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3FE6892F" w14:textId="77777777" w:rsidR="00ED1197" w:rsidRDefault="00ED1197" w:rsidP="0089782B">
            <w:pPr>
              <w:spacing w:line="240" w:lineRule="auto"/>
              <w:textAlignment w:val="baseline"/>
              <w:rPr>
                <w:lang w:val="en-US"/>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21 June 2023).</w:t>
            </w:r>
          </w:p>
          <w:p w14:paraId="7C179FCA" w14:textId="77777777" w:rsidR="00E363C4" w:rsidRDefault="00E363C4" w:rsidP="0089782B">
            <w:pPr>
              <w:spacing w:line="240" w:lineRule="auto"/>
              <w:textAlignment w:val="baseline"/>
              <w:rPr>
                <w:rFonts w:eastAsia="Times New Roman" w:cs="Calibri"/>
                <w:lang w:eastAsia="en-GB"/>
              </w:rPr>
            </w:pPr>
          </w:p>
          <w:p w14:paraId="7AA36D5E" w14:textId="77777777" w:rsidR="00E363C4" w:rsidRDefault="00E363C4" w:rsidP="0089782B">
            <w:pPr>
              <w:spacing w:line="240" w:lineRule="auto"/>
              <w:textAlignment w:val="baseline"/>
              <w:rPr>
                <w:lang w:val="en-US"/>
              </w:rPr>
            </w:pPr>
            <w:r w:rsidRPr="00E363C4">
              <w:rPr>
                <w:rFonts w:ascii="Calibri" w:eastAsia="Times New Roman" w:hAnsi="Calibri" w:cs="Calibri"/>
                <w:sz w:val="24"/>
                <w:lang w:eastAsia="en-GB"/>
              </w:rPr>
              <w:t>Matthews</w:t>
            </w:r>
            <w:r>
              <w:rPr>
                <w:rFonts w:ascii="Calibri" w:eastAsia="Times New Roman" w:hAnsi="Calibri" w:cs="Calibri"/>
                <w:sz w:val="24"/>
                <w:lang w:eastAsia="en-GB"/>
              </w:rPr>
              <w:t xml:space="preserve"> K., (2019) </w:t>
            </w:r>
            <w:r w:rsidRPr="00E363C4">
              <w:rPr>
                <w:rFonts w:ascii="Calibri" w:eastAsia="Times New Roman" w:hAnsi="Calibri" w:cs="Calibri"/>
                <w:i/>
                <w:iCs/>
                <w:sz w:val="24"/>
                <w:lang w:eastAsia="en-GB"/>
              </w:rPr>
              <w:t>How to Create an Employee Rewards and Recognition Policy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7" w:history="1">
              <w:r w:rsidRPr="00234182">
                <w:rPr>
                  <w:rStyle w:val="Hyperlink"/>
                  <w:rFonts w:ascii="Calibri" w:eastAsia="Times New Roman" w:hAnsi="Calibri" w:cs="Calibri"/>
                  <w:sz w:val="24"/>
                  <w:lang w:eastAsia="en-GB"/>
                </w:rPr>
                <w:t>https://hrdailyadvisor.blr.com/2019/06/28/how-to-create-an-employee-rewards-and-recognition-policy/</w:t>
              </w:r>
            </w:hyperlink>
            <w:r>
              <w:rPr>
                <w:rFonts w:ascii="Calibri" w:eastAsia="Times New Roman" w:hAnsi="Calibri" w:cs="Calibri"/>
                <w:sz w:val="24"/>
                <w:lang w:eastAsia="en-GB"/>
              </w:rPr>
              <w:t xml:space="preserve"> </w:t>
            </w:r>
            <w:r>
              <w:rPr>
                <w:lang w:val="en-US"/>
              </w:rPr>
              <w:t>(Accessed: 22 June 2023).</w:t>
            </w:r>
          </w:p>
          <w:p w14:paraId="5E57925F" w14:textId="77777777" w:rsidR="00004FE6" w:rsidRDefault="00004FE6" w:rsidP="0089782B">
            <w:pPr>
              <w:spacing w:line="240" w:lineRule="auto"/>
              <w:textAlignment w:val="baseline"/>
              <w:rPr>
                <w:rFonts w:eastAsia="Times New Roman" w:cs="Calibri"/>
                <w:lang w:eastAsia="en-GB"/>
              </w:rPr>
            </w:pPr>
          </w:p>
          <w:p w14:paraId="2DE83BF3" w14:textId="77777777" w:rsidR="007E5C21" w:rsidRDefault="00004FE6" w:rsidP="00004FE6">
            <w:pPr>
              <w:spacing w:line="240" w:lineRule="auto"/>
              <w:textAlignment w:val="baseline"/>
              <w:rPr>
                <w:lang w:val="en-US"/>
              </w:rPr>
            </w:pPr>
            <w:r>
              <w:rPr>
                <w:rFonts w:eastAsia="Times New Roman" w:cs="Calibri"/>
                <w:lang w:eastAsia="en-GB"/>
              </w:rPr>
              <w:t xml:space="preserve">Litmos (n.d.) </w:t>
            </w:r>
            <w:r w:rsidRPr="00004FE6">
              <w:rPr>
                <w:rFonts w:eastAsia="Times New Roman" w:cs="Calibri"/>
                <w:i/>
                <w:iCs/>
                <w:lang w:eastAsia="en-GB"/>
              </w:rPr>
              <w:t>What Is Employee Performance?</w:t>
            </w:r>
            <w:r>
              <w:rPr>
                <w:rFonts w:eastAsia="Times New Roman" w:cs="Calibri"/>
                <w:i/>
                <w:iCs/>
                <w:lang w:eastAsia="en-GB"/>
              </w:rPr>
              <w:t xml:space="preserve"> </w:t>
            </w:r>
            <w:r>
              <w:rPr>
                <w:rFonts w:eastAsia="Times New Roman" w:cs="Calibri"/>
                <w:lang w:eastAsia="en-GB"/>
              </w:rPr>
              <w:t xml:space="preserve">Available at </w:t>
            </w:r>
            <w:hyperlink r:id="rId28" w:history="1">
              <w:r w:rsidRPr="00234182">
                <w:rPr>
                  <w:rStyle w:val="Hyperlink"/>
                  <w:rFonts w:eastAsia="Times New Roman" w:cs="Calibri"/>
                  <w:lang w:eastAsia="en-GB"/>
                </w:rPr>
                <w:t>https://www.litmos.com/platform/define-what-is-employee-performance</w:t>
              </w:r>
            </w:hyperlink>
            <w:r>
              <w:rPr>
                <w:rFonts w:eastAsia="Times New Roman" w:cs="Calibri"/>
                <w:lang w:eastAsia="en-GB"/>
              </w:rPr>
              <w:t xml:space="preserve"> </w:t>
            </w:r>
            <w:r>
              <w:rPr>
                <w:lang w:val="en-US"/>
              </w:rPr>
              <w:t>(Accessed: 23 June 2023).</w:t>
            </w:r>
          </w:p>
          <w:p w14:paraId="4FBADA28" w14:textId="77777777" w:rsidR="007E5C21" w:rsidRDefault="007E5C21" w:rsidP="00004FE6">
            <w:pPr>
              <w:spacing w:line="240" w:lineRule="auto"/>
              <w:textAlignment w:val="baseline"/>
              <w:rPr>
                <w:rFonts w:eastAsia="Times New Roman" w:cs="Calibri"/>
                <w:lang w:eastAsia="en-GB"/>
              </w:rPr>
            </w:pPr>
          </w:p>
          <w:p w14:paraId="7E76A60B" w14:textId="77777777" w:rsidR="002905AC" w:rsidRDefault="007E5C21" w:rsidP="00004FE6">
            <w:pPr>
              <w:spacing w:line="240" w:lineRule="auto"/>
              <w:textAlignment w:val="baseline"/>
              <w:rPr>
                <w:lang w:val="en-US"/>
              </w:rPr>
            </w:pPr>
            <w:r w:rsidRPr="007E5C21">
              <w:rPr>
                <w:rFonts w:eastAsia="Times New Roman" w:cs="Calibri"/>
                <w:lang w:eastAsia="en-GB"/>
              </w:rPr>
              <w:t>Nguyen Ky</w:t>
            </w:r>
            <w:r>
              <w:rPr>
                <w:rFonts w:eastAsia="Times New Roman" w:cs="Calibri"/>
                <w:lang w:eastAsia="en-GB"/>
              </w:rPr>
              <w:t xml:space="preserve"> (2022)</w:t>
            </w:r>
            <w:r w:rsidR="00004FE6">
              <w:rPr>
                <w:rFonts w:eastAsia="Times New Roman" w:cs="Calibri"/>
                <w:lang w:eastAsia="en-GB"/>
              </w:rPr>
              <w:t xml:space="preserve"> </w:t>
            </w:r>
            <w:r w:rsidRPr="007E5C21">
              <w:rPr>
                <w:rFonts w:eastAsia="Times New Roman" w:cs="Calibri"/>
                <w:i/>
                <w:iCs/>
                <w:lang w:eastAsia="en-GB"/>
              </w:rPr>
              <w:t>How to Measure Employee Job Performance Accurately</w:t>
            </w:r>
            <w:r>
              <w:rPr>
                <w:rFonts w:eastAsia="Times New Roman" w:cs="Calibri"/>
                <w:i/>
                <w:iCs/>
                <w:lang w:eastAsia="en-GB"/>
              </w:rPr>
              <w:t xml:space="preserve">. </w:t>
            </w:r>
            <w:r>
              <w:rPr>
                <w:rFonts w:eastAsia="Times New Roman" w:cs="Calibri"/>
                <w:lang w:eastAsia="en-GB"/>
              </w:rPr>
              <w:t xml:space="preserve">Available at </w:t>
            </w:r>
            <w:hyperlink r:id="rId29" w:history="1">
              <w:r w:rsidRPr="00234182">
                <w:rPr>
                  <w:rStyle w:val="Hyperlink"/>
                  <w:rFonts w:eastAsia="Times New Roman" w:cs="Calibri"/>
                  <w:lang w:eastAsia="en-GB"/>
                </w:rPr>
                <w:t>https://blog.grovehr.com/job-performance-measures</w:t>
              </w:r>
            </w:hyperlink>
            <w:r>
              <w:rPr>
                <w:rFonts w:eastAsia="Times New Roman" w:cs="Calibri"/>
                <w:lang w:eastAsia="en-GB"/>
              </w:rPr>
              <w:t xml:space="preserve"> </w:t>
            </w:r>
            <w:r>
              <w:rPr>
                <w:lang w:val="en-US"/>
              </w:rPr>
              <w:t>(Accessed: 23 June 2023).</w:t>
            </w:r>
          </w:p>
          <w:p w14:paraId="58D564E1" w14:textId="77777777" w:rsidR="002905AC" w:rsidRDefault="002905AC" w:rsidP="00004FE6">
            <w:pPr>
              <w:spacing w:line="240" w:lineRule="auto"/>
              <w:textAlignment w:val="baseline"/>
              <w:rPr>
                <w:rFonts w:eastAsia="Times New Roman" w:cs="Calibri"/>
                <w:lang w:eastAsia="en-GB"/>
              </w:rPr>
            </w:pPr>
          </w:p>
          <w:p w14:paraId="43704060" w14:textId="77777777" w:rsidR="00DA407A" w:rsidRDefault="002905AC" w:rsidP="00004FE6">
            <w:pPr>
              <w:spacing w:line="240" w:lineRule="auto"/>
              <w:textAlignment w:val="baseline"/>
              <w:rPr>
                <w:lang w:val="en-US"/>
              </w:rPr>
            </w:pPr>
            <w:r w:rsidRPr="002905AC">
              <w:rPr>
                <w:rFonts w:eastAsia="Times New Roman" w:cs="Calibri"/>
                <w:lang w:eastAsia="en-GB"/>
              </w:rPr>
              <w:t>Miles</w:t>
            </w:r>
            <w:r>
              <w:rPr>
                <w:rFonts w:eastAsia="Times New Roman" w:cs="Calibri"/>
                <w:lang w:eastAsia="en-GB"/>
              </w:rPr>
              <w:t xml:space="preserve"> M., (2022) </w:t>
            </w:r>
            <w:r w:rsidRPr="002905AC">
              <w:rPr>
                <w:rFonts w:eastAsia="Times New Roman" w:cs="Calibri"/>
                <w:i/>
                <w:iCs/>
                <w:lang w:eastAsia="en-GB"/>
              </w:rPr>
              <w:t>Organizational performance: 4 ways to unlock employee potential</w:t>
            </w:r>
            <w:r>
              <w:rPr>
                <w:rFonts w:eastAsia="Times New Roman" w:cs="Calibri"/>
                <w:lang w:eastAsia="en-GB"/>
              </w:rPr>
              <w:t xml:space="preserve">. Available at </w:t>
            </w:r>
            <w:hyperlink r:id="rId30" w:history="1">
              <w:r w:rsidRPr="00234182">
                <w:rPr>
                  <w:rStyle w:val="Hyperlink"/>
                  <w:rFonts w:eastAsia="Times New Roman" w:cs="Calibri"/>
                  <w:lang w:eastAsia="en-GB"/>
                </w:rPr>
                <w:t>https://www.betterup.com/blog/organizational-performance</w:t>
              </w:r>
            </w:hyperlink>
            <w:r>
              <w:rPr>
                <w:rFonts w:eastAsia="Times New Roman" w:cs="Calibri"/>
                <w:lang w:eastAsia="en-GB"/>
              </w:rPr>
              <w:t xml:space="preserve">  </w:t>
            </w:r>
            <w:r>
              <w:rPr>
                <w:lang w:val="en-US"/>
              </w:rPr>
              <w:t>(Accessed: 23 June 2023).</w:t>
            </w:r>
          </w:p>
          <w:p w14:paraId="1065D505" w14:textId="77777777" w:rsidR="00DA407A" w:rsidRDefault="00DA407A" w:rsidP="00004FE6">
            <w:pPr>
              <w:spacing w:line="240" w:lineRule="auto"/>
              <w:textAlignment w:val="baseline"/>
              <w:rPr>
                <w:rFonts w:eastAsia="Times New Roman" w:cs="Calibri"/>
                <w:lang w:eastAsia="en-GB"/>
              </w:rPr>
            </w:pPr>
          </w:p>
          <w:p w14:paraId="408E47B0" w14:textId="77777777" w:rsidR="00004FE6" w:rsidRDefault="00DA407A" w:rsidP="00004FE6">
            <w:pPr>
              <w:spacing w:line="240" w:lineRule="auto"/>
              <w:textAlignment w:val="baseline"/>
              <w:rPr>
                <w:lang w:val="en-US"/>
              </w:rPr>
            </w:pPr>
            <w:r w:rsidRPr="00DA407A">
              <w:rPr>
                <w:rFonts w:eastAsia="Times New Roman" w:cs="Calibri"/>
                <w:lang w:eastAsia="en-GB"/>
              </w:rPr>
              <w:t xml:space="preserve">Sinek </w:t>
            </w:r>
            <w:r>
              <w:rPr>
                <w:rFonts w:eastAsia="Times New Roman" w:cs="Calibri"/>
                <w:lang w:eastAsia="en-GB"/>
              </w:rPr>
              <w:t xml:space="preserve">S., (2019) </w:t>
            </w:r>
            <w:r w:rsidRPr="00DA407A">
              <w:rPr>
                <w:rFonts w:eastAsia="Times New Roman" w:cs="Calibri"/>
                <w:i/>
                <w:iCs/>
                <w:lang w:eastAsia="en-GB"/>
              </w:rPr>
              <w:t>The infinite game</w:t>
            </w:r>
            <w:r>
              <w:rPr>
                <w:rFonts w:eastAsia="Times New Roman" w:cs="Calibri"/>
                <w:i/>
                <w:iCs/>
                <w:lang w:eastAsia="en-GB"/>
              </w:rPr>
              <w:t xml:space="preserve"> </w:t>
            </w:r>
            <w:r>
              <w:rPr>
                <w:rFonts w:eastAsia="Times New Roman" w:cs="Calibri"/>
                <w:lang w:eastAsia="en-GB"/>
              </w:rPr>
              <w:t xml:space="preserve">Available at </w:t>
            </w:r>
            <w:hyperlink r:id="rId31" w:history="1">
              <w:r w:rsidRPr="00234182">
                <w:rPr>
                  <w:rStyle w:val="Hyperlink"/>
                  <w:rFonts w:eastAsia="Times New Roman" w:cs="Calibri"/>
                  <w:lang w:eastAsia="en-GB"/>
                </w:rPr>
                <w:t>https://www.amazon.sa/-/en/Infinite-Game-Simon-Sinek/dp/073521350X</w:t>
              </w:r>
            </w:hyperlink>
            <w:r>
              <w:rPr>
                <w:rFonts w:eastAsia="Times New Roman" w:cs="Calibri"/>
                <w:lang w:eastAsia="en-GB"/>
              </w:rPr>
              <w:t xml:space="preserve"> </w:t>
            </w:r>
            <w:r w:rsidR="00D12E74">
              <w:rPr>
                <w:lang w:val="en-US"/>
              </w:rPr>
              <w:t>(Downloaded: 23 June 2023).</w:t>
            </w:r>
          </w:p>
          <w:p w14:paraId="7FBEA3EA" w14:textId="77777777" w:rsidR="00582D45" w:rsidRDefault="00582D45" w:rsidP="00004FE6">
            <w:pPr>
              <w:spacing w:line="240" w:lineRule="auto"/>
              <w:textAlignment w:val="baseline"/>
              <w:rPr>
                <w:lang w:val="en-US"/>
              </w:rPr>
            </w:pPr>
          </w:p>
          <w:p w14:paraId="5812ED84" w14:textId="77777777" w:rsidR="00582D45" w:rsidRDefault="00582D45" w:rsidP="00004FE6">
            <w:pPr>
              <w:spacing w:line="240" w:lineRule="auto"/>
              <w:textAlignment w:val="baseline"/>
              <w:rPr>
                <w:lang w:val="en-US"/>
              </w:rPr>
            </w:pPr>
            <w:r>
              <w:rPr>
                <w:lang w:val="en-US"/>
              </w:rPr>
              <w:t xml:space="preserve">CIPD (2023) </w:t>
            </w:r>
            <w:r w:rsidRPr="00582D45">
              <w:rPr>
                <w:i/>
                <w:iCs/>
                <w:lang w:val="en-US"/>
              </w:rPr>
              <w:t>Employee benefits: an introduction</w:t>
            </w:r>
            <w:r>
              <w:rPr>
                <w:i/>
                <w:iCs/>
                <w:lang w:val="en-US"/>
              </w:rPr>
              <w:t xml:space="preserve">. </w:t>
            </w:r>
            <w:r>
              <w:rPr>
                <w:lang w:val="en-US"/>
              </w:rPr>
              <w:t xml:space="preserve">Available at </w:t>
            </w:r>
            <w:hyperlink r:id="rId32" w:history="1">
              <w:r w:rsidRPr="00234182">
                <w:rPr>
                  <w:rStyle w:val="Hyperlink"/>
                  <w:lang w:val="en-US"/>
                </w:rPr>
                <w:t>https://www.cipd.org/uk/knowledge/factsheets/benefits-factsheet/</w:t>
              </w:r>
            </w:hyperlink>
            <w:r>
              <w:rPr>
                <w:lang w:val="en-US"/>
              </w:rPr>
              <w:t xml:space="preserve"> (Accessed: 23 June 2023).</w:t>
            </w:r>
          </w:p>
          <w:p w14:paraId="45051E46" w14:textId="77777777" w:rsidR="002E4BD1" w:rsidRDefault="002E4BD1" w:rsidP="00004FE6">
            <w:pPr>
              <w:spacing w:line="240" w:lineRule="auto"/>
              <w:textAlignment w:val="baseline"/>
              <w:rPr>
                <w:lang w:val="en-US"/>
              </w:rPr>
            </w:pPr>
          </w:p>
          <w:p w14:paraId="1503436B" w14:textId="77777777" w:rsidR="002E4BD1" w:rsidRDefault="002E4BD1" w:rsidP="00004FE6">
            <w:pPr>
              <w:spacing w:line="240" w:lineRule="auto"/>
              <w:textAlignment w:val="baseline"/>
              <w:rPr>
                <w:lang w:val="en-US"/>
              </w:rPr>
            </w:pPr>
            <w:r w:rsidRPr="00E77968">
              <w:rPr>
                <w:lang w:val="en-US"/>
              </w:rPr>
              <w:t>Miranda</w:t>
            </w:r>
            <w:r>
              <w:rPr>
                <w:lang w:val="en-US"/>
              </w:rPr>
              <w:t xml:space="preserve"> D., (2023) </w:t>
            </w:r>
            <w:r w:rsidRPr="002E4BD1">
              <w:rPr>
                <w:lang w:val="en-US"/>
              </w:rPr>
              <w:t>Best Employee Benefits In 2023</w:t>
            </w:r>
            <w:r>
              <w:rPr>
                <w:lang w:val="en-US"/>
              </w:rPr>
              <w:t xml:space="preserve">. Available at </w:t>
            </w:r>
            <w:hyperlink r:id="rId33" w:history="1">
              <w:r w:rsidRPr="00234182">
                <w:rPr>
                  <w:rStyle w:val="Hyperlink"/>
                  <w:lang w:val="en-US"/>
                </w:rPr>
                <w:t>https://www.forbes.com/advisor/business/best-employee-benefits/</w:t>
              </w:r>
            </w:hyperlink>
            <w:r>
              <w:rPr>
                <w:lang w:val="en-US"/>
              </w:rPr>
              <w:t xml:space="preserve"> (Accessed: 23 June 2023).</w:t>
            </w:r>
          </w:p>
          <w:p w14:paraId="1C5C7BCF" w14:textId="77777777" w:rsidR="00510E07" w:rsidRDefault="00510E07" w:rsidP="00004FE6">
            <w:pPr>
              <w:spacing w:line="240" w:lineRule="auto"/>
              <w:textAlignment w:val="baseline"/>
            </w:pPr>
          </w:p>
          <w:p w14:paraId="022B0783" w14:textId="77777777" w:rsidR="00510E07" w:rsidRDefault="00510E07" w:rsidP="00004FE6">
            <w:pPr>
              <w:spacing w:line="240" w:lineRule="auto"/>
              <w:textAlignment w:val="baseline"/>
              <w:rPr>
                <w:lang w:val="en-US"/>
              </w:rPr>
            </w:pPr>
            <w:r>
              <w:t xml:space="preserve">Indeed (2022) </w:t>
            </w:r>
            <w:r w:rsidRPr="00510E07">
              <w:rPr>
                <w:i/>
                <w:iCs/>
              </w:rPr>
              <w:t>What Is Non-Financial Compensation? (With Types and Benefits)</w:t>
            </w:r>
            <w:r>
              <w:rPr>
                <w:i/>
                <w:iCs/>
              </w:rPr>
              <w:t xml:space="preserve">. </w:t>
            </w:r>
            <w:r>
              <w:t xml:space="preserve">Available at </w:t>
            </w:r>
            <w:hyperlink r:id="rId34" w:history="1">
              <w:r w:rsidRPr="00234182">
                <w:rPr>
                  <w:rStyle w:val="Hyperlink"/>
                </w:rPr>
                <w:t>https://www.indeed.com/career-advice/pay-salary/non-financial-compensation</w:t>
              </w:r>
            </w:hyperlink>
            <w:r>
              <w:t xml:space="preserve"> </w:t>
            </w:r>
            <w:r>
              <w:rPr>
                <w:lang w:val="en-US"/>
              </w:rPr>
              <w:t>(Accessed: 23 June 2023).</w:t>
            </w:r>
          </w:p>
          <w:p w14:paraId="75D54186" w14:textId="77777777" w:rsidR="00E93326" w:rsidRDefault="00E93326" w:rsidP="00004FE6">
            <w:pPr>
              <w:spacing w:line="240" w:lineRule="auto"/>
              <w:textAlignment w:val="baseline"/>
            </w:pPr>
          </w:p>
          <w:p w14:paraId="121255FB" w14:textId="6B77FD81" w:rsidR="00E93326" w:rsidRDefault="00E93326" w:rsidP="00E93326">
            <w:pPr>
              <w:spacing w:line="240" w:lineRule="auto"/>
              <w:textAlignment w:val="baseline"/>
              <w:rPr>
                <w:lang w:val="en-US"/>
              </w:rPr>
            </w:pPr>
            <w:r>
              <w:t xml:space="preserve">Indeed (2022) </w:t>
            </w:r>
            <w:r w:rsidRPr="00E93326">
              <w:rPr>
                <w:i/>
                <w:iCs/>
              </w:rPr>
              <w:t>What Is a Total Rewards Strategy?</w:t>
            </w:r>
            <w:r>
              <w:rPr>
                <w:i/>
                <w:iCs/>
              </w:rPr>
              <w:t xml:space="preserve"> </w:t>
            </w:r>
            <w:r>
              <w:t xml:space="preserve">Available at </w:t>
            </w:r>
            <w:hyperlink r:id="rId35" w:history="1">
              <w:r w:rsidRPr="00234182">
                <w:rPr>
                  <w:rStyle w:val="Hyperlink"/>
                </w:rPr>
                <w:t>https://www.indeed.com/career-advice/career-development/total-rewards-strategy</w:t>
              </w:r>
            </w:hyperlink>
            <w:r>
              <w:t xml:space="preserve"> </w:t>
            </w:r>
            <w:r>
              <w:rPr>
                <w:lang w:val="en-US"/>
              </w:rPr>
              <w:t>(Accessed: 24 June 2023).</w:t>
            </w:r>
          </w:p>
          <w:p w14:paraId="4BC729B4" w14:textId="77777777" w:rsidR="00407039" w:rsidRDefault="00407039" w:rsidP="00E93326">
            <w:pPr>
              <w:spacing w:line="240" w:lineRule="auto"/>
              <w:textAlignment w:val="baseline"/>
              <w:rPr>
                <w:lang w:val="en-US"/>
              </w:rPr>
            </w:pPr>
          </w:p>
          <w:p w14:paraId="01EAFC74" w14:textId="7DDBACF4" w:rsidR="00407039" w:rsidRDefault="00407039" w:rsidP="00E93326">
            <w:pPr>
              <w:spacing w:line="240" w:lineRule="auto"/>
              <w:textAlignment w:val="baseline"/>
              <w:rPr>
                <w:lang w:val="en-US"/>
              </w:rPr>
            </w:pPr>
            <w:r>
              <w:rPr>
                <w:lang w:val="en-US"/>
              </w:rPr>
              <w:t xml:space="preserve">Cherry K., (2022) </w:t>
            </w:r>
            <w:r w:rsidRPr="00407039">
              <w:rPr>
                <w:i/>
                <w:iCs/>
                <w:lang w:val="en-US"/>
              </w:rPr>
              <w:t>What Is Extrinsic Motivation?</w:t>
            </w:r>
            <w:r>
              <w:rPr>
                <w:i/>
                <w:iCs/>
                <w:lang w:val="en-US"/>
              </w:rPr>
              <w:t xml:space="preserve"> </w:t>
            </w:r>
            <w:r w:rsidR="000F1F51">
              <w:rPr>
                <w:lang w:val="en-US"/>
              </w:rPr>
              <w:t xml:space="preserve">Available at </w:t>
            </w:r>
            <w:hyperlink r:id="rId36" w:history="1">
              <w:r w:rsidR="000F1F51" w:rsidRPr="00234182">
                <w:rPr>
                  <w:rStyle w:val="Hyperlink"/>
                  <w:lang w:val="en-US"/>
                </w:rPr>
                <w:t>https://www.verywellmind.com/what-is-extrinsic-motivation-2795164</w:t>
              </w:r>
            </w:hyperlink>
            <w:r w:rsidR="000F1F51">
              <w:rPr>
                <w:lang w:val="en-US"/>
              </w:rPr>
              <w:t xml:space="preserve"> (Accessed: 24 June 2023).</w:t>
            </w:r>
          </w:p>
          <w:p w14:paraId="2647542F" w14:textId="77777777" w:rsidR="009C4A0E" w:rsidRDefault="009C4A0E" w:rsidP="00E93326">
            <w:pPr>
              <w:spacing w:line="240" w:lineRule="auto"/>
              <w:textAlignment w:val="baseline"/>
            </w:pPr>
          </w:p>
          <w:p w14:paraId="47C8305F" w14:textId="0A08D7E7" w:rsidR="009C4A0E" w:rsidRDefault="009C4A0E" w:rsidP="00E93326">
            <w:pPr>
              <w:spacing w:line="240" w:lineRule="auto"/>
              <w:textAlignment w:val="baseline"/>
              <w:rPr>
                <w:lang w:val="en-US"/>
              </w:rPr>
            </w:pPr>
            <w:r w:rsidRPr="009C4A0E">
              <w:t>Cockell</w:t>
            </w:r>
            <w:r>
              <w:t xml:space="preserve"> A., (2022) </w:t>
            </w:r>
            <w:r w:rsidRPr="009C4A0E">
              <w:rPr>
                <w:i/>
                <w:iCs/>
              </w:rPr>
              <w:t>Extrinsic Rewards</w:t>
            </w:r>
            <w:r>
              <w:rPr>
                <w:i/>
                <w:iCs/>
              </w:rPr>
              <w:t xml:space="preserve"> </w:t>
            </w:r>
            <w:r>
              <w:t xml:space="preserve">Available at </w:t>
            </w:r>
            <w:hyperlink r:id="rId37" w:history="1">
              <w:r w:rsidRPr="00234182">
                <w:rPr>
                  <w:rStyle w:val="Hyperlink"/>
                </w:rPr>
                <w:t>https://www.wikijob.co.uk/jobs-and-careers/employment/extrinsic-rewards</w:t>
              </w:r>
            </w:hyperlink>
            <w:r>
              <w:t xml:space="preserve"> </w:t>
            </w:r>
            <w:r w:rsidR="00893A7F">
              <w:rPr>
                <w:lang w:val="en-US"/>
              </w:rPr>
              <w:t>(Accessed: 24 June 2023).</w:t>
            </w:r>
          </w:p>
          <w:p w14:paraId="158CCF1F" w14:textId="77777777" w:rsidR="00893A7F" w:rsidRDefault="00893A7F" w:rsidP="00E93326">
            <w:pPr>
              <w:spacing w:line="240" w:lineRule="auto"/>
              <w:textAlignment w:val="baseline"/>
            </w:pPr>
          </w:p>
          <w:p w14:paraId="54522A0E" w14:textId="507A21D2" w:rsidR="00893A7F" w:rsidRDefault="00893A7F" w:rsidP="00E93326">
            <w:pPr>
              <w:spacing w:line="240" w:lineRule="auto"/>
              <w:textAlignment w:val="baseline"/>
              <w:rPr>
                <w:lang w:val="en-US"/>
              </w:rPr>
            </w:pPr>
            <w:r w:rsidRPr="00893A7F">
              <w:t>Miller</w:t>
            </w:r>
            <w:r>
              <w:t xml:space="preserve"> V., (2022) </w:t>
            </w:r>
            <w:r w:rsidRPr="00893A7F">
              <w:rPr>
                <w:i/>
                <w:iCs/>
              </w:rPr>
              <w:t>Intrinsic Rewards</w:t>
            </w:r>
            <w:r>
              <w:rPr>
                <w:i/>
                <w:iCs/>
              </w:rPr>
              <w:t xml:space="preserve"> </w:t>
            </w:r>
            <w:r>
              <w:t xml:space="preserve">Available at </w:t>
            </w:r>
            <w:hyperlink r:id="rId38" w:history="1">
              <w:r w:rsidRPr="00234182">
                <w:rPr>
                  <w:rStyle w:val="Hyperlink"/>
                </w:rPr>
                <w:t>https://www.wikijob.co.uk/jobs-and-careers/employment/intrinsic-rewards</w:t>
              </w:r>
            </w:hyperlink>
            <w:r>
              <w:t xml:space="preserve"> </w:t>
            </w:r>
            <w:r>
              <w:rPr>
                <w:lang w:val="en-US"/>
              </w:rPr>
              <w:t>(Accessed: 24 June 2023).</w:t>
            </w:r>
          </w:p>
          <w:p w14:paraId="0F07D192" w14:textId="77777777" w:rsidR="00CF5DF5" w:rsidRDefault="00CF5DF5" w:rsidP="00E93326">
            <w:pPr>
              <w:spacing w:line="240" w:lineRule="auto"/>
              <w:textAlignment w:val="baseline"/>
            </w:pPr>
          </w:p>
          <w:p w14:paraId="7E680AAB" w14:textId="77777777" w:rsidR="00E93326" w:rsidRDefault="00CF5DF5" w:rsidP="00004FE6">
            <w:pPr>
              <w:spacing w:line="240" w:lineRule="auto"/>
              <w:textAlignment w:val="baseline"/>
              <w:rPr>
                <w:lang w:val="en-US"/>
              </w:rPr>
            </w:pPr>
            <w:r w:rsidRPr="00CF5DF5">
              <w:t>Lopez-Garrido</w:t>
            </w:r>
            <w:r>
              <w:t xml:space="preserve"> G., (2023) </w:t>
            </w:r>
            <w:r w:rsidRPr="00CF5DF5">
              <w:rPr>
                <w:i/>
                <w:iCs/>
              </w:rPr>
              <w:t>Self-Determination Theory: How It Explains Motivation</w:t>
            </w:r>
            <w:r>
              <w:rPr>
                <w:i/>
                <w:iCs/>
              </w:rPr>
              <w:t xml:space="preserve"> </w:t>
            </w:r>
            <w:r>
              <w:t xml:space="preserve">Available at </w:t>
            </w:r>
            <w:hyperlink r:id="rId39" w:history="1">
              <w:r w:rsidRPr="00234182">
                <w:rPr>
                  <w:rStyle w:val="Hyperlink"/>
                </w:rPr>
                <w:t>https://www.simplypsychology.org/self-determination-theory.html</w:t>
              </w:r>
            </w:hyperlink>
            <w:r>
              <w:t xml:space="preserve"> </w:t>
            </w:r>
            <w:r>
              <w:rPr>
                <w:lang w:val="en-US"/>
              </w:rPr>
              <w:t>(Accessed: 24 June 2023).</w:t>
            </w:r>
          </w:p>
          <w:p w14:paraId="4B6EBA12" w14:textId="77777777" w:rsidR="00F2611E" w:rsidRDefault="00F2611E" w:rsidP="00004FE6">
            <w:pPr>
              <w:spacing w:line="240" w:lineRule="auto"/>
              <w:textAlignment w:val="baseline"/>
              <w:rPr>
                <w:lang w:val="en-US"/>
              </w:rPr>
            </w:pPr>
          </w:p>
          <w:p w14:paraId="7E103DCE" w14:textId="31A95874" w:rsidR="00F2611E" w:rsidRPr="00F2611E" w:rsidRDefault="00F2611E" w:rsidP="00004FE6">
            <w:pPr>
              <w:spacing w:line="240" w:lineRule="auto"/>
              <w:textAlignment w:val="baseline"/>
            </w:pPr>
            <w:r w:rsidRPr="00F2611E">
              <w:rPr>
                <w:lang w:val="en-US"/>
              </w:rPr>
              <w:t>Kurt</w:t>
            </w:r>
            <w:r>
              <w:rPr>
                <w:lang w:val="en-US"/>
              </w:rPr>
              <w:t xml:space="preserve"> S., (2021) </w:t>
            </w:r>
            <w:r w:rsidRPr="00F2611E">
              <w:rPr>
                <w:i/>
                <w:iCs/>
                <w:lang w:val="en-US"/>
              </w:rPr>
              <w:t>McClelland’s Three Needs Theory: Power, Achievement, And Affiliation</w:t>
            </w:r>
            <w:r>
              <w:rPr>
                <w:i/>
                <w:iCs/>
                <w:lang w:val="en-US"/>
              </w:rPr>
              <w:t xml:space="preserve">. </w:t>
            </w:r>
            <w:r>
              <w:rPr>
                <w:lang w:val="en-US"/>
              </w:rPr>
              <w:t xml:space="preserve">Available at </w:t>
            </w:r>
            <w:hyperlink r:id="rId40" w:history="1">
              <w:r w:rsidRPr="00234182">
                <w:rPr>
                  <w:rStyle w:val="Hyperlink"/>
                  <w:lang w:val="en-US"/>
                </w:rPr>
                <w:t>https://educationlibrary.org/mcclellands-three-needs-theory-power-achievement-and-affiliation/</w:t>
              </w:r>
            </w:hyperlink>
            <w:r>
              <w:rPr>
                <w:lang w:val="en-US"/>
              </w:rPr>
              <w:t xml:space="preserve"> (Accessed: 24 June 2023).</w:t>
            </w:r>
          </w:p>
          <w:p w14:paraId="36135D02" w14:textId="77777777" w:rsidR="00F2611E" w:rsidRDefault="00F2611E" w:rsidP="00004FE6">
            <w:pPr>
              <w:spacing w:line="240" w:lineRule="auto"/>
              <w:textAlignment w:val="baseline"/>
              <w:rPr>
                <w:lang w:val="en-US"/>
              </w:rPr>
            </w:pPr>
          </w:p>
          <w:p w14:paraId="55FD3777" w14:textId="77777777" w:rsidR="00F2611E" w:rsidRDefault="00F2611E" w:rsidP="00004FE6">
            <w:pPr>
              <w:spacing w:line="240" w:lineRule="auto"/>
              <w:textAlignment w:val="baseline"/>
              <w:rPr>
                <w:lang w:val="en-US"/>
              </w:rPr>
            </w:pPr>
            <w:r>
              <w:rPr>
                <w:lang w:val="en-US"/>
              </w:rPr>
              <w:lastRenderedPageBreak/>
              <w:t xml:space="preserve">Pink D., (2009) </w:t>
            </w:r>
            <w:r w:rsidRPr="00F2611E">
              <w:rPr>
                <w:i/>
                <w:iCs/>
                <w:lang w:val="en-US"/>
              </w:rPr>
              <w:t>The puzzle of motivation | Dan Pink</w:t>
            </w:r>
            <w:r>
              <w:rPr>
                <w:i/>
                <w:iCs/>
                <w:lang w:val="en-US"/>
              </w:rPr>
              <w:t xml:space="preserve"> </w:t>
            </w:r>
            <w:r>
              <w:rPr>
                <w:lang w:val="en-US"/>
              </w:rPr>
              <w:t xml:space="preserve">Available at </w:t>
            </w:r>
            <w:hyperlink r:id="rId41" w:history="1">
              <w:r w:rsidRPr="00234182">
                <w:rPr>
                  <w:rStyle w:val="Hyperlink"/>
                  <w:lang w:val="en-US"/>
                </w:rPr>
                <w:t>https://www.youtube.com/watch?v=rrkrvAUbU9Y</w:t>
              </w:r>
            </w:hyperlink>
            <w:r>
              <w:rPr>
                <w:lang w:val="en-US"/>
              </w:rPr>
              <w:t xml:space="preserve"> (Accessed: 24 June 2023).</w:t>
            </w:r>
          </w:p>
          <w:p w14:paraId="04C7C19E" w14:textId="77777777" w:rsidR="00CA1AD9" w:rsidRDefault="00CA1AD9" w:rsidP="00004FE6">
            <w:pPr>
              <w:spacing w:line="240" w:lineRule="auto"/>
              <w:textAlignment w:val="baseline"/>
              <w:rPr>
                <w:lang w:val="en-US"/>
              </w:rPr>
            </w:pPr>
          </w:p>
          <w:p w14:paraId="5D7B3679" w14:textId="77777777" w:rsidR="00CA1AD9" w:rsidRDefault="00CA1AD9" w:rsidP="00004FE6">
            <w:pPr>
              <w:spacing w:line="240" w:lineRule="auto"/>
              <w:textAlignment w:val="baseline"/>
              <w:rPr>
                <w:lang w:val="en-US"/>
              </w:rPr>
            </w:pPr>
            <w:r>
              <w:rPr>
                <w:lang w:val="en-US"/>
              </w:rPr>
              <w:t xml:space="preserve">CIPD (2021) </w:t>
            </w:r>
            <w:r>
              <w:rPr>
                <w:i/>
                <w:iCs/>
                <w:lang w:val="en-US"/>
              </w:rPr>
              <w:t xml:space="preserve">PESTLE Analysis. </w:t>
            </w:r>
            <w:r>
              <w:rPr>
                <w:lang w:val="en-US"/>
              </w:rPr>
              <w:t xml:space="preserve">Available at </w:t>
            </w:r>
            <w:hyperlink r:id="rId42" w:history="1">
              <w:r w:rsidRPr="00234182">
                <w:rPr>
                  <w:rStyle w:val="Hyperlink"/>
                  <w:lang w:val="en-US"/>
                </w:rPr>
                <w:t>https://www.cipd.org/globalassets/media/knowledge/knowledge-hub/factsheets/pestle-analysis-factsheet_20221230T092611.pdf</w:t>
              </w:r>
            </w:hyperlink>
            <w:r>
              <w:rPr>
                <w:lang w:val="en-US"/>
              </w:rPr>
              <w:t xml:space="preserve"> </w:t>
            </w:r>
            <w:r>
              <w:rPr>
                <w:lang w:val="en-US"/>
              </w:rPr>
              <w:t>(Accessed: 24 June 2023).</w:t>
            </w:r>
          </w:p>
          <w:p w14:paraId="39E763A1" w14:textId="77777777" w:rsidR="004B3A5F" w:rsidRDefault="004B3A5F" w:rsidP="00004FE6">
            <w:pPr>
              <w:spacing w:line="240" w:lineRule="auto"/>
              <w:textAlignment w:val="baseline"/>
            </w:pPr>
          </w:p>
          <w:p w14:paraId="6483BCF5" w14:textId="77777777" w:rsidR="004B3A5F" w:rsidRDefault="004B3A5F" w:rsidP="004B3A5F">
            <w:pPr>
              <w:spacing w:line="240" w:lineRule="auto"/>
              <w:textAlignment w:val="baseline"/>
              <w:rPr>
                <w:lang w:val="en-US"/>
              </w:rPr>
            </w:pPr>
            <w:proofErr w:type="spellStart"/>
            <w:r w:rsidRPr="004B3A5F">
              <w:t>Juneja</w:t>
            </w:r>
            <w:proofErr w:type="spellEnd"/>
            <w:r>
              <w:t xml:space="preserve"> P., (n.d.) </w:t>
            </w:r>
            <w:r w:rsidRPr="004B3A5F">
              <w:rPr>
                <w:i/>
                <w:iCs/>
              </w:rPr>
              <w:t>The Effect of Recession on Rewards Management</w:t>
            </w:r>
            <w:r>
              <w:rPr>
                <w:i/>
                <w:iCs/>
              </w:rPr>
              <w:t xml:space="preserve"> </w:t>
            </w:r>
            <w:r>
              <w:t xml:space="preserve">Available at </w:t>
            </w:r>
            <w:hyperlink r:id="rId43" w:history="1">
              <w:r w:rsidRPr="00234182">
                <w:rPr>
                  <w:rStyle w:val="Hyperlink"/>
                </w:rPr>
                <w:t>https://www.managementstudyguide.com/effect-of-recession-on-rewards-management.htm</w:t>
              </w:r>
            </w:hyperlink>
            <w:r>
              <w:t xml:space="preserve"> </w:t>
            </w:r>
            <w:r>
              <w:rPr>
                <w:lang w:val="en-US"/>
              </w:rPr>
              <w:t>(Accessed: 24 June 2023).</w:t>
            </w:r>
          </w:p>
          <w:p w14:paraId="1FFEBB85" w14:textId="77777777" w:rsidR="004B3A5F" w:rsidRDefault="004B3A5F" w:rsidP="00004FE6">
            <w:pPr>
              <w:spacing w:line="240" w:lineRule="auto"/>
              <w:textAlignment w:val="baseline"/>
              <w:rPr>
                <w:lang w:val="en-US"/>
              </w:rPr>
            </w:pPr>
          </w:p>
          <w:p w14:paraId="68A4332E" w14:textId="77777777" w:rsidR="00456B6B" w:rsidRDefault="00456B6B" w:rsidP="00004FE6">
            <w:pPr>
              <w:spacing w:line="240" w:lineRule="auto"/>
              <w:textAlignment w:val="baseline"/>
              <w:rPr>
                <w:lang w:val="en-US"/>
              </w:rPr>
            </w:pPr>
            <w:r>
              <w:rPr>
                <w:lang w:val="en-US"/>
              </w:rPr>
              <w:t xml:space="preserve">Equality Act (2010) </w:t>
            </w:r>
            <w:r w:rsidRPr="00456B6B">
              <w:rPr>
                <w:i/>
                <w:iCs/>
                <w:lang w:val="en-US"/>
              </w:rPr>
              <w:t>Benefits based on length of service</w:t>
            </w:r>
            <w:r>
              <w:rPr>
                <w:i/>
                <w:iCs/>
                <w:lang w:val="en-US"/>
              </w:rPr>
              <w:t xml:space="preserve">. </w:t>
            </w:r>
            <w:r>
              <w:rPr>
                <w:lang w:val="en-US"/>
              </w:rPr>
              <w:t xml:space="preserve">Available at </w:t>
            </w:r>
            <w:hyperlink r:id="rId44" w:history="1">
              <w:r w:rsidRPr="00234182">
                <w:rPr>
                  <w:rStyle w:val="Hyperlink"/>
                  <w:lang w:val="en-US"/>
                </w:rPr>
                <w:t>https://www.legislation.gov.uk/ukpga/2010/15/notes/division/3/16/26/2/5</w:t>
              </w:r>
            </w:hyperlink>
            <w:r>
              <w:rPr>
                <w:lang w:val="en-US"/>
              </w:rPr>
              <w:t xml:space="preserve"> </w:t>
            </w:r>
            <w:r>
              <w:rPr>
                <w:lang w:val="en-US"/>
              </w:rPr>
              <w:t>(Accessed: 24 June 2023).</w:t>
            </w:r>
          </w:p>
          <w:p w14:paraId="4F7C7F3D" w14:textId="77777777" w:rsidR="004D5BB5" w:rsidRDefault="004D5BB5" w:rsidP="00004FE6">
            <w:pPr>
              <w:spacing w:line="240" w:lineRule="auto"/>
              <w:textAlignment w:val="baseline"/>
            </w:pPr>
          </w:p>
          <w:p w14:paraId="79A41E54" w14:textId="77777777" w:rsidR="004D5BB5" w:rsidRDefault="004D5BB5" w:rsidP="004D5BB5">
            <w:pPr>
              <w:spacing w:line="240" w:lineRule="auto"/>
              <w:textAlignment w:val="baseline"/>
              <w:rPr>
                <w:lang w:val="en-US"/>
              </w:rPr>
            </w:pPr>
            <w:proofErr w:type="spellStart"/>
            <w:r w:rsidRPr="004D5BB5">
              <w:t>Mandiz</w:t>
            </w:r>
            <w:proofErr w:type="spellEnd"/>
            <w:r>
              <w:t xml:space="preserve"> A., (2014) </w:t>
            </w:r>
            <w:r w:rsidRPr="004D5BB5">
              <w:rPr>
                <w:i/>
                <w:iCs/>
              </w:rPr>
              <w:t>Rewards and incentives</w:t>
            </w:r>
            <w:r>
              <w:rPr>
                <w:i/>
                <w:iCs/>
              </w:rPr>
              <w:t xml:space="preserve">. </w:t>
            </w:r>
            <w:r>
              <w:t xml:space="preserve">Available at </w:t>
            </w:r>
            <w:hyperlink r:id="rId45" w:history="1">
              <w:r w:rsidRPr="00234182">
                <w:rPr>
                  <w:rStyle w:val="Hyperlink"/>
                </w:rPr>
                <w:t>https://www.linkedin.com/pulse/20140708092823-76008439-rewards-and-incentives/</w:t>
              </w:r>
            </w:hyperlink>
            <w:r>
              <w:t xml:space="preserve"> </w:t>
            </w:r>
            <w:r>
              <w:rPr>
                <w:lang w:val="en-US"/>
              </w:rPr>
              <w:t>(Accessed: 24 June 2023).</w:t>
            </w:r>
          </w:p>
          <w:p w14:paraId="7E82A2FF" w14:textId="282C6CC3" w:rsidR="004D5BB5" w:rsidRPr="004D5BB5" w:rsidRDefault="004D5BB5" w:rsidP="00004FE6">
            <w:pPr>
              <w:spacing w:line="240" w:lineRule="auto"/>
              <w:textAlignment w:val="baseline"/>
              <w:rPr>
                <w:lang w:val="en-US"/>
              </w:rPr>
            </w:pPr>
          </w:p>
        </w:tc>
      </w:tr>
    </w:tbl>
    <w:p w14:paraId="6AF42DB9" w14:textId="6E00EA1E" w:rsidR="00666E35" w:rsidRDefault="004D5BB5" w:rsidP="0098680E">
      <w:pPr>
        <w:pStyle w:val="Heading1"/>
        <w:spacing w:after="0"/>
        <w:rPr>
          <w:rFonts w:ascii="Calibri" w:hAnsi="Calibri" w:cs="Calibri"/>
          <w:color w:val="243E15" w:themeColor="accent3" w:themeShade="80"/>
        </w:rPr>
      </w:pPr>
      <w:r>
        <w:rPr>
          <w:rFonts w:ascii="Calibri" w:hAnsi="Calibri" w:cs="Calibri"/>
          <w:color w:val="243E15" w:themeColor="accent3" w:themeShade="80"/>
        </w:rPr>
        <w:lastRenderedPageBreak/>
        <w:t xml:space="preserve"> </w:t>
      </w: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46"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47"/>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E3CD0" w14:textId="77777777" w:rsidR="0015584A" w:rsidRDefault="0015584A" w:rsidP="00CB3ADD">
      <w:pPr>
        <w:spacing w:line="240" w:lineRule="auto"/>
      </w:pPr>
      <w:r>
        <w:separator/>
      </w:r>
    </w:p>
  </w:endnote>
  <w:endnote w:type="continuationSeparator" w:id="0">
    <w:p w14:paraId="52FBC99E" w14:textId="77777777" w:rsidR="0015584A" w:rsidRDefault="0015584A" w:rsidP="00CB3ADD">
      <w:pPr>
        <w:spacing w:line="240" w:lineRule="auto"/>
      </w:pPr>
      <w:r>
        <w:continuationSeparator/>
      </w:r>
    </w:p>
  </w:endnote>
  <w:endnote w:type="continuationNotice" w:id="1">
    <w:p w14:paraId="697A23CA" w14:textId="77777777" w:rsidR="0015584A" w:rsidRDefault="0015584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8689" w14:textId="77777777" w:rsidR="0015584A" w:rsidRDefault="0015584A" w:rsidP="00CB3ADD">
      <w:pPr>
        <w:spacing w:line="240" w:lineRule="auto"/>
      </w:pPr>
      <w:r>
        <w:separator/>
      </w:r>
    </w:p>
  </w:footnote>
  <w:footnote w:type="continuationSeparator" w:id="0">
    <w:p w14:paraId="136A2C2F" w14:textId="77777777" w:rsidR="0015584A" w:rsidRDefault="0015584A" w:rsidP="00CB3ADD">
      <w:pPr>
        <w:spacing w:line="240" w:lineRule="auto"/>
      </w:pPr>
      <w:r>
        <w:continuationSeparator/>
      </w:r>
    </w:p>
  </w:footnote>
  <w:footnote w:type="continuationNotice" w:id="1">
    <w:p w14:paraId="5745E345" w14:textId="77777777" w:rsidR="0015584A" w:rsidRDefault="0015584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7A334CF"/>
    <w:multiLevelType w:val="hybridMultilevel"/>
    <w:tmpl w:val="6BE6C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20"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3"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9"/>
  </w:num>
  <w:num w:numId="2" w16cid:durableId="2053653058">
    <w:abstractNumId w:val="0"/>
  </w:num>
  <w:num w:numId="3" w16cid:durableId="2119911705">
    <w:abstractNumId w:val="12"/>
  </w:num>
  <w:num w:numId="4" w16cid:durableId="1610429741">
    <w:abstractNumId w:val="20"/>
  </w:num>
  <w:num w:numId="5" w16cid:durableId="985203680">
    <w:abstractNumId w:val="13"/>
  </w:num>
  <w:num w:numId="6" w16cid:durableId="1306933392">
    <w:abstractNumId w:val="9"/>
  </w:num>
  <w:num w:numId="7" w16cid:durableId="1020356007">
    <w:abstractNumId w:val="6"/>
  </w:num>
  <w:num w:numId="8" w16cid:durableId="2044673759">
    <w:abstractNumId w:val="5"/>
  </w:num>
  <w:num w:numId="9" w16cid:durableId="1157455954">
    <w:abstractNumId w:val="26"/>
  </w:num>
  <w:num w:numId="10" w16cid:durableId="929629316">
    <w:abstractNumId w:val="21"/>
  </w:num>
  <w:num w:numId="11" w16cid:durableId="357394817">
    <w:abstractNumId w:val="1"/>
  </w:num>
  <w:num w:numId="12" w16cid:durableId="1426000625">
    <w:abstractNumId w:val="2"/>
  </w:num>
  <w:num w:numId="13" w16cid:durableId="1323000199">
    <w:abstractNumId w:val="18"/>
  </w:num>
  <w:num w:numId="14" w16cid:durableId="759370761">
    <w:abstractNumId w:val="16"/>
  </w:num>
  <w:num w:numId="15" w16cid:durableId="883176015">
    <w:abstractNumId w:val="14"/>
  </w:num>
  <w:num w:numId="16" w16cid:durableId="669992355">
    <w:abstractNumId w:val="8"/>
  </w:num>
  <w:num w:numId="17" w16cid:durableId="1134368347">
    <w:abstractNumId w:val="17"/>
  </w:num>
  <w:num w:numId="18" w16cid:durableId="2138907955">
    <w:abstractNumId w:val="4"/>
  </w:num>
  <w:num w:numId="19" w16cid:durableId="65154386">
    <w:abstractNumId w:val="23"/>
  </w:num>
  <w:num w:numId="20" w16cid:durableId="2140150995">
    <w:abstractNumId w:val="24"/>
  </w:num>
  <w:num w:numId="21" w16cid:durableId="473722340">
    <w:abstractNumId w:val="7"/>
  </w:num>
  <w:num w:numId="22" w16cid:durableId="771822248">
    <w:abstractNumId w:val="25"/>
  </w:num>
  <w:num w:numId="23" w16cid:durableId="1257057706">
    <w:abstractNumId w:val="15"/>
  </w:num>
  <w:num w:numId="24" w16cid:durableId="1157720358">
    <w:abstractNumId w:val="11"/>
  </w:num>
  <w:num w:numId="25" w16cid:durableId="1709645227">
    <w:abstractNumId w:val="22"/>
  </w:num>
  <w:num w:numId="26" w16cid:durableId="1257901106">
    <w:abstractNumId w:val="3"/>
  </w:num>
  <w:num w:numId="27" w16cid:durableId="1619220767">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4FE6"/>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078"/>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1F51"/>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584A"/>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86DB1"/>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5AC"/>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4BD1"/>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372C"/>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07039"/>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56B6B"/>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3A5F"/>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5BB5"/>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0E07"/>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2D45"/>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8D9"/>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3EB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E5C21"/>
    <w:rsid w:val="007F1E5B"/>
    <w:rsid w:val="007F70AA"/>
    <w:rsid w:val="008002E2"/>
    <w:rsid w:val="00800A61"/>
    <w:rsid w:val="00801784"/>
    <w:rsid w:val="00802693"/>
    <w:rsid w:val="008028E2"/>
    <w:rsid w:val="00802F7D"/>
    <w:rsid w:val="008042D4"/>
    <w:rsid w:val="008047E6"/>
    <w:rsid w:val="00804E35"/>
    <w:rsid w:val="00805B47"/>
    <w:rsid w:val="00806BB8"/>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3A7F"/>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4A0E"/>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3DA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1CB4"/>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1AD9"/>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5DF5"/>
    <w:rsid w:val="00CF6BF8"/>
    <w:rsid w:val="00CF7405"/>
    <w:rsid w:val="00D002D2"/>
    <w:rsid w:val="00D0154F"/>
    <w:rsid w:val="00D025B6"/>
    <w:rsid w:val="00D0424D"/>
    <w:rsid w:val="00D0456C"/>
    <w:rsid w:val="00D05D05"/>
    <w:rsid w:val="00D07A60"/>
    <w:rsid w:val="00D07F82"/>
    <w:rsid w:val="00D11FA0"/>
    <w:rsid w:val="00D12E74"/>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407A"/>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63C4"/>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326"/>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11E"/>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0A20"/>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34"/>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 w:type="table" w:styleId="GridTable3">
    <w:name w:val="Grid Table 3"/>
    <w:basedOn w:val="TableNormal"/>
    <w:uiPriority w:val="48"/>
    <w:rsid w:val="00806BB8"/>
    <w:rPr>
      <w:kern w:val="2"/>
      <w:lang w:val="en-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150173912">
      <w:bodyDiv w:val="1"/>
      <w:marLeft w:val="0"/>
      <w:marRight w:val="0"/>
      <w:marTop w:val="0"/>
      <w:marBottom w:val="0"/>
      <w:divBdr>
        <w:top w:val="none" w:sz="0" w:space="0" w:color="auto"/>
        <w:left w:val="none" w:sz="0" w:space="0" w:color="auto"/>
        <w:bottom w:val="none" w:sz="0" w:space="0" w:color="auto"/>
        <w:right w:val="none" w:sz="0" w:space="0" w:color="auto"/>
      </w:divBdr>
    </w:div>
    <w:div w:id="197472329">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258871558">
      <w:bodyDiv w:val="1"/>
      <w:marLeft w:val="0"/>
      <w:marRight w:val="0"/>
      <w:marTop w:val="0"/>
      <w:marBottom w:val="0"/>
      <w:divBdr>
        <w:top w:val="none" w:sz="0" w:space="0" w:color="auto"/>
        <w:left w:val="none" w:sz="0" w:space="0" w:color="auto"/>
        <w:bottom w:val="none" w:sz="0" w:space="0" w:color="auto"/>
        <w:right w:val="none" w:sz="0" w:space="0" w:color="auto"/>
      </w:divBdr>
    </w:div>
    <w:div w:id="347678831">
      <w:bodyDiv w:val="1"/>
      <w:marLeft w:val="0"/>
      <w:marRight w:val="0"/>
      <w:marTop w:val="0"/>
      <w:marBottom w:val="0"/>
      <w:divBdr>
        <w:top w:val="none" w:sz="0" w:space="0" w:color="auto"/>
        <w:left w:val="none" w:sz="0" w:space="0" w:color="auto"/>
        <w:bottom w:val="none" w:sz="0" w:space="0" w:color="auto"/>
        <w:right w:val="none" w:sz="0" w:space="0" w:color="auto"/>
      </w:divBdr>
    </w:div>
    <w:div w:id="349111307">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558176576">
      <w:bodyDiv w:val="1"/>
      <w:marLeft w:val="0"/>
      <w:marRight w:val="0"/>
      <w:marTop w:val="0"/>
      <w:marBottom w:val="0"/>
      <w:divBdr>
        <w:top w:val="none" w:sz="0" w:space="0" w:color="auto"/>
        <w:left w:val="none" w:sz="0" w:space="0" w:color="auto"/>
        <w:bottom w:val="none" w:sz="0" w:space="0" w:color="auto"/>
        <w:right w:val="none" w:sz="0" w:space="0" w:color="auto"/>
      </w:divBdr>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687758899">
      <w:bodyDiv w:val="1"/>
      <w:marLeft w:val="0"/>
      <w:marRight w:val="0"/>
      <w:marTop w:val="0"/>
      <w:marBottom w:val="0"/>
      <w:divBdr>
        <w:top w:val="none" w:sz="0" w:space="0" w:color="auto"/>
        <w:left w:val="none" w:sz="0" w:space="0" w:color="auto"/>
        <w:bottom w:val="none" w:sz="0" w:space="0" w:color="auto"/>
        <w:right w:val="none" w:sz="0" w:space="0" w:color="auto"/>
      </w:divBdr>
    </w:div>
    <w:div w:id="692077131">
      <w:bodyDiv w:val="1"/>
      <w:marLeft w:val="0"/>
      <w:marRight w:val="0"/>
      <w:marTop w:val="0"/>
      <w:marBottom w:val="0"/>
      <w:divBdr>
        <w:top w:val="none" w:sz="0" w:space="0" w:color="auto"/>
        <w:left w:val="none" w:sz="0" w:space="0" w:color="auto"/>
        <w:bottom w:val="none" w:sz="0" w:space="0" w:color="auto"/>
        <w:right w:val="none" w:sz="0" w:space="0" w:color="auto"/>
      </w:divBdr>
    </w:div>
    <w:div w:id="757795015">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02423470">
      <w:bodyDiv w:val="1"/>
      <w:marLeft w:val="0"/>
      <w:marRight w:val="0"/>
      <w:marTop w:val="0"/>
      <w:marBottom w:val="0"/>
      <w:divBdr>
        <w:top w:val="none" w:sz="0" w:space="0" w:color="auto"/>
        <w:left w:val="none" w:sz="0" w:space="0" w:color="auto"/>
        <w:bottom w:val="none" w:sz="0" w:space="0" w:color="auto"/>
        <w:right w:val="none" w:sz="0" w:space="0" w:color="auto"/>
      </w:divBdr>
    </w:div>
    <w:div w:id="818036930">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07227112">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014962086">
      <w:bodyDiv w:val="1"/>
      <w:marLeft w:val="0"/>
      <w:marRight w:val="0"/>
      <w:marTop w:val="0"/>
      <w:marBottom w:val="0"/>
      <w:divBdr>
        <w:top w:val="none" w:sz="0" w:space="0" w:color="auto"/>
        <w:left w:val="none" w:sz="0" w:space="0" w:color="auto"/>
        <w:bottom w:val="none" w:sz="0" w:space="0" w:color="auto"/>
        <w:right w:val="none" w:sz="0" w:space="0" w:color="auto"/>
      </w:divBdr>
    </w:div>
    <w:div w:id="1123037850">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17547435">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649476390">
      <w:bodyDiv w:val="1"/>
      <w:marLeft w:val="0"/>
      <w:marRight w:val="0"/>
      <w:marTop w:val="0"/>
      <w:marBottom w:val="0"/>
      <w:divBdr>
        <w:top w:val="none" w:sz="0" w:space="0" w:color="auto"/>
        <w:left w:val="none" w:sz="0" w:space="0" w:color="auto"/>
        <w:bottom w:val="none" w:sz="0" w:space="0" w:color="auto"/>
        <w:right w:val="none" w:sz="0" w:space="0" w:color="auto"/>
      </w:divBdr>
    </w:div>
    <w:div w:id="1720396671">
      <w:bodyDiv w:val="1"/>
      <w:marLeft w:val="0"/>
      <w:marRight w:val="0"/>
      <w:marTop w:val="0"/>
      <w:marBottom w:val="0"/>
      <w:divBdr>
        <w:top w:val="none" w:sz="0" w:space="0" w:color="auto"/>
        <w:left w:val="none" w:sz="0" w:space="0" w:color="auto"/>
        <w:bottom w:val="none" w:sz="0" w:space="0" w:color="auto"/>
        <w:right w:val="none" w:sz="0" w:space="0" w:color="auto"/>
      </w:divBdr>
    </w:div>
    <w:div w:id="1728721583">
      <w:bodyDiv w:val="1"/>
      <w:marLeft w:val="0"/>
      <w:marRight w:val="0"/>
      <w:marTop w:val="0"/>
      <w:marBottom w:val="0"/>
      <w:divBdr>
        <w:top w:val="none" w:sz="0" w:space="0" w:color="auto"/>
        <w:left w:val="none" w:sz="0" w:space="0" w:color="auto"/>
        <w:bottom w:val="none" w:sz="0" w:space="0" w:color="auto"/>
        <w:right w:val="none" w:sz="0" w:space="0" w:color="auto"/>
      </w:divBdr>
    </w:div>
    <w:div w:id="1756897309">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9" Type="http://schemas.openxmlformats.org/officeDocument/2006/relationships/hyperlink" Target="https://www.simplypsychology.org/self-determination-theory.html" TargetMode="External"/><Relationship Id="rId21" Type="http://schemas.openxmlformats.org/officeDocument/2006/relationships/hyperlink" Target="https://www.youtube.com/watch?v=b1DSQ274Qmo" TargetMode="External"/><Relationship Id="rId34" Type="http://schemas.openxmlformats.org/officeDocument/2006/relationships/hyperlink" Target="https://www.indeed.com/career-advice/pay-salary/non-financial-compensation" TargetMode="External"/><Relationship Id="rId42" Type="http://schemas.openxmlformats.org/officeDocument/2006/relationships/hyperlink" Target="https://www.cipd.org/globalassets/media/knowledge/knowledge-hub/factsheets/pestle-analysis-factsheet_20221230T092611.pdf" TargetMode="External"/><Relationship Id="rId47" Type="http://schemas.openxmlformats.org/officeDocument/2006/relationships/header" Target="header3.xml"/><Relationship Id="rId50"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hyperlink" Target="https://blog.grovehr.com/job-performance-measures" TargetMode="Externa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32" Type="http://schemas.openxmlformats.org/officeDocument/2006/relationships/hyperlink" Target="https://www.cipd.org/uk/knowledge/factsheets/benefits-factsheet/" TargetMode="External"/><Relationship Id="rId37" Type="http://schemas.openxmlformats.org/officeDocument/2006/relationships/hyperlink" Target="https://www.wikijob.co.uk/jobs-and-careers/employment/extrinsic-rewards" TargetMode="External"/><Relationship Id="rId40" Type="http://schemas.openxmlformats.org/officeDocument/2006/relationships/hyperlink" Target="https://educationlibrary.org/mcclellands-three-needs-theory-power-achievement-and-affiliation/" TargetMode="External"/><Relationship Id="rId45" Type="http://schemas.openxmlformats.org/officeDocument/2006/relationships/hyperlink" Target="https://www.linkedin.com/pulse/20140708092823-76008439-rewards-and-incentives/"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hyperlink" Target="https://www.litmos.com/platform/define-what-is-employee-performance" TargetMode="External"/><Relationship Id="rId36" Type="http://schemas.openxmlformats.org/officeDocument/2006/relationships/hyperlink" Target="https://www.verywellmind.com/what-is-extrinsic-motivation-2795164"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openxmlformats.org/officeDocument/2006/relationships/hyperlink" Target="https://www.amazon.sa/-/en/Infinite-Game-Simon-Sinek/dp/073521350X" TargetMode="External"/><Relationship Id="rId44" Type="http://schemas.openxmlformats.org/officeDocument/2006/relationships/hyperlink" Target="https://www.legislation.gov.uk/ukpga/2010/15/notes/division/3/16/26/2/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hyperlink" Target="https://hrdailyadvisor.blr.com/2019/06/28/how-to-create-an-employee-rewards-and-recognition-policy/" TargetMode="External"/><Relationship Id="rId30" Type="http://schemas.openxmlformats.org/officeDocument/2006/relationships/hyperlink" Target="https://www.betterup.com/blog/organizational-performance" TargetMode="External"/><Relationship Id="rId35" Type="http://schemas.openxmlformats.org/officeDocument/2006/relationships/hyperlink" Target="https://www.indeed.com/career-advice/career-development/total-rewards-strategy" TargetMode="External"/><Relationship Id="rId43" Type="http://schemas.openxmlformats.org/officeDocument/2006/relationships/hyperlink" Target="https://www.managementstudyguide.com/effect-of-recession-on-rewards-management.htm"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33" Type="http://schemas.openxmlformats.org/officeDocument/2006/relationships/hyperlink" Target="https://www.forbes.com/advisor/business/best-employee-benefits/" TargetMode="External"/><Relationship Id="rId38" Type="http://schemas.openxmlformats.org/officeDocument/2006/relationships/hyperlink" Target="https://www.wikijob.co.uk/jobs-and-careers/employment/intrinsic-rewards" TargetMode="External"/><Relationship Id="rId46" Type="http://schemas.openxmlformats.org/officeDocument/2006/relationships/image" Target="media/image7.png"/><Relationship Id="rId20" Type="http://schemas.openxmlformats.org/officeDocument/2006/relationships/image" Target="media/image6.png"/><Relationship Id="rId41" Type="http://schemas.openxmlformats.org/officeDocument/2006/relationships/hyperlink" Target="https://www.youtube.com/watch?v=rrkrvAUbU9Y"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4377</TotalTime>
  <Pages>18</Pages>
  <Words>5016</Words>
  <Characters>28594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35</cp:revision>
  <cp:lastPrinted>2022-10-19T09:54:00Z</cp:lastPrinted>
  <dcterms:created xsi:type="dcterms:W3CDTF">2023-05-04T07:56:00Z</dcterms:created>
  <dcterms:modified xsi:type="dcterms:W3CDTF">2023-06-24T17:48:00Z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