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1851BBE4" w14:textId="77777777" w:rsidR="00186DB1" w:rsidRDefault="00186DB1" w:rsidP="00186DB1">
            <w:pPr>
              <w:jc w:val="both"/>
              <w:rPr>
                <w:lang w:val="en-US"/>
              </w:rPr>
            </w:pPr>
            <w:r>
              <w:rPr>
                <w:lang w:val="en-US"/>
              </w:rPr>
              <w:t>Reward policy is a documented guidelines for decision-making and action in terms of reward initiatives (e-reward, n.d.). Performance-based bonus, for example, is a reward initiative that can be implemented for employees who show above standard performance. Top performers are paid a monetary reward for their performance.</w:t>
            </w:r>
          </w:p>
          <w:p w14:paraId="12A1E895" w14:textId="77777777" w:rsidR="00186DB1" w:rsidRDefault="00186DB1" w:rsidP="00186DB1">
            <w:pPr>
              <w:jc w:val="both"/>
              <w:rPr>
                <w:lang w:val="en-US"/>
              </w:rPr>
            </w:pPr>
          </w:p>
          <w:p w14:paraId="68644BEE" w14:textId="77777777" w:rsidR="00186DB1" w:rsidRDefault="00186DB1" w:rsidP="00186DB1">
            <w:pPr>
              <w:jc w:val="both"/>
              <w:rPr>
                <w:lang w:val="en-US"/>
              </w:rPr>
            </w:pPr>
            <w:r>
              <w:rPr>
                <w:lang w:val="en-US"/>
              </w:rPr>
              <w:t xml:space="preserve">To implement performance-based policy in GA pension, </w:t>
            </w:r>
            <w:r w:rsidRPr="00DD3C88">
              <w:rPr>
                <w:lang w:val="en-US"/>
              </w:rPr>
              <w:t>Matthews</w:t>
            </w:r>
            <w:r>
              <w:rPr>
                <w:lang w:val="en-US"/>
              </w:rPr>
              <w:t xml:space="preserve"> (2019) explain the steps:</w:t>
            </w:r>
          </w:p>
          <w:p w14:paraId="6AC1E551" w14:textId="77777777" w:rsidR="00186DB1" w:rsidRDefault="00186DB1" w:rsidP="00186DB1">
            <w:pPr>
              <w:jc w:val="both"/>
              <w:rPr>
                <w:lang w:val="en-US"/>
              </w:rPr>
            </w:pPr>
          </w:p>
          <w:p w14:paraId="2B8737EF" w14:textId="77777777" w:rsidR="00186DB1" w:rsidRDefault="00186DB1" w:rsidP="00186DB1">
            <w:pPr>
              <w:pStyle w:val="ListParagraph"/>
              <w:numPr>
                <w:ilvl w:val="0"/>
                <w:numId w:val="27"/>
              </w:numPr>
              <w:spacing w:line="240" w:lineRule="auto"/>
              <w:jc w:val="both"/>
              <w:rPr>
                <w:lang w:val="en-US"/>
              </w:rPr>
            </w:pPr>
            <w:r>
              <w:rPr>
                <w:lang w:val="en-US"/>
              </w:rPr>
              <w:t xml:space="preserve">Assess the status quo: The current situation at GA pensions needs to be carefully assessed through focus groups or </w:t>
            </w:r>
            <w:r w:rsidRPr="00C0560A">
              <w:rPr>
                <w:lang w:val="en-US"/>
              </w:rPr>
              <w:t>anonymous</w:t>
            </w:r>
            <w:r>
              <w:rPr>
                <w:lang w:val="en-US"/>
              </w:rPr>
              <w:t xml:space="preserve"> surveys to gather information about the root cause of dissatisfaction in terms of reward. The input from the employees helps the design of the reward policy; it makes the situation clear about their preferences.</w:t>
            </w:r>
          </w:p>
          <w:p w14:paraId="7D7987B0" w14:textId="77777777" w:rsidR="00186DB1" w:rsidRDefault="00186DB1" w:rsidP="00186DB1">
            <w:pPr>
              <w:pStyle w:val="ListParagraph"/>
              <w:numPr>
                <w:ilvl w:val="0"/>
                <w:numId w:val="27"/>
              </w:numPr>
              <w:spacing w:line="240" w:lineRule="auto"/>
              <w:jc w:val="both"/>
              <w:rPr>
                <w:lang w:val="en-US"/>
              </w:rPr>
            </w:pPr>
            <w:r>
              <w:rPr>
                <w:lang w:val="en-US"/>
              </w:rPr>
              <w:t>Have a goal in mind: The current reward policy at GA pensions makes employees alienated, so there must be a SMART goal for reaching a specific employee satisfaction level.</w:t>
            </w:r>
          </w:p>
          <w:p w14:paraId="3A577029" w14:textId="77777777" w:rsidR="00186DB1" w:rsidRDefault="00186DB1" w:rsidP="00186DB1">
            <w:pPr>
              <w:pStyle w:val="ListParagraph"/>
              <w:numPr>
                <w:ilvl w:val="0"/>
                <w:numId w:val="27"/>
              </w:numPr>
              <w:spacing w:line="240" w:lineRule="auto"/>
              <w:jc w:val="both"/>
              <w:rPr>
                <w:lang w:val="en-US"/>
              </w:rPr>
            </w:pPr>
            <w:r>
              <w:rPr>
                <w:lang w:val="en-US"/>
              </w:rPr>
              <w:t>Research the best reward: based on the survey in GA pensions, performance-based bonus is the best fit for employees.</w:t>
            </w:r>
          </w:p>
          <w:p w14:paraId="4776AD3C" w14:textId="77777777" w:rsidR="00186DB1" w:rsidRDefault="00186DB1" w:rsidP="00186DB1">
            <w:pPr>
              <w:pStyle w:val="ListParagraph"/>
              <w:numPr>
                <w:ilvl w:val="0"/>
                <w:numId w:val="27"/>
              </w:numPr>
              <w:spacing w:line="240" w:lineRule="auto"/>
              <w:jc w:val="both"/>
              <w:rPr>
                <w:lang w:val="en-US"/>
              </w:rPr>
            </w:pPr>
            <w:r>
              <w:rPr>
                <w:lang w:val="en-US"/>
              </w:rPr>
              <w:t>Implementation: the last bit is to implement the policy involving key stakeholders.</w:t>
            </w:r>
          </w:p>
          <w:p w14:paraId="2EE0B68E" w14:textId="77777777" w:rsidR="00186DB1" w:rsidRDefault="00186DB1" w:rsidP="00186DB1">
            <w:pPr>
              <w:jc w:val="both"/>
              <w:rPr>
                <w:lang w:val="en-US"/>
              </w:rPr>
            </w:pPr>
          </w:p>
          <w:p w14:paraId="679A62E9" w14:textId="6031A309" w:rsidR="00666E35" w:rsidRPr="00186DB1" w:rsidRDefault="00186DB1" w:rsidP="00186DB1">
            <w:pPr>
              <w:jc w:val="both"/>
              <w:rPr>
                <w:szCs w:val="24"/>
                <w:lang w:val="en-US"/>
              </w:rPr>
            </w:pPr>
            <w:r>
              <w:rPr>
                <w:lang w:val="en-US"/>
              </w:rPr>
              <w:t xml:space="preserve">The key stakeholders are the employees and their line managers. Employees shared their feedback (above) while line managers help appraising employee’s performance according to pre-determined standards. They categories performance tiers of employees so that top performers are identified and rewarded. </w:t>
            </w: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15FE25C3" w14:textId="77777777" w:rsidR="00AF3DA4" w:rsidRDefault="00AF3DA4" w:rsidP="00AF3DA4">
            <w:pPr>
              <w:jc w:val="both"/>
              <w:rPr>
                <w:lang w:val="en-US"/>
              </w:rPr>
            </w:pPr>
            <w:r>
              <w:rPr>
                <w:lang w:val="en-US"/>
              </w:rPr>
              <w:t>People performance is a measure to how well individuals perform their job duties against predefined KPIs and measures (Litmos, n.d.). Measuring people performance is a key for determining rewarding and incentivizing employees. People performance is not just about measuring data of productivity; it also encompasses a human touch to it. It is vital to measure productivity as well as passion for learning and development, interaction with team, and enthusiasm as well (</w:t>
            </w:r>
            <w:r w:rsidRPr="0000640C">
              <w:rPr>
                <w:lang w:val="en-US"/>
              </w:rPr>
              <w:t>Nguyen Ky</w:t>
            </w:r>
            <w:r>
              <w:rPr>
                <w:lang w:val="en-US"/>
              </w:rPr>
              <w:t xml:space="preserve">, 2022). </w:t>
            </w:r>
          </w:p>
          <w:p w14:paraId="51FB6422" w14:textId="77777777" w:rsidR="00AF3DA4" w:rsidRDefault="00AF3DA4" w:rsidP="00AF3DA4">
            <w:pPr>
              <w:jc w:val="both"/>
              <w:rPr>
                <w:lang w:val="en-US"/>
              </w:rPr>
            </w:pPr>
          </w:p>
          <w:p w14:paraId="343D5254" w14:textId="77777777" w:rsidR="00AF3DA4" w:rsidRDefault="00AF3DA4" w:rsidP="00AF3DA4">
            <w:pPr>
              <w:jc w:val="both"/>
              <w:rPr>
                <w:lang w:val="en-US"/>
              </w:rPr>
            </w:pPr>
            <w:r>
              <w:rPr>
                <w:lang w:val="en-US"/>
              </w:rPr>
              <w:t>Organizational performance is a measure to the ability of the organization to achieve its goal and objectives in a constant change (</w:t>
            </w:r>
            <w:r w:rsidRPr="0000640C">
              <w:rPr>
                <w:lang w:val="en-US"/>
              </w:rPr>
              <w:t>Miles</w:t>
            </w:r>
            <w:r>
              <w:rPr>
                <w:lang w:val="en-US"/>
              </w:rPr>
              <w:t>, 2022) with the allocated resources. Financial KPIs are crucial when measuring GA pensions’ performance, but other factors like customer satisfaction and organizational sustainability are also vital (</w:t>
            </w:r>
            <w:r w:rsidRPr="006E2D67">
              <w:rPr>
                <w:lang w:val="en-US"/>
              </w:rPr>
              <w:t>Sinek</w:t>
            </w:r>
            <w:r>
              <w:rPr>
                <w:lang w:val="en-US"/>
              </w:rPr>
              <w:t>, 2019).</w:t>
            </w:r>
          </w:p>
          <w:p w14:paraId="2F8C4286" w14:textId="77777777" w:rsidR="00AF3DA4" w:rsidRDefault="00AF3DA4" w:rsidP="00AF3DA4">
            <w:pPr>
              <w:jc w:val="both"/>
              <w:rPr>
                <w:lang w:val="en-US"/>
              </w:rPr>
            </w:pPr>
          </w:p>
          <w:p w14:paraId="32E0D8A3" w14:textId="77777777" w:rsidR="00AF3DA4" w:rsidRDefault="00AF3DA4" w:rsidP="00AF3DA4">
            <w:pPr>
              <w:jc w:val="both"/>
              <w:rPr>
                <w:lang w:val="en-US"/>
              </w:rPr>
            </w:pPr>
            <w:r>
              <w:rPr>
                <w:lang w:val="en-US"/>
              </w:rPr>
              <w:t>There is an issue with employee performance in GA pensions due to employee resentment which is attributed to the current reward policies. GA pensions, in this case, would choose performance-based reward system among other policies. Rewards include bonuses, commissions, profit-</w:t>
            </w:r>
            <w:r>
              <w:rPr>
                <w:lang w:val="en-US"/>
              </w:rPr>
              <w:lastRenderedPageBreak/>
              <w:t>sharing plans are given to top performers for their contribution towards GA pension’s goal achievement. That could boost employee performance and incentivize them to receive the reward.</w:t>
            </w:r>
          </w:p>
          <w:p w14:paraId="76E3A367" w14:textId="77777777" w:rsidR="00AF3DA4" w:rsidRDefault="00AF3DA4" w:rsidP="00AF3DA4">
            <w:pPr>
              <w:jc w:val="both"/>
              <w:rPr>
                <w:lang w:val="en-US"/>
              </w:rPr>
            </w:pPr>
          </w:p>
          <w:p w14:paraId="16009D7B" w14:textId="77777777" w:rsidR="00AF3DA4" w:rsidRPr="00C0560A" w:rsidRDefault="00AF3DA4" w:rsidP="00AF3DA4">
            <w:pPr>
              <w:jc w:val="both"/>
              <w:rPr>
                <w:lang w:val="en-US"/>
              </w:rPr>
            </w:pPr>
            <w:r>
              <w:rPr>
                <w:lang w:val="en-US"/>
              </w:rPr>
              <w:t xml:space="preserve">In addition, organizational wide issues have an impact on the decision on which approach to follow. Low employee engagement, as in the case of GA pensions, mandates it to take recognition-based reward approach to encourage and motivate employee and gain their engagement. Employee of the month, for instance, is an approach that could be taken to recognize employee’s performance and boost their performance and contributions towards the organization’s goals.  </w:t>
            </w:r>
          </w:p>
          <w:p w14:paraId="4E4F7420" w14:textId="77777777" w:rsidR="00666E35" w:rsidRPr="00AF3DA4" w:rsidRDefault="00666E35" w:rsidP="0089782B">
            <w:pPr>
              <w:jc w:val="both"/>
              <w:rPr>
                <w:rFonts w:ascii="Calibri" w:hAnsi="Calibri" w:cs="Calibri"/>
                <w:b/>
                <w:bCs/>
                <w:sz w:val="20"/>
                <w:szCs w:val="20"/>
                <w:lang w:val="en-US"/>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4196B4D2" w14:textId="77777777" w:rsidR="00806BB8" w:rsidRDefault="00806BB8" w:rsidP="00806BB8">
            <w:pPr>
              <w:jc w:val="both"/>
              <w:rPr>
                <w:lang w:val="en-US"/>
              </w:rPr>
            </w:pPr>
            <w:r>
              <w:rPr>
                <w:lang w:val="en-US"/>
              </w:rPr>
              <w:t xml:space="preserve">Benefits are a non-cash compensation for employees for their work at an organization within their reward package (CIPD, 2023). Although benefits are non-cash compensation, they can be financial or non-financial benefits. Financial benefits have a direct cost on the organization like gym membership, tuition assistance, or life insurance while non-financial benefits do not have a direct cost on the organization like flexible working, and recognition. </w:t>
            </w:r>
          </w:p>
          <w:p w14:paraId="4DA3C1D1" w14:textId="77777777" w:rsidR="00806BB8" w:rsidRDefault="00806BB8" w:rsidP="00806BB8">
            <w:pPr>
              <w:jc w:val="both"/>
              <w:rPr>
                <w:lang w:val="en-US"/>
              </w:rPr>
            </w:pPr>
          </w:p>
          <w:p w14:paraId="1E4F4D7D" w14:textId="77777777" w:rsidR="00806BB8" w:rsidRDefault="00806BB8" w:rsidP="00806BB8">
            <w:pPr>
              <w:jc w:val="both"/>
              <w:rPr>
                <w:u w:val="single"/>
                <w:lang w:val="en-US"/>
              </w:rPr>
            </w:pPr>
            <w:r w:rsidRPr="00DE787A">
              <w:rPr>
                <w:u w:val="single"/>
                <w:lang w:val="en-US"/>
              </w:rPr>
              <w:t>Financial benefits:</w:t>
            </w:r>
          </w:p>
          <w:p w14:paraId="635C70BA" w14:textId="77777777" w:rsidR="00806BB8" w:rsidRDefault="00806BB8" w:rsidP="00806BB8">
            <w:pPr>
              <w:jc w:val="both"/>
              <w:rPr>
                <w:lang w:val="en-US"/>
              </w:rPr>
            </w:pPr>
            <w:r>
              <w:rPr>
                <w:lang w:val="en-US"/>
              </w:rPr>
              <w:t>Healthcare insurance coverage is a fundamental aspect of financial benefits nowadays, especially post-pandemic. Two in three employees and employers say that healthcare insurance coverage is the top priority benefit they could receive or provide (</w:t>
            </w:r>
            <w:r w:rsidRPr="00E77968">
              <w:rPr>
                <w:lang w:val="en-US"/>
              </w:rPr>
              <w:t>Miranda</w:t>
            </w:r>
            <w:r>
              <w:rPr>
                <w:lang w:val="en-US"/>
              </w:rPr>
              <w:t>, 2023). GA pensions could provide their employees with healthcare insurance coverage as a part of its total reward strategy combined with non-financial benefits.</w:t>
            </w:r>
          </w:p>
          <w:p w14:paraId="6C5D71E0" w14:textId="77777777" w:rsidR="00806BB8" w:rsidRDefault="00806BB8" w:rsidP="00806BB8">
            <w:pPr>
              <w:jc w:val="both"/>
              <w:rPr>
                <w:lang w:val="en-US"/>
              </w:rPr>
            </w:pPr>
          </w:p>
          <w:p w14:paraId="57E68434" w14:textId="77777777" w:rsidR="00806BB8" w:rsidRDefault="00806BB8" w:rsidP="00806BB8">
            <w:pPr>
              <w:jc w:val="both"/>
              <w:rPr>
                <w:u w:val="single"/>
                <w:lang w:val="en-US"/>
              </w:rPr>
            </w:pPr>
            <w:r w:rsidRPr="002C4DE5">
              <w:rPr>
                <w:u w:val="single"/>
                <w:lang w:val="en-US"/>
              </w:rPr>
              <w:t xml:space="preserve">Non-financial benefits: </w:t>
            </w:r>
          </w:p>
          <w:p w14:paraId="416A9309" w14:textId="77777777" w:rsidR="00806BB8" w:rsidRDefault="00806BB8" w:rsidP="00806BB8">
            <w:pPr>
              <w:jc w:val="both"/>
              <w:rPr>
                <w:lang w:val="en-US"/>
              </w:rPr>
            </w:pPr>
            <w:r>
              <w:rPr>
                <w:lang w:val="en-US"/>
              </w:rPr>
              <w:t>Flexible working is an example of non-financial benefits that is sought after by employees and employers. It is an added advantage to their work-life balance as it enables employees to care for their dependent families (Indeed, 2022). It is also preferable by employers if it does not compromise the quality of work as it does not have any financial implications.</w:t>
            </w:r>
          </w:p>
          <w:p w14:paraId="3097996F" w14:textId="77777777" w:rsidR="00806BB8" w:rsidRDefault="00806BB8" w:rsidP="00806BB8">
            <w:pPr>
              <w:jc w:val="both"/>
              <w:rPr>
                <w:lang w:val="en-US"/>
              </w:rPr>
            </w:pPr>
          </w:p>
          <w:tbl>
            <w:tblPr>
              <w:tblStyle w:val="GridTable3"/>
              <w:tblW w:w="0" w:type="auto"/>
              <w:tblLook w:val="04A0" w:firstRow="1" w:lastRow="0" w:firstColumn="1" w:lastColumn="0" w:noHBand="0" w:noVBand="1"/>
            </w:tblPr>
            <w:tblGrid>
              <w:gridCol w:w="1560"/>
              <w:gridCol w:w="3680"/>
              <w:gridCol w:w="4110"/>
            </w:tblGrid>
            <w:tr w:rsidR="00806BB8" w14:paraId="00F2D13E" w14:textId="77777777" w:rsidTr="00802E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2E61702" w14:textId="77777777" w:rsidR="00806BB8" w:rsidRDefault="00806BB8" w:rsidP="00806BB8">
                  <w:pPr>
                    <w:jc w:val="both"/>
                    <w:rPr>
                      <w:lang w:val="en-US"/>
                    </w:rPr>
                  </w:pPr>
                </w:p>
              </w:tc>
              <w:tc>
                <w:tcPr>
                  <w:tcW w:w="3680" w:type="dxa"/>
                </w:tcPr>
                <w:p w14:paraId="100D7FD8" w14:textId="77777777" w:rsidR="00806BB8" w:rsidRDefault="00806BB8" w:rsidP="00806BB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Financial </w:t>
                  </w:r>
                </w:p>
              </w:tc>
              <w:tc>
                <w:tcPr>
                  <w:tcW w:w="4110" w:type="dxa"/>
                </w:tcPr>
                <w:p w14:paraId="70EE4C52" w14:textId="77777777" w:rsidR="00806BB8" w:rsidRDefault="00806BB8" w:rsidP="00806BB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Non-financial </w:t>
                  </w:r>
                </w:p>
              </w:tc>
            </w:tr>
            <w:tr w:rsidR="00806BB8" w14:paraId="61EE40B7" w14:textId="77777777" w:rsidTr="00802EA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560" w:type="dxa"/>
                </w:tcPr>
                <w:p w14:paraId="7E51D6EA" w14:textId="77777777" w:rsidR="00806BB8" w:rsidRDefault="00806BB8" w:rsidP="00806BB8">
                  <w:pPr>
                    <w:jc w:val="both"/>
                    <w:rPr>
                      <w:lang w:val="en-US"/>
                    </w:rPr>
                  </w:pPr>
                  <w:r>
                    <w:rPr>
                      <w:lang w:val="en-US"/>
                    </w:rPr>
                    <w:t>Similarities</w:t>
                  </w:r>
                </w:p>
              </w:tc>
              <w:tc>
                <w:tcPr>
                  <w:tcW w:w="7790" w:type="dxa"/>
                  <w:gridSpan w:val="2"/>
                </w:tcPr>
                <w:p w14:paraId="24AED356"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Both help attract and retain talents and motivate them</w:t>
                  </w:r>
                </w:p>
              </w:tc>
            </w:tr>
            <w:tr w:rsidR="00806BB8" w14:paraId="4ACB60AD" w14:textId="77777777" w:rsidTr="00802EA8">
              <w:tc>
                <w:tcPr>
                  <w:cnfStyle w:val="001000000000" w:firstRow="0" w:lastRow="0" w:firstColumn="1" w:lastColumn="0" w:oddVBand="0" w:evenVBand="0" w:oddHBand="0" w:evenHBand="0" w:firstRowFirstColumn="0" w:firstRowLastColumn="0" w:lastRowFirstColumn="0" w:lastRowLastColumn="0"/>
                  <w:tcW w:w="1560" w:type="dxa"/>
                </w:tcPr>
                <w:p w14:paraId="0C358859" w14:textId="77777777" w:rsidR="00806BB8" w:rsidRDefault="00806BB8" w:rsidP="00806BB8">
                  <w:pPr>
                    <w:jc w:val="both"/>
                    <w:rPr>
                      <w:lang w:val="en-US"/>
                    </w:rPr>
                  </w:pPr>
                  <w:r>
                    <w:rPr>
                      <w:lang w:val="en-US"/>
                    </w:rPr>
                    <w:t xml:space="preserve">Differences </w:t>
                  </w:r>
                </w:p>
              </w:tc>
              <w:tc>
                <w:tcPr>
                  <w:tcW w:w="3680" w:type="dxa"/>
                </w:tcPr>
                <w:p w14:paraId="7CBC65F7"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Has a direct cost on the organization </w:t>
                  </w:r>
                </w:p>
              </w:tc>
              <w:tc>
                <w:tcPr>
                  <w:tcW w:w="4110" w:type="dxa"/>
                </w:tcPr>
                <w:p w14:paraId="62A0B84E"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 monetary cost involved</w:t>
                  </w:r>
                </w:p>
              </w:tc>
            </w:tr>
            <w:tr w:rsidR="00806BB8" w14:paraId="14719CEE" w14:textId="77777777" w:rsidTr="008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48AC9A" w14:textId="77777777" w:rsidR="00806BB8" w:rsidRDefault="00806BB8" w:rsidP="00806BB8">
                  <w:pPr>
                    <w:jc w:val="both"/>
                    <w:rPr>
                      <w:lang w:val="en-US"/>
                    </w:rPr>
                  </w:pPr>
                  <w:r>
                    <w:rPr>
                      <w:lang w:val="en-US"/>
                    </w:rPr>
                    <w:t>Pros</w:t>
                  </w:r>
                </w:p>
              </w:tc>
              <w:tc>
                <w:tcPr>
                  <w:tcW w:w="3680" w:type="dxa"/>
                </w:tcPr>
                <w:p w14:paraId="3A129565"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Sought after by many employees; it saves them the cost that would be paid otherwise.</w:t>
                  </w:r>
                </w:p>
              </w:tc>
              <w:tc>
                <w:tcPr>
                  <w:tcW w:w="4110" w:type="dxa"/>
                </w:tcPr>
                <w:p w14:paraId="75FA0A7F"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 compromise between employees needs and saves the budget for the organization.</w:t>
                  </w:r>
                </w:p>
              </w:tc>
            </w:tr>
            <w:tr w:rsidR="00806BB8" w14:paraId="0892C9C1" w14:textId="77777777" w:rsidTr="00802EA8">
              <w:tc>
                <w:tcPr>
                  <w:cnfStyle w:val="001000000000" w:firstRow="0" w:lastRow="0" w:firstColumn="1" w:lastColumn="0" w:oddVBand="0" w:evenVBand="0" w:oddHBand="0" w:evenHBand="0" w:firstRowFirstColumn="0" w:firstRowLastColumn="0" w:lastRowFirstColumn="0" w:lastRowLastColumn="0"/>
                  <w:tcW w:w="1560" w:type="dxa"/>
                </w:tcPr>
                <w:p w14:paraId="659E146D" w14:textId="77777777" w:rsidR="00806BB8" w:rsidRDefault="00806BB8" w:rsidP="00806BB8">
                  <w:pPr>
                    <w:jc w:val="both"/>
                    <w:rPr>
                      <w:lang w:val="en-US"/>
                    </w:rPr>
                  </w:pPr>
                  <w:r>
                    <w:rPr>
                      <w:lang w:val="en-US"/>
                    </w:rPr>
                    <w:t>Cons</w:t>
                  </w:r>
                </w:p>
              </w:tc>
              <w:tc>
                <w:tcPr>
                  <w:tcW w:w="3680" w:type="dxa"/>
                </w:tcPr>
                <w:p w14:paraId="7C827BC0"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is a burden on the budget of the company because of the cost involved.</w:t>
                  </w:r>
                </w:p>
              </w:tc>
              <w:tc>
                <w:tcPr>
                  <w:tcW w:w="4110" w:type="dxa"/>
                </w:tcPr>
                <w:p w14:paraId="34D27301"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Not all employees would appreciate or taste the same non-financial benefit equally; does not suit every employee.</w:t>
                  </w:r>
                </w:p>
              </w:tc>
            </w:tr>
          </w:tbl>
          <w:p w14:paraId="63B70755" w14:textId="77777777" w:rsidR="00BB1E03" w:rsidRPr="00806BB8" w:rsidRDefault="00BB1E03" w:rsidP="0089782B">
            <w:pPr>
              <w:jc w:val="both"/>
              <w:rPr>
                <w:rFonts w:ascii="Calibri" w:hAnsi="Calibri" w:cs="Calibri"/>
                <w:b/>
                <w:bCs/>
                <w:sz w:val="20"/>
                <w:szCs w:val="20"/>
                <w:lang w:val="en-US"/>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489B567"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12012409" w14:textId="77777777" w:rsidR="00BB1E03" w:rsidRDefault="00BB1E03" w:rsidP="0089782B">
            <w:pPr>
              <w:jc w:val="both"/>
              <w:rPr>
                <w:rFonts w:ascii="Calibri" w:hAnsi="Calibri" w:cs="Calibri"/>
                <w:b/>
                <w:bCs/>
                <w:sz w:val="20"/>
                <w:szCs w:val="20"/>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71FC0B0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D402777" w14:textId="77777777" w:rsidR="00BB1E03" w:rsidRDefault="00BB1E03" w:rsidP="0089782B">
            <w:pPr>
              <w:jc w:val="both"/>
              <w:rPr>
                <w:rFonts w:ascii="Calibri" w:hAnsi="Calibri" w:cs="Calibri"/>
                <w:b/>
                <w:bCs/>
                <w:sz w:val="20"/>
                <w:szCs w:val="20"/>
              </w:rPr>
            </w:pP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575200CA" w14:textId="77777777" w:rsidR="00A61862" w:rsidRDefault="00A61862" w:rsidP="0089782B">
            <w:pPr>
              <w:spacing w:line="240" w:lineRule="auto"/>
              <w:textAlignment w:val="baseline"/>
              <w:rPr>
                <w:lang w:val="en-US"/>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p w14:paraId="7ADDF250" w14:textId="77777777" w:rsidR="00ED1197" w:rsidRDefault="00ED1197" w:rsidP="0089782B">
            <w:pPr>
              <w:spacing w:line="240" w:lineRule="auto"/>
              <w:textAlignment w:val="baseline"/>
              <w:rPr>
                <w:rFonts w:eastAsia="Times New Roman" w:cs="Calibri"/>
                <w:lang w:eastAsia="en-GB"/>
              </w:rPr>
            </w:pPr>
          </w:p>
          <w:p w14:paraId="3FE6892F" w14:textId="77777777" w:rsidR="00ED1197" w:rsidRDefault="00ED1197" w:rsidP="0089782B">
            <w:pPr>
              <w:spacing w:line="240" w:lineRule="auto"/>
              <w:textAlignment w:val="baseline"/>
              <w:rPr>
                <w:lang w:val="en-US"/>
              </w:rPr>
            </w:pPr>
            <w:r>
              <w:rPr>
                <w:rFonts w:eastAsia="Times New Roman" w:cs="Calibri"/>
                <w:lang w:eastAsia="en-GB"/>
              </w:rPr>
              <w:t xml:space="preserve">E-reward (n.d.) </w:t>
            </w:r>
            <w:r w:rsidRPr="00ED1197">
              <w:rPr>
                <w:rFonts w:eastAsia="Times New Roman" w:cs="Calibri"/>
                <w:i/>
                <w:iCs/>
                <w:lang w:eastAsia="en-GB"/>
              </w:rPr>
              <w:t>Reward policy</w:t>
            </w:r>
            <w:r>
              <w:rPr>
                <w:rFonts w:eastAsia="Times New Roman" w:cs="Calibri"/>
                <w:i/>
                <w:iCs/>
                <w:lang w:eastAsia="en-GB"/>
              </w:rPr>
              <w:t xml:space="preserve">. </w:t>
            </w:r>
            <w:r>
              <w:rPr>
                <w:rFonts w:eastAsia="Times New Roman" w:cs="Calibri"/>
                <w:lang w:eastAsia="en-GB"/>
              </w:rPr>
              <w:t xml:space="preserve">Available at </w:t>
            </w:r>
            <w:hyperlink r:id="rId26" w:history="1">
              <w:r w:rsidRPr="00234182">
                <w:rPr>
                  <w:rStyle w:val="Hyperlink"/>
                  <w:rFonts w:eastAsia="Times New Roman" w:cs="Calibri"/>
                  <w:lang w:eastAsia="en-GB"/>
                </w:rPr>
                <w:t>https://www.e-reward.co.uk/resources/factsheets/reward-policy</w:t>
              </w:r>
            </w:hyperlink>
            <w:r>
              <w:rPr>
                <w:rFonts w:eastAsia="Times New Roman" w:cs="Calibri"/>
                <w:lang w:eastAsia="en-GB"/>
              </w:rPr>
              <w:t xml:space="preserve"> </w:t>
            </w:r>
            <w:r>
              <w:rPr>
                <w:lang w:val="en-US"/>
              </w:rPr>
              <w:t>(Accessed: 21 June 2023).</w:t>
            </w:r>
          </w:p>
          <w:p w14:paraId="7C179FCA" w14:textId="77777777" w:rsidR="00E363C4" w:rsidRDefault="00E363C4" w:rsidP="0089782B">
            <w:pPr>
              <w:spacing w:line="240" w:lineRule="auto"/>
              <w:textAlignment w:val="baseline"/>
              <w:rPr>
                <w:rFonts w:eastAsia="Times New Roman" w:cs="Calibri"/>
                <w:lang w:eastAsia="en-GB"/>
              </w:rPr>
            </w:pPr>
          </w:p>
          <w:p w14:paraId="7AA36D5E" w14:textId="77777777" w:rsidR="00E363C4" w:rsidRDefault="00E363C4" w:rsidP="0089782B">
            <w:pPr>
              <w:spacing w:line="240" w:lineRule="auto"/>
              <w:textAlignment w:val="baseline"/>
              <w:rPr>
                <w:lang w:val="en-US"/>
              </w:rPr>
            </w:pPr>
            <w:r w:rsidRPr="00E363C4">
              <w:rPr>
                <w:rFonts w:ascii="Calibri" w:eastAsia="Times New Roman" w:hAnsi="Calibri" w:cs="Calibri"/>
                <w:sz w:val="24"/>
                <w:lang w:eastAsia="en-GB"/>
              </w:rPr>
              <w:lastRenderedPageBreak/>
              <w:t>Matthews</w:t>
            </w:r>
            <w:r>
              <w:rPr>
                <w:rFonts w:ascii="Calibri" w:eastAsia="Times New Roman" w:hAnsi="Calibri" w:cs="Calibri"/>
                <w:sz w:val="24"/>
                <w:lang w:eastAsia="en-GB"/>
              </w:rPr>
              <w:t xml:space="preserve"> K., (2019) </w:t>
            </w:r>
            <w:r w:rsidRPr="00E363C4">
              <w:rPr>
                <w:rFonts w:ascii="Calibri" w:eastAsia="Times New Roman" w:hAnsi="Calibri" w:cs="Calibri"/>
                <w:i/>
                <w:iCs/>
                <w:sz w:val="24"/>
                <w:lang w:eastAsia="en-GB"/>
              </w:rPr>
              <w:t>How to Create an Employee Rewards and Recognition Policy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7" w:history="1">
              <w:r w:rsidRPr="00234182">
                <w:rPr>
                  <w:rStyle w:val="Hyperlink"/>
                  <w:rFonts w:ascii="Calibri" w:eastAsia="Times New Roman" w:hAnsi="Calibri" w:cs="Calibri"/>
                  <w:sz w:val="24"/>
                  <w:lang w:eastAsia="en-GB"/>
                </w:rPr>
                <w:t>https://hrdailyadvisor.blr.com/2019/06/28/how-to-create-an-employee-rewards-and-recognition-policy/</w:t>
              </w:r>
            </w:hyperlink>
            <w:r>
              <w:rPr>
                <w:rFonts w:ascii="Calibri" w:eastAsia="Times New Roman" w:hAnsi="Calibri" w:cs="Calibri"/>
                <w:sz w:val="24"/>
                <w:lang w:eastAsia="en-GB"/>
              </w:rPr>
              <w:t xml:space="preserve"> </w:t>
            </w:r>
            <w:r>
              <w:rPr>
                <w:lang w:val="en-US"/>
              </w:rPr>
              <w:t>(Accessed: 22 June 2023).</w:t>
            </w:r>
          </w:p>
          <w:p w14:paraId="5E57925F" w14:textId="77777777" w:rsidR="00004FE6" w:rsidRDefault="00004FE6" w:rsidP="0089782B">
            <w:pPr>
              <w:spacing w:line="240" w:lineRule="auto"/>
              <w:textAlignment w:val="baseline"/>
              <w:rPr>
                <w:rFonts w:eastAsia="Times New Roman" w:cs="Calibri"/>
                <w:lang w:eastAsia="en-GB"/>
              </w:rPr>
            </w:pPr>
          </w:p>
          <w:p w14:paraId="2DE83BF3" w14:textId="77777777" w:rsidR="007E5C21" w:rsidRDefault="00004FE6" w:rsidP="00004FE6">
            <w:pPr>
              <w:spacing w:line="240" w:lineRule="auto"/>
              <w:textAlignment w:val="baseline"/>
              <w:rPr>
                <w:lang w:val="en-US"/>
              </w:rPr>
            </w:pPr>
            <w:r>
              <w:rPr>
                <w:rFonts w:eastAsia="Times New Roman" w:cs="Calibri"/>
                <w:lang w:eastAsia="en-GB"/>
              </w:rPr>
              <w:t xml:space="preserve">Litmos (n.d.) </w:t>
            </w:r>
            <w:r w:rsidRPr="00004FE6">
              <w:rPr>
                <w:rFonts w:eastAsia="Times New Roman" w:cs="Calibri"/>
                <w:i/>
                <w:iCs/>
                <w:lang w:eastAsia="en-GB"/>
              </w:rPr>
              <w:t>What Is Employee Performance?</w:t>
            </w:r>
            <w:r>
              <w:rPr>
                <w:rFonts w:eastAsia="Times New Roman" w:cs="Calibri"/>
                <w:i/>
                <w:iCs/>
                <w:lang w:eastAsia="en-GB"/>
              </w:rPr>
              <w:t xml:space="preserve"> </w:t>
            </w:r>
            <w:r>
              <w:rPr>
                <w:rFonts w:eastAsia="Times New Roman" w:cs="Calibri"/>
                <w:lang w:eastAsia="en-GB"/>
              </w:rPr>
              <w:t xml:space="preserve">Available at </w:t>
            </w:r>
            <w:hyperlink r:id="rId28" w:history="1">
              <w:r w:rsidRPr="00234182">
                <w:rPr>
                  <w:rStyle w:val="Hyperlink"/>
                  <w:rFonts w:eastAsia="Times New Roman" w:cs="Calibri"/>
                  <w:lang w:eastAsia="en-GB"/>
                </w:rPr>
                <w:t>https://www.litmos.com/platform/define-what-is-employee-performance</w:t>
              </w:r>
            </w:hyperlink>
            <w:r>
              <w:rPr>
                <w:rFonts w:eastAsia="Times New Roman" w:cs="Calibri"/>
                <w:lang w:eastAsia="en-GB"/>
              </w:rPr>
              <w:t xml:space="preserve"> </w:t>
            </w:r>
            <w:r>
              <w:rPr>
                <w:lang w:val="en-US"/>
              </w:rPr>
              <w:t>(Accessed: 2</w:t>
            </w:r>
            <w:r>
              <w:rPr>
                <w:lang w:val="en-US"/>
              </w:rPr>
              <w:t>3</w:t>
            </w:r>
            <w:r>
              <w:rPr>
                <w:lang w:val="en-US"/>
              </w:rPr>
              <w:t xml:space="preserve"> June 2023).</w:t>
            </w:r>
          </w:p>
          <w:p w14:paraId="4FBADA28" w14:textId="77777777" w:rsidR="007E5C21" w:rsidRDefault="007E5C21" w:rsidP="00004FE6">
            <w:pPr>
              <w:spacing w:line="240" w:lineRule="auto"/>
              <w:textAlignment w:val="baseline"/>
              <w:rPr>
                <w:rFonts w:eastAsia="Times New Roman" w:cs="Calibri"/>
                <w:lang w:eastAsia="en-GB"/>
              </w:rPr>
            </w:pPr>
          </w:p>
          <w:p w14:paraId="7E76A60B" w14:textId="77777777" w:rsidR="002905AC" w:rsidRDefault="007E5C21" w:rsidP="00004FE6">
            <w:pPr>
              <w:spacing w:line="240" w:lineRule="auto"/>
              <w:textAlignment w:val="baseline"/>
              <w:rPr>
                <w:lang w:val="en-US"/>
              </w:rPr>
            </w:pPr>
            <w:r w:rsidRPr="007E5C21">
              <w:rPr>
                <w:rFonts w:eastAsia="Times New Roman" w:cs="Calibri"/>
                <w:lang w:eastAsia="en-GB"/>
              </w:rPr>
              <w:t>Nguyen Ky</w:t>
            </w:r>
            <w:r>
              <w:rPr>
                <w:rFonts w:eastAsia="Times New Roman" w:cs="Calibri"/>
                <w:lang w:eastAsia="en-GB"/>
              </w:rPr>
              <w:t xml:space="preserve"> (2022)</w:t>
            </w:r>
            <w:r w:rsidR="00004FE6">
              <w:rPr>
                <w:rFonts w:eastAsia="Times New Roman" w:cs="Calibri"/>
                <w:lang w:eastAsia="en-GB"/>
              </w:rPr>
              <w:t xml:space="preserve"> </w:t>
            </w:r>
            <w:r w:rsidRPr="007E5C21">
              <w:rPr>
                <w:rFonts w:eastAsia="Times New Roman" w:cs="Calibri"/>
                <w:i/>
                <w:iCs/>
                <w:lang w:eastAsia="en-GB"/>
              </w:rPr>
              <w:t>How to Measure Employee Job Performance Accurately</w:t>
            </w:r>
            <w:r>
              <w:rPr>
                <w:rFonts w:eastAsia="Times New Roman" w:cs="Calibri"/>
                <w:i/>
                <w:iCs/>
                <w:lang w:eastAsia="en-GB"/>
              </w:rPr>
              <w:t xml:space="preserve">. </w:t>
            </w:r>
            <w:r>
              <w:rPr>
                <w:rFonts w:eastAsia="Times New Roman" w:cs="Calibri"/>
                <w:lang w:eastAsia="en-GB"/>
              </w:rPr>
              <w:t xml:space="preserve">Available at </w:t>
            </w:r>
            <w:hyperlink r:id="rId29" w:history="1">
              <w:r w:rsidRPr="00234182">
                <w:rPr>
                  <w:rStyle w:val="Hyperlink"/>
                  <w:rFonts w:eastAsia="Times New Roman" w:cs="Calibri"/>
                  <w:lang w:eastAsia="en-GB"/>
                </w:rPr>
                <w:t>https://blog.grovehr.com/job-performance-measures</w:t>
              </w:r>
            </w:hyperlink>
            <w:r>
              <w:rPr>
                <w:rFonts w:eastAsia="Times New Roman" w:cs="Calibri"/>
                <w:lang w:eastAsia="en-GB"/>
              </w:rPr>
              <w:t xml:space="preserve"> </w:t>
            </w:r>
            <w:r>
              <w:rPr>
                <w:lang w:val="en-US"/>
              </w:rPr>
              <w:t>(Accessed: 23 June 2023).</w:t>
            </w:r>
          </w:p>
          <w:p w14:paraId="58D564E1" w14:textId="77777777" w:rsidR="002905AC" w:rsidRDefault="002905AC" w:rsidP="00004FE6">
            <w:pPr>
              <w:spacing w:line="240" w:lineRule="auto"/>
              <w:textAlignment w:val="baseline"/>
              <w:rPr>
                <w:rFonts w:eastAsia="Times New Roman" w:cs="Calibri"/>
                <w:lang w:eastAsia="en-GB"/>
              </w:rPr>
            </w:pPr>
          </w:p>
          <w:p w14:paraId="43704060" w14:textId="77777777" w:rsidR="00DA407A" w:rsidRDefault="002905AC" w:rsidP="00004FE6">
            <w:pPr>
              <w:spacing w:line="240" w:lineRule="auto"/>
              <w:textAlignment w:val="baseline"/>
              <w:rPr>
                <w:lang w:val="en-US"/>
              </w:rPr>
            </w:pPr>
            <w:r w:rsidRPr="002905AC">
              <w:rPr>
                <w:rFonts w:eastAsia="Times New Roman" w:cs="Calibri"/>
                <w:lang w:eastAsia="en-GB"/>
              </w:rPr>
              <w:t>Miles</w:t>
            </w:r>
            <w:r>
              <w:rPr>
                <w:rFonts w:eastAsia="Times New Roman" w:cs="Calibri"/>
                <w:lang w:eastAsia="en-GB"/>
              </w:rPr>
              <w:t xml:space="preserve"> M., (2022) </w:t>
            </w:r>
            <w:r w:rsidRPr="002905AC">
              <w:rPr>
                <w:rFonts w:eastAsia="Times New Roman" w:cs="Calibri"/>
                <w:i/>
                <w:iCs/>
                <w:lang w:eastAsia="en-GB"/>
              </w:rPr>
              <w:t>Organizational performance: 4 ways to unlock employee potential</w:t>
            </w:r>
            <w:r>
              <w:rPr>
                <w:rFonts w:eastAsia="Times New Roman" w:cs="Calibri"/>
                <w:lang w:eastAsia="en-GB"/>
              </w:rPr>
              <w:t xml:space="preserve">. Available at </w:t>
            </w:r>
            <w:hyperlink r:id="rId30" w:history="1">
              <w:r w:rsidRPr="00234182">
                <w:rPr>
                  <w:rStyle w:val="Hyperlink"/>
                  <w:rFonts w:eastAsia="Times New Roman" w:cs="Calibri"/>
                  <w:lang w:eastAsia="en-GB"/>
                </w:rPr>
                <w:t>https://www.betterup.com/blog/organizational-performance</w:t>
              </w:r>
            </w:hyperlink>
            <w:r>
              <w:rPr>
                <w:rFonts w:eastAsia="Times New Roman" w:cs="Calibri"/>
                <w:lang w:eastAsia="en-GB"/>
              </w:rPr>
              <w:t xml:space="preserve">  </w:t>
            </w:r>
            <w:r>
              <w:rPr>
                <w:lang w:val="en-US"/>
              </w:rPr>
              <w:t>(Accessed: 23 June 2023).</w:t>
            </w:r>
          </w:p>
          <w:p w14:paraId="1065D505" w14:textId="77777777" w:rsidR="00DA407A" w:rsidRDefault="00DA407A" w:rsidP="00004FE6">
            <w:pPr>
              <w:spacing w:line="240" w:lineRule="auto"/>
              <w:textAlignment w:val="baseline"/>
              <w:rPr>
                <w:rFonts w:eastAsia="Times New Roman" w:cs="Calibri"/>
                <w:lang w:eastAsia="en-GB"/>
              </w:rPr>
            </w:pPr>
          </w:p>
          <w:p w14:paraId="408E47B0" w14:textId="77777777" w:rsidR="00004FE6" w:rsidRDefault="00DA407A" w:rsidP="00004FE6">
            <w:pPr>
              <w:spacing w:line="240" w:lineRule="auto"/>
              <w:textAlignment w:val="baseline"/>
              <w:rPr>
                <w:lang w:val="en-US"/>
              </w:rPr>
            </w:pPr>
            <w:r w:rsidRPr="00DA407A">
              <w:rPr>
                <w:rFonts w:eastAsia="Times New Roman" w:cs="Calibri"/>
                <w:lang w:eastAsia="en-GB"/>
              </w:rPr>
              <w:t xml:space="preserve">Sinek </w:t>
            </w:r>
            <w:r>
              <w:rPr>
                <w:rFonts w:eastAsia="Times New Roman" w:cs="Calibri"/>
                <w:lang w:eastAsia="en-GB"/>
              </w:rPr>
              <w:t xml:space="preserve">S., (2019) </w:t>
            </w:r>
            <w:r w:rsidRPr="00DA407A">
              <w:rPr>
                <w:rFonts w:eastAsia="Times New Roman" w:cs="Calibri"/>
                <w:i/>
                <w:iCs/>
                <w:lang w:eastAsia="en-GB"/>
              </w:rPr>
              <w:t>The infinite game</w:t>
            </w:r>
            <w:r>
              <w:rPr>
                <w:rFonts w:eastAsia="Times New Roman" w:cs="Calibri"/>
                <w:i/>
                <w:iCs/>
                <w:lang w:eastAsia="en-GB"/>
              </w:rPr>
              <w:t xml:space="preserve"> </w:t>
            </w:r>
            <w:r>
              <w:rPr>
                <w:rFonts w:eastAsia="Times New Roman" w:cs="Calibri"/>
                <w:lang w:eastAsia="en-GB"/>
              </w:rPr>
              <w:t xml:space="preserve">Available at </w:t>
            </w:r>
            <w:hyperlink r:id="rId31" w:history="1">
              <w:r w:rsidRPr="00234182">
                <w:rPr>
                  <w:rStyle w:val="Hyperlink"/>
                  <w:rFonts w:eastAsia="Times New Roman" w:cs="Calibri"/>
                  <w:lang w:eastAsia="en-GB"/>
                </w:rPr>
                <w:t>https://www.amazon.sa/-/en/Infinite-Game-Simon-Sinek/dp/073521350X</w:t>
              </w:r>
            </w:hyperlink>
            <w:r>
              <w:rPr>
                <w:rFonts w:eastAsia="Times New Roman" w:cs="Calibri"/>
                <w:lang w:eastAsia="en-GB"/>
              </w:rPr>
              <w:t xml:space="preserve"> </w:t>
            </w:r>
            <w:r w:rsidR="00D12E74">
              <w:rPr>
                <w:lang w:val="en-US"/>
              </w:rPr>
              <w:t>(</w:t>
            </w:r>
            <w:r w:rsidR="00D12E74">
              <w:rPr>
                <w:lang w:val="en-US"/>
              </w:rPr>
              <w:t>Downloaded</w:t>
            </w:r>
            <w:r w:rsidR="00D12E74">
              <w:rPr>
                <w:lang w:val="en-US"/>
              </w:rPr>
              <w:t>: 23 June 2023).</w:t>
            </w:r>
          </w:p>
          <w:p w14:paraId="7FBEA3EA" w14:textId="77777777" w:rsidR="00582D45" w:rsidRDefault="00582D45" w:rsidP="00004FE6">
            <w:pPr>
              <w:spacing w:line="240" w:lineRule="auto"/>
              <w:textAlignment w:val="baseline"/>
              <w:rPr>
                <w:lang w:val="en-US"/>
              </w:rPr>
            </w:pPr>
          </w:p>
          <w:p w14:paraId="5812ED84" w14:textId="77777777" w:rsidR="00582D45" w:rsidRDefault="00582D45" w:rsidP="00004FE6">
            <w:pPr>
              <w:spacing w:line="240" w:lineRule="auto"/>
              <w:textAlignment w:val="baseline"/>
              <w:rPr>
                <w:lang w:val="en-US"/>
              </w:rPr>
            </w:pPr>
            <w:r>
              <w:rPr>
                <w:lang w:val="en-US"/>
              </w:rPr>
              <w:t xml:space="preserve">CIPD (2023) </w:t>
            </w:r>
            <w:r w:rsidRPr="00582D45">
              <w:rPr>
                <w:i/>
                <w:iCs/>
                <w:lang w:val="en-US"/>
              </w:rPr>
              <w:t>Employee benefits: an introduction</w:t>
            </w:r>
            <w:r>
              <w:rPr>
                <w:i/>
                <w:iCs/>
                <w:lang w:val="en-US"/>
              </w:rPr>
              <w:t xml:space="preserve">. </w:t>
            </w:r>
            <w:r>
              <w:rPr>
                <w:lang w:val="en-US"/>
              </w:rPr>
              <w:t xml:space="preserve">Available at </w:t>
            </w:r>
            <w:hyperlink r:id="rId32" w:history="1">
              <w:r w:rsidRPr="00234182">
                <w:rPr>
                  <w:rStyle w:val="Hyperlink"/>
                  <w:lang w:val="en-US"/>
                </w:rPr>
                <w:t>https://www.cipd.org/uk/knowledge/factsheets/benefits-factsheet/</w:t>
              </w:r>
            </w:hyperlink>
            <w:r>
              <w:rPr>
                <w:lang w:val="en-US"/>
              </w:rPr>
              <w:t xml:space="preserve"> </w:t>
            </w:r>
            <w:r>
              <w:rPr>
                <w:lang w:val="en-US"/>
              </w:rPr>
              <w:t>(Accessed: 23 June 2023).</w:t>
            </w:r>
          </w:p>
          <w:p w14:paraId="45051E46" w14:textId="77777777" w:rsidR="002E4BD1" w:rsidRDefault="002E4BD1" w:rsidP="00004FE6">
            <w:pPr>
              <w:spacing w:line="240" w:lineRule="auto"/>
              <w:textAlignment w:val="baseline"/>
              <w:rPr>
                <w:lang w:val="en-US"/>
              </w:rPr>
            </w:pPr>
          </w:p>
          <w:p w14:paraId="1503436B" w14:textId="77777777" w:rsidR="002E4BD1" w:rsidRDefault="002E4BD1" w:rsidP="00004FE6">
            <w:pPr>
              <w:spacing w:line="240" w:lineRule="auto"/>
              <w:textAlignment w:val="baseline"/>
              <w:rPr>
                <w:lang w:val="en-US"/>
              </w:rPr>
            </w:pPr>
            <w:r w:rsidRPr="00E77968">
              <w:rPr>
                <w:lang w:val="en-US"/>
              </w:rPr>
              <w:t>Miranda</w:t>
            </w:r>
            <w:r>
              <w:rPr>
                <w:lang w:val="en-US"/>
              </w:rPr>
              <w:t xml:space="preserve"> D., (2023) </w:t>
            </w:r>
            <w:r w:rsidRPr="002E4BD1">
              <w:rPr>
                <w:lang w:val="en-US"/>
              </w:rPr>
              <w:t>Best Employee Benefits In 2023</w:t>
            </w:r>
            <w:r>
              <w:rPr>
                <w:lang w:val="en-US"/>
              </w:rPr>
              <w:t xml:space="preserve">. Available at </w:t>
            </w:r>
            <w:hyperlink r:id="rId33" w:history="1">
              <w:r w:rsidRPr="00234182">
                <w:rPr>
                  <w:rStyle w:val="Hyperlink"/>
                  <w:lang w:val="en-US"/>
                </w:rPr>
                <w:t>https://www.forbes.com/advisor/business/best-employee-benefits/</w:t>
              </w:r>
            </w:hyperlink>
            <w:r>
              <w:rPr>
                <w:lang w:val="en-US"/>
              </w:rPr>
              <w:t xml:space="preserve"> </w:t>
            </w:r>
            <w:r>
              <w:rPr>
                <w:lang w:val="en-US"/>
              </w:rPr>
              <w:t>(Accessed: 23 June 2023).</w:t>
            </w:r>
          </w:p>
          <w:p w14:paraId="1C5C7BCF" w14:textId="77777777" w:rsidR="00510E07" w:rsidRDefault="00510E07" w:rsidP="00004FE6">
            <w:pPr>
              <w:spacing w:line="240" w:lineRule="auto"/>
              <w:textAlignment w:val="baseline"/>
            </w:pPr>
          </w:p>
          <w:p w14:paraId="7E82A2FF" w14:textId="4BB39EF6" w:rsidR="00510E07" w:rsidRPr="00510E07" w:rsidRDefault="00510E07" w:rsidP="00004FE6">
            <w:pPr>
              <w:spacing w:line="240" w:lineRule="auto"/>
              <w:textAlignment w:val="baseline"/>
            </w:pPr>
            <w:r>
              <w:t xml:space="preserve">Indeed (2022) </w:t>
            </w:r>
            <w:r w:rsidRPr="00510E07">
              <w:rPr>
                <w:i/>
                <w:iCs/>
              </w:rPr>
              <w:t>What Is Non-Financial Compensation? (With Types and Benefits)</w:t>
            </w:r>
            <w:r>
              <w:rPr>
                <w:i/>
                <w:iCs/>
              </w:rPr>
              <w:t xml:space="preserve">. </w:t>
            </w:r>
            <w:r>
              <w:t xml:space="preserve">Available at </w:t>
            </w:r>
            <w:hyperlink r:id="rId34" w:history="1">
              <w:r w:rsidRPr="00234182">
                <w:rPr>
                  <w:rStyle w:val="Hyperlink"/>
                </w:rPr>
                <w:t>https://www.indeed.com/career-advice/pay-salary/non-financial-compensation</w:t>
              </w:r>
            </w:hyperlink>
            <w:r>
              <w:t xml:space="preserve"> </w:t>
            </w:r>
            <w:r>
              <w:rPr>
                <w:lang w:val="en-US"/>
              </w:rPr>
              <w:t>(Accessed: 23 June 2023).</w:t>
            </w:r>
          </w:p>
        </w:tc>
      </w:tr>
    </w:tbl>
    <w:p w14:paraId="0B8CBCDB" w14:textId="77777777" w:rsidR="00196F69" w:rsidRPr="00666E35" w:rsidRDefault="00196F69" w:rsidP="00666E35"/>
    <w:p w14:paraId="2D56AC6E" w14:textId="77777777" w:rsidR="00666E35" w:rsidRDefault="00666E35" w:rsidP="0098680E">
      <w:pPr>
        <w:pStyle w:val="Heading1"/>
        <w:spacing w:after="0"/>
        <w:rPr>
          <w:rFonts w:ascii="Calibri" w:hAnsi="Calibri" w:cs="Calibri"/>
          <w:color w:val="243E15" w:themeColor="accent3" w:themeShade="80"/>
        </w:rPr>
      </w:pPr>
    </w:p>
    <w:p w14:paraId="38526477" w14:textId="77777777" w:rsidR="00666E35" w:rsidRDefault="00666E35" w:rsidP="0098680E">
      <w:pPr>
        <w:pStyle w:val="Heading1"/>
        <w:spacing w:after="0"/>
        <w:rPr>
          <w:rFonts w:ascii="Calibri" w:hAnsi="Calibri" w:cs="Calibri"/>
          <w:color w:val="243E15" w:themeColor="accent3" w:themeShade="80"/>
        </w:rPr>
      </w:pPr>
    </w:p>
    <w:p w14:paraId="6AF42DB9" w14:textId="77777777" w:rsidR="00666E35" w:rsidRDefault="00666E35" w:rsidP="0098680E">
      <w:pPr>
        <w:pStyle w:val="Heading1"/>
        <w:spacing w:after="0"/>
        <w:rPr>
          <w:rFonts w:ascii="Calibri" w:hAnsi="Calibri" w:cs="Calibri"/>
          <w:color w:val="243E15" w:themeColor="accent3" w:themeShade="80"/>
        </w:rPr>
      </w:pP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lastRenderedPageBreak/>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36"/>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9FC6" w14:textId="77777777" w:rsidR="00773EBB" w:rsidRDefault="00773EBB" w:rsidP="00CB3ADD">
      <w:pPr>
        <w:spacing w:line="240" w:lineRule="auto"/>
      </w:pPr>
      <w:r>
        <w:separator/>
      </w:r>
    </w:p>
  </w:endnote>
  <w:endnote w:type="continuationSeparator" w:id="0">
    <w:p w14:paraId="7EE8FCB4" w14:textId="77777777" w:rsidR="00773EBB" w:rsidRDefault="00773EBB" w:rsidP="00CB3ADD">
      <w:pPr>
        <w:spacing w:line="240" w:lineRule="auto"/>
      </w:pPr>
      <w:r>
        <w:continuationSeparator/>
      </w:r>
    </w:p>
  </w:endnote>
  <w:endnote w:type="continuationNotice" w:id="1">
    <w:p w14:paraId="145C3597" w14:textId="77777777" w:rsidR="00773EBB" w:rsidRDefault="00773E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CACD" w14:textId="77777777" w:rsidR="00773EBB" w:rsidRDefault="00773EBB" w:rsidP="00CB3ADD">
      <w:pPr>
        <w:spacing w:line="240" w:lineRule="auto"/>
      </w:pPr>
      <w:r>
        <w:separator/>
      </w:r>
    </w:p>
  </w:footnote>
  <w:footnote w:type="continuationSeparator" w:id="0">
    <w:p w14:paraId="6E9D8460" w14:textId="77777777" w:rsidR="00773EBB" w:rsidRDefault="00773EBB" w:rsidP="00CB3ADD">
      <w:pPr>
        <w:spacing w:line="240" w:lineRule="auto"/>
      </w:pPr>
      <w:r>
        <w:continuationSeparator/>
      </w:r>
    </w:p>
  </w:footnote>
  <w:footnote w:type="continuationNotice" w:id="1">
    <w:p w14:paraId="2537279E" w14:textId="77777777" w:rsidR="00773EBB" w:rsidRDefault="00773E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A334CF"/>
    <w:multiLevelType w:val="hybridMultilevel"/>
    <w:tmpl w:val="6BE6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20"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9"/>
  </w:num>
  <w:num w:numId="2" w16cid:durableId="2053653058">
    <w:abstractNumId w:val="0"/>
  </w:num>
  <w:num w:numId="3" w16cid:durableId="2119911705">
    <w:abstractNumId w:val="12"/>
  </w:num>
  <w:num w:numId="4" w16cid:durableId="1610429741">
    <w:abstractNumId w:val="20"/>
  </w:num>
  <w:num w:numId="5" w16cid:durableId="985203680">
    <w:abstractNumId w:val="13"/>
  </w:num>
  <w:num w:numId="6" w16cid:durableId="1306933392">
    <w:abstractNumId w:val="9"/>
  </w:num>
  <w:num w:numId="7" w16cid:durableId="1020356007">
    <w:abstractNumId w:val="6"/>
  </w:num>
  <w:num w:numId="8" w16cid:durableId="2044673759">
    <w:abstractNumId w:val="5"/>
  </w:num>
  <w:num w:numId="9" w16cid:durableId="1157455954">
    <w:abstractNumId w:val="26"/>
  </w:num>
  <w:num w:numId="10" w16cid:durableId="929629316">
    <w:abstractNumId w:val="21"/>
  </w:num>
  <w:num w:numId="11" w16cid:durableId="357394817">
    <w:abstractNumId w:val="1"/>
  </w:num>
  <w:num w:numId="12" w16cid:durableId="1426000625">
    <w:abstractNumId w:val="2"/>
  </w:num>
  <w:num w:numId="13" w16cid:durableId="1323000199">
    <w:abstractNumId w:val="18"/>
  </w:num>
  <w:num w:numId="14" w16cid:durableId="759370761">
    <w:abstractNumId w:val="16"/>
  </w:num>
  <w:num w:numId="15" w16cid:durableId="883176015">
    <w:abstractNumId w:val="14"/>
  </w:num>
  <w:num w:numId="16" w16cid:durableId="669992355">
    <w:abstractNumId w:val="8"/>
  </w:num>
  <w:num w:numId="17" w16cid:durableId="1134368347">
    <w:abstractNumId w:val="17"/>
  </w:num>
  <w:num w:numId="18" w16cid:durableId="2138907955">
    <w:abstractNumId w:val="4"/>
  </w:num>
  <w:num w:numId="19" w16cid:durableId="65154386">
    <w:abstractNumId w:val="23"/>
  </w:num>
  <w:num w:numId="20" w16cid:durableId="2140150995">
    <w:abstractNumId w:val="24"/>
  </w:num>
  <w:num w:numId="21" w16cid:durableId="473722340">
    <w:abstractNumId w:val="7"/>
  </w:num>
  <w:num w:numId="22" w16cid:durableId="771822248">
    <w:abstractNumId w:val="25"/>
  </w:num>
  <w:num w:numId="23" w16cid:durableId="1257057706">
    <w:abstractNumId w:val="15"/>
  </w:num>
  <w:num w:numId="24" w16cid:durableId="1157720358">
    <w:abstractNumId w:val="11"/>
  </w:num>
  <w:num w:numId="25" w16cid:durableId="1709645227">
    <w:abstractNumId w:val="22"/>
  </w:num>
  <w:num w:numId="26" w16cid:durableId="1257901106">
    <w:abstractNumId w:val="3"/>
  </w:num>
  <w:num w:numId="27" w16cid:durableId="161922076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FE6"/>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77411"/>
    <w:rsid w:val="00184E25"/>
    <w:rsid w:val="00184FE9"/>
    <w:rsid w:val="00185982"/>
    <w:rsid w:val="00186DB1"/>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5AC"/>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4BD1"/>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0E07"/>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2D45"/>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3EB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E5C21"/>
    <w:rsid w:val="007F1E5B"/>
    <w:rsid w:val="007F70AA"/>
    <w:rsid w:val="008002E2"/>
    <w:rsid w:val="00800A61"/>
    <w:rsid w:val="00801784"/>
    <w:rsid w:val="00802693"/>
    <w:rsid w:val="008028E2"/>
    <w:rsid w:val="00802F7D"/>
    <w:rsid w:val="008042D4"/>
    <w:rsid w:val="008047E6"/>
    <w:rsid w:val="00804E35"/>
    <w:rsid w:val="00805B47"/>
    <w:rsid w:val="00806BB8"/>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2036B"/>
    <w:rsid w:val="0092062F"/>
    <w:rsid w:val="00920D6C"/>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3DA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6BF8"/>
    <w:rsid w:val="00CF7405"/>
    <w:rsid w:val="00D002D2"/>
    <w:rsid w:val="00D0154F"/>
    <w:rsid w:val="00D025B6"/>
    <w:rsid w:val="00D0424D"/>
    <w:rsid w:val="00D0456C"/>
    <w:rsid w:val="00D05D05"/>
    <w:rsid w:val="00D07A60"/>
    <w:rsid w:val="00D07F82"/>
    <w:rsid w:val="00D11FA0"/>
    <w:rsid w:val="00D12E74"/>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407A"/>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63C4"/>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1197"/>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0A20"/>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 w:type="table" w:styleId="GridTable3">
    <w:name w:val="Grid Table 3"/>
    <w:basedOn w:val="TableNormal"/>
    <w:uiPriority w:val="48"/>
    <w:rsid w:val="00806BB8"/>
    <w:rPr>
      <w:kern w:val="2"/>
      <w:lang w:val="en-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687758899">
      <w:bodyDiv w:val="1"/>
      <w:marLeft w:val="0"/>
      <w:marRight w:val="0"/>
      <w:marTop w:val="0"/>
      <w:marBottom w:val="0"/>
      <w:divBdr>
        <w:top w:val="none" w:sz="0" w:space="0" w:color="auto"/>
        <w:left w:val="none" w:sz="0" w:space="0" w:color="auto"/>
        <w:bottom w:val="none" w:sz="0" w:space="0" w:color="auto"/>
        <w:right w:val="none" w:sz="0" w:space="0" w:color="auto"/>
      </w:divBdr>
    </w:div>
    <w:div w:id="757795015">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6186093">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07227112">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014962086">
      <w:bodyDiv w:val="1"/>
      <w:marLeft w:val="0"/>
      <w:marRight w:val="0"/>
      <w:marTop w:val="0"/>
      <w:marBottom w:val="0"/>
      <w:divBdr>
        <w:top w:val="none" w:sz="0" w:space="0" w:color="auto"/>
        <w:left w:val="none" w:sz="0" w:space="0" w:color="auto"/>
        <w:bottom w:val="none" w:sz="0" w:space="0" w:color="auto"/>
        <w:right w:val="none" w:sz="0" w:space="0" w:color="auto"/>
      </w:divBdr>
    </w:div>
    <w:div w:id="1123037850">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17547435">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728721583">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hyperlink" Target="https://www.e-reward.co.uk/resources/factsheets/reward-policy" TargetMode="External"/><Relationship Id="rId39" Type="http://schemas.microsoft.com/office/2019/05/relationships/documenttasks" Target="documenttasks/documenttasks1.xml"/><Relationship Id="rId21" Type="http://schemas.openxmlformats.org/officeDocument/2006/relationships/hyperlink" Target="https://www.youtube.com/watch?v=b1DSQ274Qmo" TargetMode="External"/><Relationship Id="rId34" Type="http://schemas.openxmlformats.org/officeDocument/2006/relationships/hyperlink" Target="https://www.indeed.com/career-advice/pay-salary/non-financial-compensatio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33" Type="http://schemas.openxmlformats.org/officeDocument/2006/relationships/hyperlink" Target="https://www.forbes.com/advisor/business/best-employee-benefit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29" Type="http://schemas.openxmlformats.org/officeDocument/2006/relationships/hyperlink" Target="https://blog.grovehr.com/job-performance-meas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32" Type="http://schemas.openxmlformats.org/officeDocument/2006/relationships/hyperlink" Target="https://www.cipd.org/uk/knowledge/factsheets/benefits-factshe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hyperlink" Target="https://www.litmos.com/platform/define-what-is-employee-performance"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31" Type="http://schemas.openxmlformats.org/officeDocument/2006/relationships/hyperlink" Target="https://www.amazon.sa/-/en/Infinite-Game-Simon-Sinek/dp/073521350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hyperlink" Target="https://hrdailyadvisor.blr.com/2019/06/28/how-to-create-an-employee-rewards-and-recognition-policy/" TargetMode="External"/><Relationship Id="rId30" Type="http://schemas.openxmlformats.org/officeDocument/2006/relationships/hyperlink" Target="https://www.betterup.com/blog/organizational-performance" TargetMode="External"/><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customXml/itemProps4.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16</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22</cp:revision>
  <cp:lastPrinted>2022-10-19T09:54:00Z</cp:lastPrinted>
  <dcterms:created xsi:type="dcterms:W3CDTF">2023-05-04T07:56:00Z</dcterms:created>
  <dcterms:modified xsi:type="dcterms:W3CDTF">2023-06-23T11:48:00Z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