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7711" w14:textId="77777777" w:rsidR="00804F85" w:rsidRDefault="00804F85">
      <w:pPr>
        <w:pBdr>
          <w:top w:val="nil"/>
          <w:left w:val="nil"/>
          <w:bottom w:val="nil"/>
          <w:right w:val="nil"/>
          <w:between w:val="nil"/>
        </w:pBdr>
        <w:spacing w:line="276" w:lineRule="auto"/>
      </w:pPr>
    </w:p>
    <w:p w14:paraId="12E48E5C" w14:textId="77777777" w:rsidR="00804F85" w:rsidRDefault="00804F85">
      <w:pPr>
        <w:pBdr>
          <w:top w:val="nil"/>
          <w:left w:val="nil"/>
          <w:bottom w:val="nil"/>
          <w:right w:val="nil"/>
          <w:between w:val="nil"/>
        </w:pBdr>
        <w:spacing w:line="276" w:lineRule="auto"/>
        <w:rPr>
          <w:color w:val="000000"/>
        </w:rPr>
      </w:pPr>
    </w:p>
    <w:tbl>
      <w:tblPr>
        <w:tblStyle w:val="a"/>
        <w:tblpPr w:leftFromText="180" w:rightFromText="180" w:vertAnchor="page" w:horzAnchor="margin" w:tblpY="2631"/>
        <w:tblW w:w="7291" w:type="dxa"/>
        <w:tblLayout w:type="fixed"/>
        <w:tblLook w:val="0400" w:firstRow="0" w:lastRow="0" w:firstColumn="0" w:lastColumn="0" w:noHBand="0" w:noVBand="1"/>
      </w:tblPr>
      <w:tblGrid>
        <w:gridCol w:w="7291"/>
      </w:tblGrid>
      <w:tr w:rsidR="00804F85" w14:paraId="69B5EE3D" w14:textId="77777777">
        <w:trPr>
          <w:trHeight w:val="2044"/>
        </w:trPr>
        <w:tc>
          <w:tcPr>
            <w:tcW w:w="7291" w:type="dxa"/>
          </w:tcPr>
          <w:p w14:paraId="65362853" w14:textId="77777777" w:rsidR="00804F85" w:rsidRDefault="00000000">
            <w:pPr>
              <w:rPr>
                <w:rFonts w:ascii="Calibri" w:eastAsia="Calibri" w:hAnsi="Calibri" w:cs="Calibri"/>
                <w:i/>
                <w:color w:val="595959"/>
                <w:sz w:val="52"/>
                <w:szCs w:val="52"/>
              </w:rPr>
            </w:pPr>
            <w:r>
              <w:rPr>
                <w:rFonts w:ascii="Calibri" w:eastAsia="Calibri" w:hAnsi="Calibri" w:cs="Calibri"/>
                <w:color w:val="386021"/>
                <w:sz w:val="52"/>
                <w:szCs w:val="52"/>
              </w:rPr>
              <w:t>5CO02</w:t>
            </w:r>
            <w:r>
              <w:rPr>
                <w:rFonts w:ascii="Calibri" w:eastAsia="Calibri" w:hAnsi="Calibri" w:cs="Calibri"/>
                <w:color w:val="386021"/>
                <w:sz w:val="52"/>
                <w:szCs w:val="52"/>
              </w:rPr>
              <w:br/>
              <w:t xml:space="preserve">Evidence-based practice </w:t>
            </w:r>
          </w:p>
        </w:tc>
      </w:tr>
      <w:tr w:rsidR="00804F85" w14:paraId="4A84E201" w14:textId="77777777">
        <w:trPr>
          <w:trHeight w:val="918"/>
        </w:trPr>
        <w:tc>
          <w:tcPr>
            <w:tcW w:w="7291" w:type="dxa"/>
          </w:tcPr>
          <w:p w14:paraId="03817E32" w14:textId="77777777" w:rsidR="00804F85" w:rsidRDefault="00000000">
            <w:pPr>
              <w:spacing w:before="120" w:after="120"/>
              <w:rPr>
                <w:rFonts w:ascii="Calibri" w:eastAsia="Calibri" w:hAnsi="Calibri" w:cs="Calibri"/>
                <w:i/>
                <w:color w:val="595959"/>
                <w:sz w:val="56"/>
                <w:szCs w:val="56"/>
              </w:rPr>
            </w:pPr>
            <w:r>
              <w:rPr>
                <w:rFonts w:ascii="Calibri" w:eastAsia="Calibri" w:hAnsi="Calibri" w:cs="Calibri"/>
                <w:i/>
                <w:color w:val="595959"/>
                <w:sz w:val="56"/>
                <w:szCs w:val="56"/>
              </w:rPr>
              <w:t>Learner Assessment Brief</w:t>
            </w:r>
          </w:p>
          <w:p w14:paraId="19D2E416" w14:textId="77777777" w:rsidR="00804F85" w:rsidRDefault="00000000">
            <w:pPr>
              <w:spacing w:before="120" w:after="120"/>
              <w:rPr>
                <w:b/>
                <w:color w:val="595959"/>
                <w:sz w:val="28"/>
                <w:szCs w:val="28"/>
              </w:rPr>
            </w:pPr>
            <w:r>
              <w:rPr>
                <w:rFonts w:ascii="Calibri" w:eastAsia="Calibri" w:hAnsi="Calibri" w:cs="Calibri"/>
                <w:b/>
                <w:color w:val="595959"/>
                <w:sz w:val="28"/>
                <w:szCs w:val="28"/>
              </w:rPr>
              <w:t>Assessment ID / CIPD_5CO02_23_01</w:t>
            </w:r>
          </w:p>
        </w:tc>
      </w:tr>
    </w:tbl>
    <w:p w14:paraId="66DF1B2D" w14:textId="77777777" w:rsidR="00804F85" w:rsidRDefault="00000000">
      <w:pPr>
        <w:tabs>
          <w:tab w:val="left" w:pos="2955"/>
        </w:tabs>
      </w:pPr>
      <w:r>
        <w:tab/>
      </w:r>
      <w:r>
        <w:rPr>
          <w:noProof/>
        </w:rPr>
        <mc:AlternateContent>
          <mc:Choice Requires="wpg">
            <w:drawing>
              <wp:anchor distT="0" distB="0" distL="0" distR="0" simplePos="0" relativeHeight="251658240" behindDoc="1" locked="0" layoutInCell="1" hidden="0" allowOverlap="1" wp14:anchorId="4365C557" wp14:editId="32507173">
                <wp:simplePos x="0" y="0"/>
                <wp:positionH relativeFrom="column">
                  <wp:posOffset>-1447799</wp:posOffset>
                </wp:positionH>
                <wp:positionV relativeFrom="paragraph">
                  <wp:posOffset>-977899</wp:posOffset>
                </wp:positionV>
                <wp:extent cx="8362950" cy="10991850"/>
                <wp:effectExtent l="0" t="0" r="0" b="0"/>
                <wp:wrapNone/>
                <wp:docPr id="1848364172" name="Rectangle 1848364172"/>
                <wp:cNvGraphicFramePr/>
                <a:graphic xmlns:a="http://schemas.openxmlformats.org/drawingml/2006/main">
                  <a:graphicData uri="http://schemas.microsoft.com/office/word/2010/wordprocessingShape">
                    <wps:wsp>
                      <wps:cNvSpPr/>
                      <wps:spPr>
                        <a:xfrm>
                          <a:off x="1169288" y="0"/>
                          <a:ext cx="8353425" cy="7560000"/>
                        </a:xfrm>
                        <a:prstGeom prst="rect">
                          <a:avLst/>
                        </a:prstGeom>
                        <a:solidFill>
                          <a:srgbClr val="F9CEDB"/>
                        </a:solidFill>
                        <a:ln w="9525" cap="flat" cmpd="sng">
                          <a:solidFill>
                            <a:srgbClr val="000000"/>
                          </a:solidFill>
                          <a:prstDash val="solid"/>
                          <a:round/>
                          <a:headEnd type="none" w="sm" len="sm"/>
                          <a:tailEnd type="none" w="sm" len="sm"/>
                        </a:ln>
                      </wps:spPr>
                      <wps:txbx>
                        <w:txbxContent>
                          <w:p w14:paraId="272CC95F" w14:textId="77777777" w:rsidR="00804F85" w:rsidRDefault="00804F85">
                            <w:pPr>
                              <w:textDirection w:val="btLr"/>
                            </w:pPr>
                          </w:p>
                          <w:p w14:paraId="7C361368" w14:textId="77777777" w:rsidR="00804F85" w:rsidRDefault="00000000">
                            <w:pPr>
                              <w:textDirection w:val="btLr"/>
                            </w:pPr>
                            <w:r>
                              <w:rPr>
                                <w:color w:val="000000"/>
                              </w:rPr>
                              <w:t>v</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-1447799</wp:posOffset>
                </wp:positionH>
                <wp:positionV relativeFrom="paragraph">
                  <wp:posOffset>-977899</wp:posOffset>
                </wp:positionV>
                <wp:extent cx="8362950" cy="10991850"/>
                <wp:effectExtent b="0" l="0" r="0" t="0"/>
                <wp:wrapNone/>
                <wp:docPr id="1848364172"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8362950" cy="1099185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531D1042" wp14:editId="1D0598C2">
            <wp:simplePos x="0" y="0"/>
            <wp:positionH relativeFrom="column">
              <wp:posOffset>3714750</wp:posOffset>
            </wp:positionH>
            <wp:positionV relativeFrom="paragraph">
              <wp:posOffset>9525</wp:posOffset>
            </wp:positionV>
            <wp:extent cx="2395220" cy="828675"/>
            <wp:effectExtent l="0" t="0" r="0" b="0"/>
            <wp:wrapNone/>
            <wp:docPr id="1848364182"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6"/>
                    <a:srcRect/>
                    <a:stretch>
                      <a:fillRect/>
                    </a:stretch>
                  </pic:blipFill>
                  <pic:spPr>
                    <a:xfrm>
                      <a:off x="0" y="0"/>
                      <a:ext cx="2395220" cy="828675"/>
                    </a:xfrm>
                    <a:prstGeom prst="rect">
                      <a:avLst/>
                    </a:prstGeom>
                    <a:ln/>
                  </pic:spPr>
                </pic:pic>
              </a:graphicData>
            </a:graphic>
          </wp:anchor>
        </w:drawing>
      </w:r>
    </w:p>
    <w:p w14:paraId="18226CE2" w14:textId="77777777" w:rsidR="00804F85" w:rsidRDefault="00804F85"/>
    <w:p w14:paraId="7BB7E447" w14:textId="77777777" w:rsidR="00804F85" w:rsidRDefault="00804F85"/>
    <w:p w14:paraId="58BD7140" w14:textId="77777777" w:rsidR="00804F85" w:rsidRDefault="00804F85"/>
    <w:p w14:paraId="76AE8F05" w14:textId="77777777" w:rsidR="00804F85" w:rsidRDefault="00804F85"/>
    <w:p w14:paraId="21B1ACCD" w14:textId="77777777" w:rsidR="00804F85" w:rsidRDefault="00804F85"/>
    <w:p w14:paraId="383F0339" w14:textId="77777777" w:rsidR="00804F85" w:rsidRDefault="00804F85"/>
    <w:p w14:paraId="646B77DF" w14:textId="77777777" w:rsidR="00804F85" w:rsidRDefault="00804F85"/>
    <w:p w14:paraId="09E2A1DF" w14:textId="77777777" w:rsidR="00804F85" w:rsidRDefault="00804F85"/>
    <w:p w14:paraId="5668A527" w14:textId="77777777" w:rsidR="00804F85" w:rsidRDefault="00804F85"/>
    <w:p w14:paraId="0794AB67" w14:textId="77777777" w:rsidR="00804F85" w:rsidRDefault="00804F85"/>
    <w:p w14:paraId="6D8046E9" w14:textId="77777777" w:rsidR="00804F85" w:rsidRDefault="00804F85"/>
    <w:p w14:paraId="6D2D5732" w14:textId="77777777" w:rsidR="00804F85" w:rsidRDefault="00804F85"/>
    <w:p w14:paraId="7F77116C" w14:textId="77777777" w:rsidR="00804F85" w:rsidRDefault="00804F85"/>
    <w:p w14:paraId="15E44A9B" w14:textId="77777777" w:rsidR="00804F85" w:rsidRDefault="00804F85"/>
    <w:p w14:paraId="720EE536" w14:textId="77777777" w:rsidR="00804F85" w:rsidRDefault="00804F85"/>
    <w:p w14:paraId="407C3EB4" w14:textId="77777777" w:rsidR="00804F85" w:rsidRDefault="00804F85"/>
    <w:p w14:paraId="797E636B" w14:textId="77777777" w:rsidR="00804F85" w:rsidRDefault="00804F85"/>
    <w:p w14:paraId="00B8EC85" w14:textId="77777777" w:rsidR="00804F85" w:rsidRDefault="00000000">
      <w:r>
        <w:rPr>
          <w:noProof/>
        </w:rPr>
        <w:drawing>
          <wp:anchor distT="0" distB="0" distL="114300" distR="114300" simplePos="0" relativeHeight="251660288" behindDoc="0" locked="0" layoutInCell="1" hidden="0" allowOverlap="1" wp14:anchorId="7AC209B6" wp14:editId="00FB9703">
            <wp:simplePos x="0" y="0"/>
            <wp:positionH relativeFrom="column">
              <wp:posOffset>3008630</wp:posOffset>
            </wp:positionH>
            <wp:positionV relativeFrom="paragraph">
              <wp:posOffset>9525</wp:posOffset>
            </wp:positionV>
            <wp:extent cx="3421380" cy="3413760"/>
            <wp:effectExtent l="0" t="0" r="0" b="0"/>
            <wp:wrapSquare wrapText="bothSides" distT="0" distB="0" distL="114300" distR="114300"/>
            <wp:docPr id="18483641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421380" cy="3413760"/>
                    </a:xfrm>
                    <a:prstGeom prst="rect">
                      <a:avLst/>
                    </a:prstGeom>
                    <a:ln/>
                  </pic:spPr>
                </pic:pic>
              </a:graphicData>
            </a:graphic>
          </wp:anchor>
        </w:drawing>
      </w:r>
    </w:p>
    <w:p w14:paraId="51566C54" w14:textId="77777777" w:rsidR="00804F85" w:rsidRDefault="00804F85"/>
    <w:p w14:paraId="7B86AD54" w14:textId="77777777" w:rsidR="00804F85" w:rsidRDefault="00804F85"/>
    <w:p w14:paraId="78B45A83" w14:textId="77777777" w:rsidR="00804F85" w:rsidRDefault="00804F85"/>
    <w:p w14:paraId="3A013C1E" w14:textId="77777777" w:rsidR="00804F85" w:rsidRDefault="00804F85"/>
    <w:p w14:paraId="5C6C0D5C" w14:textId="77777777" w:rsidR="00804F85" w:rsidRDefault="00804F85"/>
    <w:p w14:paraId="384960AF" w14:textId="77777777" w:rsidR="00804F85" w:rsidRDefault="00804F85"/>
    <w:p w14:paraId="720EE061" w14:textId="77777777" w:rsidR="00804F85" w:rsidRDefault="00804F85"/>
    <w:p w14:paraId="3FC2DC07" w14:textId="77777777" w:rsidR="00804F85" w:rsidRDefault="00804F85"/>
    <w:p w14:paraId="317FDCE0" w14:textId="77777777" w:rsidR="00804F85" w:rsidRDefault="00804F85"/>
    <w:p w14:paraId="1149392C" w14:textId="77777777" w:rsidR="00804F85" w:rsidRDefault="00804F85"/>
    <w:p w14:paraId="4122FE83" w14:textId="77777777" w:rsidR="00804F85" w:rsidRDefault="00804F85"/>
    <w:p w14:paraId="768AC3E6" w14:textId="77777777" w:rsidR="00804F85" w:rsidRDefault="00804F85"/>
    <w:p w14:paraId="448A465D" w14:textId="77777777" w:rsidR="00804F85" w:rsidRDefault="00804F85"/>
    <w:p w14:paraId="07BA48B6" w14:textId="77777777" w:rsidR="00804F85" w:rsidRDefault="00804F85"/>
    <w:p w14:paraId="10842950" w14:textId="77777777" w:rsidR="00804F85" w:rsidRDefault="00804F85"/>
    <w:p w14:paraId="3931A892" w14:textId="77777777" w:rsidR="00804F85" w:rsidRDefault="00804F85"/>
    <w:p w14:paraId="411CBFF5" w14:textId="77777777" w:rsidR="00804F85" w:rsidRDefault="00804F85"/>
    <w:p w14:paraId="06FCE875" w14:textId="77777777" w:rsidR="00804F85" w:rsidRDefault="00804F85"/>
    <w:p w14:paraId="2F6E8ACD" w14:textId="77777777" w:rsidR="00804F85" w:rsidRDefault="00804F85"/>
    <w:p w14:paraId="3ECF9A16" w14:textId="77777777" w:rsidR="00804F85" w:rsidRDefault="00000000">
      <w:pPr>
        <w:rPr>
          <w:rFonts w:ascii="Calibri" w:eastAsia="Calibri" w:hAnsi="Calibri" w:cs="Calibri"/>
          <w:i/>
          <w:color w:val="595959"/>
          <w:sz w:val="48"/>
          <w:szCs w:val="48"/>
        </w:rPr>
      </w:pPr>
      <w:r>
        <w:rPr>
          <w:rFonts w:ascii="Calibri" w:eastAsia="Calibri" w:hAnsi="Calibri" w:cs="Calibri"/>
          <w:i/>
          <w:color w:val="595959"/>
          <w:sz w:val="48"/>
          <w:szCs w:val="48"/>
        </w:rPr>
        <w:t xml:space="preserve">Level 5 Associate Diploma in </w:t>
      </w:r>
    </w:p>
    <w:p w14:paraId="3D572000" w14:textId="77777777" w:rsidR="00804F85" w:rsidRDefault="00000000">
      <w:pPr>
        <w:widowControl/>
        <w:numPr>
          <w:ilvl w:val="0"/>
          <w:numId w:val="8"/>
        </w:numPr>
        <w:pBdr>
          <w:top w:val="nil"/>
          <w:left w:val="nil"/>
          <w:bottom w:val="nil"/>
          <w:right w:val="nil"/>
          <w:between w:val="nil"/>
        </w:pBdr>
        <w:rPr>
          <w:color w:val="353638"/>
          <w:sz w:val="40"/>
          <w:szCs w:val="40"/>
        </w:rPr>
      </w:pPr>
      <w:r>
        <w:rPr>
          <w:color w:val="353638"/>
          <w:sz w:val="40"/>
          <w:szCs w:val="40"/>
        </w:rPr>
        <w:t>People Management  </w:t>
      </w:r>
    </w:p>
    <w:p w14:paraId="527369F4" w14:textId="77777777" w:rsidR="00804F85" w:rsidRDefault="00000000">
      <w:pPr>
        <w:widowControl/>
        <w:numPr>
          <w:ilvl w:val="0"/>
          <w:numId w:val="8"/>
        </w:numPr>
        <w:pBdr>
          <w:top w:val="nil"/>
          <w:left w:val="nil"/>
          <w:bottom w:val="nil"/>
          <w:right w:val="nil"/>
          <w:between w:val="nil"/>
        </w:pBdr>
        <w:rPr>
          <w:rFonts w:ascii="Times New Roman" w:eastAsia="Times New Roman" w:hAnsi="Times New Roman" w:cs="Times New Roman"/>
          <w:color w:val="353638"/>
          <w:sz w:val="40"/>
          <w:szCs w:val="40"/>
        </w:rPr>
      </w:pPr>
      <w:r>
        <w:rPr>
          <w:color w:val="353638"/>
          <w:sz w:val="40"/>
          <w:szCs w:val="40"/>
        </w:rPr>
        <w:t>Organisational Learning and Development </w:t>
      </w:r>
    </w:p>
    <w:p w14:paraId="30B49A32" w14:textId="77777777" w:rsidR="00804F85" w:rsidRDefault="00804F85">
      <w:pPr>
        <w:widowControl/>
        <w:pBdr>
          <w:top w:val="nil"/>
          <w:left w:val="nil"/>
          <w:bottom w:val="nil"/>
          <w:right w:val="nil"/>
          <w:between w:val="nil"/>
        </w:pBdr>
        <w:ind w:left="720"/>
        <w:rPr>
          <w:rFonts w:ascii="Times New Roman" w:eastAsia="Times New Roman" w:hAnsi="Times New Roman" w:cs="Times New Roman"/>
          <w:color w:val="000000"/>
          <w:sz w:val="24"/>
          <w:szCs w:val="24"/>
        </w:rPr>
      </w:pPr>
    </w:p>
    <w:p w14:paraId="1B8C40DD" w14:textId="77777777" w:rsidR="00804F85" w:rsidRDefault="00804F85">
      <w:pPr>
        <w:widowControl/>
        <w:pBdr>
          <w:top w:val="nil"/>
          <w:left w:val="nil"/>
          <w:bottom w:val="nil"/>
          <w:right w:val="nil"/>
          <w:between w:val="nil"/>
        </w:pBdr>
        <w:ind w:left="720"/>
        <w:rPr>
          <w:rFonts w:ascii="Times New Roman" w:eastAsia="Times New Roman" w:hAnsi="Times New Roman" w:cs="Times New Roman"/>
          <w:color w:val="000000"/>
          <w:sz w:val="24"/>
          <w:szCs w:val="24"/>
        </w:rPr>
      </w:pPr>
    </w:p>
    <w:p w14:paraId="6EA129CF" w14:textId="77777777" w:rsidR="00804F85" w:rsidRDefault="00000000">
      <w:pPr>
        <w:widowControl/>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Version 1 – Released June 2023 </w:t>
      </w:r>
    </w:p>
    <w:p w14:paraId="37CDEE00" w14:textId="77777777" w:rsidR="00804F85" w:rsidRDefault="00000000">
      <w:pPr>
        <w:widowControl/>
        <w:numPr>
          <w:ilvl w:val="0"/>
          <w:numId w:val="7"/>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Expires June 2024</w:t>
      </w:r>
    </w:p>
    <w:p w14:paraId="72303CF4"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3F9F5D5E"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5FCDBB3C"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7294CFB3"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51F0FD3D"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sectPr w:rsidR="00804F85">
          <w:pgSz w:w="11901" w:h="16850"/>
          <w:pgMar w:top="1134" w:right="1134" w:bottom="1077" w:left="1134" w:header="720" w:footer="720" w:gutter="0"/>
          <w:pgNumType w:start="1"/>
          <w:cols w:space="720"/>
        </w:sectPr>
      </w:pPr>
    </w:p>
    <w:p w14:paraId="252FE6B4"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tbl>
      <w:tblPr>
        <w:tblStyle w:val="a0"/>
        <w:tblpPr w:leftFromText="180" w:rightFromText="180" w:vertAnchor="text"/>
        <w:tblW w:w="9622" w:type="dxa"/>
        <w:tblLayout w:type="fixed"/>
        <w:tblLook w:val="0400" w:firstRow="0" w:lastRow="0" w:firstColumn="0" w:lastColumn="0" w:noHBand="0" w:noVBand="1"/>
      </w:tblPr>
      <w:tblGrid>
        <w:gridCol w:w="4093"/>
        <w:gridCol w:w="789"/>
        <w:gridCol w:w="593"/>
        <w:gridCol w:w="196"/>
        <w:gridCol w:w="789"/>
        <w:gridCol w:w="396"/>
        <w:gridCol w:w="395"/>
        <w:gridCol w:w="789"/>
        <w:gridCol w:w="198"/>
        <w:gridCol w:w="591"/>
        <w:gridCol w:w="793"/>
      </w:tblGrid>
      <w:tr w:rsidR="00804F85" w14:paraId="05E24451" w14:textId="77777777">
        <w:trPr>
          <w:trHeight w:val="397"/>
        </w:trPr>
        <w:tc>
          <w:tcPr>
            <w:tcW w:w="9623" w:type="dxa"/>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39B23D31" w14:textId="77777777" w:rsidR="00804F85" w:rsidRDefault="00000000">
            <w:pPr>
              <w:rPr>
                <w:rFonts w:ascii="Calibri" w:eastAsia="Calibri" w:hAnsi="Calibri" w:cs="Calibri"/>
                <w:b/>
              </w:rPr>
            </w:pPr>
            <w:r>
              <w:rPr>
                <w:rFonts w:ascii="Calibri" w:eastAsia="Calibri" w:hAnsi="Calibri" w:cs="Calibri"/>
                <w:b/>
              </w:rPr>
              <w:t>Please write clearly in block capitals.</w:t>
            </w:r>
            <w:r>
              <w:rPr>
                <w:rFonts w:ascii="Calibri" w:eastAsia="Calibri" w:hAnsi="Calibri" w:cs="Calibri"/>
              </w:rPr>
              <w:t xml:space="preserve"> </w:t>
            </w:r>
            <w:r>
              <w:rPr>
                <w:rFonts w:ascii="Calibri" w:eastAsia="Calibri" w:hAnsi="Calibri" w:cs="Calibri"/>
                <w:b/>
              </w:rPr>
              <w:t>(You MUST complete all highlighted fields)</w:t>
            </w:r>
          </w:p>
        </w:tc>
      </w:tr>
      <w:tr w:rsidR="00804F85" w14:paraId="299F743C" w14:textId="77777777">
        <w:trPr>
          <w:trHeight w:val="397"/>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637DCA" w14:textId="77777777" w:rsidR="00804F85" w:rsidRDefault="00000000">
            <w:pPr>
              <w:rPr>
                <w:rFonts w:ascii="Calibri" w:eastAsia="Calibri" w:hAnsi="Calibri" w:cs="Calibri"/>
                <w:b/>
              </w:rPr>
            </w:pPr>
            <w:r>
              <w:rPr>
                <w:rFonts w:ascii="Calibri" w:eastAsia="Calibri" w:hAnsi="Calibri" w:cs="Calibri"/>
                <w:b/>
              </w:rPr>
              <w:t xml:space="preserve">Centre number: </w:t>
            </w:r>
          </w:p>
        </w:tc>
        <w:tc>
          <w:tcPr>
            <w:tcW w:w="13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DD883A" w14:textId="77777777" w:rsidR="00804F85" w:rsidRDefault="00000000">
            <w:pPr>
              <w:rPr>
                <w:rFonts w:ascii="Calibri" w:eastAsia="Calibri" w:hAnsi="Calibri" w:cs="Calibri"/>
              </w:rPr>
            </w:pPr>
            <w:r>
              <w:rPr>
                <w:rFonts w:ascii="Calibri" w:eastAsia="Calibri" w:hAnsi="Calibri" w:cs="Calibri"/>
              </w:rPr>
              <w:t xml:space="preserve"> 8</w:t>
            </w:r>
          </w:p>
        </w:tc>
        <w:tc>
          <w:tcPr>
            <w:tcW w:w="138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BFC461" w14:textId="77777777" w:rsidR="00804F85" w:rsidRDefault="00000000">
            <w:pPr>
              <w:rPr>
                <w:rFonts w:ascii="Calibri" w:eastAsia="Calibri" w:hAnsi="Calibri" w:cs="Calibri"/>
              </w:rPr>
            </w:pPr>
            <w:r>
              <w:rPr>
                <w:rFonts w:ascii="Calibri" w:eastAsia="Calibri" w:hAnsi="Calibri" w:cs="Calibri"/>
              </w:rPr>
              <w:t>7</w:t>
            </w:r>
          </w:p>
        </w:tc>
        <w:tc>
          <w:tcPr>
            <w:tcW w:w="138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DD96A1" w14:textId="77777777" w:rsidR="00804F85" w:rsidRDefault="00000000">
            <w:pPr>
              <w:rPr>
                <w:rFonts w:ascii="Calibri" w:eastAsia="Calibri" w:hAnsi="Calibri" w:cs="Calibri"/>
              </w:rPr>
            </w:pPr>
            <w:r>
              <w:rPr>
                <w:rFonts w:ascii="Calibri" w:eastAsia="Calibri" w:hAnsi="Calibri" w:cs="Calibri"/>
              </w:rPr>
              <w:t>5</w:t>
            </w:r>
          </w:p>
        </w:tc>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E86CB8" w14:textId="77777777" w:rsidR="00804F85" w:rsidRDefault="00804F85">
            <w:pPr>
              <w:rPr>
                <w:rFonts w:ascii="Calibri" w:eastAsia="Calibri" w:hAnsi="Calibri" w:cs="Calibri"/>
              </w:rPr>
            </w:pPr>
          </w:p>
        </w:tc>
      </w:tr>
      <w:tr w:rsidR="00804F85" w14:paraId="4C8F84B5" w14:textId="77777777">
        <w:trPr>
          <w:trHeight w:val="436"/>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3AEDC6" w14:textId="77777777" w:rsidR="00804F85" w:rsidRDefault="00000000">
            <w:pPr>
              <w:rPr>
                <w:rFonts w:ascii="Calibri" w:eastAsia="Calibri" w:hAnsi="Calibri" w:cs="Calibri"/>
                <w:b/>
              </w:rPr>
            </w:pPr>
            <w:r>
              <w:rPr>
                <w:rFonts w:ascii="Calibri" w:eastAsia="Calibri" w:hAnsi="Calibri" w:cs="Calibri"/>
                <w:b/>
              </w:rPr>
              <w:t>Centre name:</w:t>
            </w:r>
          </w:p>
          <w:p w14:paraId="20C0BCD1" w14:textId="77777777" w:rsidR="00804F85" w:rsidRDefault="00804F85">
            <w:pPr>
              <w:rPr>
                <w:rFonts w:ascii="Calibri" w:eastAsia="Calibri" w:hAnsi="Calibri" w:cs="Calibri"/>
                <w:b/>
              </w:rPr>
            </w:pP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D186962" w14:textId="77777777" w:rsidR="00804F85" w:rsidRDefault="00000000">
            <w:pPr>
              <w:rPr>
                <w:rFonts w:ascii="Calibri" w:eastAsia="Calibri" w:hAnsi="Calibri" w:cs="Calibri"/>
              </w:rPr>
            </w:pPr>
            <w:r>
              <w:rPr>
                <w:rFonts w:ascii="Calibri" w:eastAsia="Calibri" w:hAnsi="Calibri" w:cs="Calibri"/>
              </w:rPr>
              <w:t>Oakwood International</w:t>
            </w:r>
          </w:p>
        </w:tc>
      </w:tr>
      <w:tr w:rsidR="00804F85" w14:paraId="263FCF53" w14:textId="77777777">
        <w:trPr>
          <w:trHeight w:val="444"/>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E2DEC2" w14:textId="77777777" w:rsidR="00804F85" w:rsidRDefault="00000000">
            <w:pPr>
              <w:rPr>
                <w:rFonts w:ascii="Calibri" w:eastAsia="Calibri" w:hAnsi="Calibri" w:cs="Calibri"/>
                <w:b/>
                <w:highlight w:val="yellow"/>
              </w:rPr>
            </w:pPr>
            <w:r>
              <w:rPr>
                <w:rFonts w:ascii="Calibri" w:eastAsia="Calibri" w:hAnsi="Calibri" w:cs="Calibri"/>
                <w:b/>
                <w:highlight w:val="yellow"/>
              </w:rPr>
              <w:t>Learner number (1st 7 digits of CIPD Membership number):</w:t>
            </w:r>
          </w:p>
        </w:tc>
        <w:tc>
          <w:tcPr>
            <w:tcW w:w="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88B7F" w14:textId="77777777" w:rsidR="00804F85" w:rsidRDefault="00000000">
            <w:pPr>
              <w:rPr>
                <w:rFonts w:ascii="Calibri" w:eastAsia="Calibri" w:hAnsi="Calibri" w:cs="Calibri"/>
              </w:rPr>
            </w:pPr>
            <w:r>
              <w:rPr>
                <w:rFonts w:ascii="Calibri" w:eastAsia="Calibri" w:hAnsi="Calibri" w:cs="Calibri"/>
              </w:rPr>
              <w:t xml:space="preserve"> </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5C6ADD" w14:textId="77777777" w:rsidR="00804F85" w:rsidRDefault="00000000">
            <w:pPr>
              <w:rPr>
                <w:rFonts w:ascii="Calibri" w:eastAsia="Calibri" w:hAnsi="Calibri" w:cs="Calibri"/>
              </w:rPr>
            </w:pPr>
            <w:r>
              <w:rPr>
                <w:rFonts w:ascii="Calibri" w:eastAsia="Calibri" w:hAnsi="Calibri" w:cs="Calibri"/>
              </w:rPr>
              <w:t xml:space="preserve"> </w:t>
            </w:r>
          </w:p>
        </w:tc>
        <w:tc>
          <w:tcPr>
            <w:tcW w:w="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C9780" w14:textId="77777777" w:rsidR="00804F85" w:rsidRDefault="00804F85">
            <w:pPr>
              <w:rPr>
                <w:rFonts w:ascii="Calibri" w:eastAsia="Calibri" w:hAnsi="Calibri" w:cs="Calibri"/>
              </w:rPr>
            </w:pPr>
          </w:p>
        </w:tc>
        <w:tc>
          <w:tcPr>
            <w:tcW w:w="7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CCBCAC" w14:textId="77777777" w:rsidR="00804F85" w:rsidRDefault="00804F85">
            <w:pPr>
              <w:rPr>
                <w:rFonts w:ascii="Calibri" w:eastAsia="Calibri" w:hAnsi="Calibri" w:cs="Calibri"/>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1503" w14:textId="77777777" w:rsidR="00804F85" w:rsidRDefault="00804F85">
            <w:pPr>
              <w:rPr>
                <w:rFonts w:ascii="Calibri" w:eastAsia="Calibri" w:hAnsi="Calibri" w:cs="Calibri"/>
              </w:rPr>
            </w:pP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85D799" w14:textId="77777777" w:rsidR="00804F85" w:rsidRDefault="00804F85">
            <w:pPr>
              <w:rPr>
                <w:rFonts w:ascii="Calibri" w:eastAsia="Calibri" w:hAnsi="Calibri" w:cs="Calibri"/>
              </w:rPr>
            </w:pP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CFBAC" w14:textId="77777777" w:rsidR="00804F85" w:rsidRDefault="00804F85">
            <w:pPr>
              <w:rPr>
                <w:rFonts w:ascii="Calibri" w:eastAsia="Calibri" w:hAnsi="Calibri" w:cs="Calibri"/>
              </w:rPr>
            </w:pPr>
          </w:p>
        </w:tc>
      </w:tr>
      <w:tr w:rsidR="00804F85" w14:paraId="34CE204C"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0174D2" w14:textId="77777777" w:rsidR="00804F85" w:rsidRDefault="00000000">
            <w:pPr>
              <w:rPr>
                <w:rFonts w:ascii="Calibri" w:eastAsia="Calibri" w:hAnsi="Calibri" w:cs="Calibri"/>
                <w:b/>
              </w:rPr>
            </w:pPr>
            <w:r>
              <w:rPr>
                <w:rFonts w:ascii="Calibri" w:eastAsia="Calibri" w:hAnsi="Calibri" w:cs="Calibri"/>
                <w:b/>
                <w:highlight w:val="yellow"/>
              </w:rPr>
              <w:t>Learner surname:</w:t>
            </w:r>
            <w:r>
              <w:rPr>
                <w:rFonts w:ascii="Calibri" w:eastAsia="Calibri" w:hAnsi="Calibri" w:cs="Calibri"/>
                <w:b/>
              </w:rPr>
              <w:t xml:space="preserve"> </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7EB9C0B" w14:textId="77777777" w:rsidR="00804F85" w:rsidRDefault="00000000">
            <w:pPr>
              <w:rPr>
                <w:rFonts w:ascii="Calibri" w:eastAsia="Calibri" w:hAnsi="Calibri" w:cs="Calibri"/>
              </w:rPr>
            </w:pPr>
            <w:r>
              <w:rPr>
                <w:rFonts w:ascii="Calibri" w:eastAsia="Calibri" w:hAnsi="Calibri" w:cs="Calibri"/>
              </w:rPr>
              <w:t xml:space="preserve"> </w:t>
            </w:r>
          </w:p>
        </w:tc>
      </w:tr>
      <w:tr w:rsidR="00804F85" w14:paraId="1DED078E"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B9D654" w14:textId="77777777" w:rsidR="00804F85" w:rsidRDefault="00000000">
            <w:pPr>
              <w:rPr>
                <w:rFonts w:ascii="Calibri" w:eastAsia="Calibri" w:hAnsi="Calibri" w:cs="Calibri"/>
                <w:b/>
              </w:rPr>
            </w:pPr>
            <w:r>
              <w:rPr>
                <w:rFonts w:ascii="Calibri" w:eastAsia="Calibri" w:hAnsi="Calibri" w:cs="Calibri"/>
                <w:b/>
                <w:highlight w:val="yellow"/>
              </w:rPr>
              <w:t>Learner other names:</w:t>
            </w:r>
            <w:r>
              <w:rPr>
                <w:rFonts w:ascii="Calibri" w:eastAsia="Calibri" w:hAnsi="Calibri" w:cs="Calibri"/>
                <w:b/>
              </w:rPr>
              <w:t xml:space="preserve"> </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E6042BD" w14:textId="77777777" w:rsidR="00804F85" w:rsidRDefault="00000000">
            <w:pPr>
              <w:rPr>
                <w:rFonts w:ascii="Calibri" w:eastAsia="Calibri" w:hAnsi="Calibri" w:cs="Calibri"/>
              </w:rPr>
            </w:pPr>
            <w:r>
              <w:rPr>
                <w:rFonts w:ascii="Calibri" w:eastAsia="Calibri" w:hAnsi="Calibri" w:cs="Calibri"/>
              </w:rPr>
              <w:t xml:space="preserve"> </w:t>
            </w:r>
          </w:p>
        </w:tc>
      </w:tr>
      <w:tr w:rsidR="00804F85" w14:paraId="1B45985C"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47A396" w14:textId="77777777" w:rsidR="00804F85" w:rsidRDefault="00000000">
            <w:pPr>
              <w:rPr>
                <w:rFonts w:ascii="Calibri" w:eastAsia="Calibri" w:hAnsi="Calibri" w:cs="Calibri"/>
                <w:b/>
                <w:highlight w:val="yellow"/>
              </w:rPr>
            </w:pPr>
            <w:r>
              <w:rPr>
                <w:rFonts w:ascii="Calibri" w:eastAsia="Calibri" w:hAnsi="Calibri" w:cs="Calibri"/>
                <w:b/>
                <w:highlight w:val="yellow"/>
              </w:rPr>
              <w:t>Declared total word count (You MUST provide your wordcount for each submission)</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C5B7288" w14:textId="77777777" w:rsidR="00804F85" w:rsidRDefault="00804F85">
            <w:pPr>
              <w:rPr>
                <w:rFonts w:ascii="Calibri" w:eastAsia="Calibri" w:hAnsi="Calibri" w:cs="Calibri"/>
              </w:rPr>
            </w:pPr>
          </w:p>
        </w:tc>
      </w:tr>
      <w:tr w:rsidR="00804F85" w14:paraId="1834A926" w14:textId="77777777">
        <w:trPr>
          <w:trHeight w:val="113"/>
        </w:trPr>
        <w:tc>
          <w:tcPr>
            <w:tcW w:w="9623" w:type="dxa"/>
            <w:gridSpan w:val="11"/>
            <w:tcBorders>
              <w:top w:val="single" w:sz="4" w:space="0" w:color="000000"/>
              <w:left w:val="single" w:sz="4" w:space="0" w:color="000000"/>
              <w:bottom w:val="single" w:sz="4" w:space="0" w:color="000000"/>
              <w:right w:val="single" w:sz="4" w:space="0" w:color="000000"/>
            </w:tcBorders>
            <w:shd w:val="clear" w:color="auto" w:fill="386021"/>
            <w:vAlign w:val="center"/>
          </w:tcPr>
          <w:p w14:paraId="57F2C9CD" w14:textId="77777777" w:rsidR="00804F85" w:rsidRDefault="00804F85">
            <w:pPr>
              <w:rPr>
                <w:rFonts w:ascii="Calibri" w:eastAsia="Calibri" w:hAnsi="Calibri" w:cs="Calibri"/>
              </w:rPr>
            </w:pPr>
          </w:p>
        </w:tc>
      </w:tr>
      <w:tr w:rsidR="00804F85" w14:paraId="6D4D406B"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49CAF5" w14:textId="77777777" w:rsidR="00804F85" w:rsidRDefault="00000000">
            <w:pPr>
              <w:rPr>
                <w:rFonts w:ascii="Calibri" w:eastAsia="Calibri" w:hAnsi="Calibri" w:cs="Calibri"/>
                <w:b/>
              </w:rPr>
            </w:pPr>
            <w:r>
              <w:rPr>
                <w:rFonts w:ascii="Calibri" w:eastAsia="Calibri" w:hAnsi="Calibri" w:cs="Calibri"/>
                <w:b/>
              </w:rPr>
              <w:t>Unit code: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4FBDCAB" w14:textId="77777777" w:rsidR="00804F85" w:rsidRDefault="00000000">
            <w:pPr>
              <w:rPr>
                <w:rFonts w:ascii="Calibri" w:eastAsia="Calibri" w:hAnsi="Calibri" w:cs="Calibri"/>
              </w:rPr>
            </w:pPr>
            <w:r>
              <w:rPr>
                <w:rFonts w:ascii="Calibri" w:eastAsia="Calibri" w:hAnsi="Calibri" w:cs="Calibri"/>
                <w:sz w:val="22"/>
                <w:szCs w:val="22"/>
              </w:rPr>
              <w:t>5CO02</w:t>
            </w:r>
          </w:p>
        </w:tc>
      </w:tr>
      <w:tr w:rsidR="00804F85" w14:paraId="0DC453B1"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7AD40D5" w14:textId="77777777" w:rsidR="00804F85" w:rsidRDefault="00000000">
            <w:pPr>
              <w:rPr>
                <w:rFonts w:ascii="Calibri" w:eastAsia="Calibri" w:hAnsi="Calibri" w:cs="Calibri"/>
                <w:b/>
              </w:rPr>
            </w:pPr>
            <w:r>
              <w:rPr>
                <w:rFonts w:ascii="Calibri" w:eastAsia="Calibri" w:hAnsi="Calibri" w:cs="Calibri"/>
                <w:b/>
              </w:rPr>
              <w:t>Unit title: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C9CFDE0" w14:textId="77777777" w:rsidR="00804F85" w:rsidRDefault="00000000">
            <w:pPr>
              <w:rPr>
                <w:rFonts w:ascii="Calibri" w:eastAsia="Calibri" w:hAnsi="Calibri" w:cs="Calibri"/>
              </w:rPr>
            </w:pPr>
            <w:r>
              <w:rPr>
                <w:rFonts w:ascii="Calibri" w:eastAsia="Calibri" w:hAnsi="Calibri" w:cs="Calibri"/>
                <w:sz w:val="22"/>
                <w:szCs w:val="22"/>
              </w:rPr>
              <w:t>Evidenced-based practice</w:t>
            </w:r>
          </w:p>
        </w:tc>
      </w:tr>
      <w:tr w:rsidR="00804F85" w14:paraId="630CA741"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CB748F" w14:textId="77777777" w:rsidR="00804F85" w:rsidRDefault="00000000">
            <w:pPr>
              <w:rPr>
                <w:rFonts w:ascii="Calibri" w:eastAsia="Calibri" w:hAnsi="Calibri" w:cs="Calibri"/>
                <w:b/>
              </w:rPr>
            </w:pPr>
            <w:r>
              <w:rPr>
                <w:rFonts w:ascii="Calibri" w:eastAsia="Calibri" w:hAnsi="Calibri" w:cs="Calibri"/>
                <w:b/>
              </w:rPr>
              <w:t>Assessment ID:</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B4361D2" w14:textId="77777777" w:rsidR="00804F85" w:rsidRDefault="00000000">
            <w:pPr>
              <w:rPr>
                <w:rFonts w:ascii="Calibri" w:eastAsia="Calibri" w:hAnsi="Calibri" w:cs="Calibri"/>
              </w:rPr>
            </w:pPr>
            <w:r>
              <w:rPr>
                <w:rFonts w:ascii="Calibri" w:eastAsia="Calibri" w:hAnsi="Calibri" w:cs="Calibri"/>
                <w:sz w:val="22"/>
                <w:szCs w:val="22"/>
              </w:rPr>
              <w:t>CIPD_5CO02_23_01</w:t>
            </w:r>
          </w:p>
        </w:tc>
      </w:tr>
      <w:tr w:rsidR="00804F85" w14:paraId="2DB41A6D"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7794D17" w14:textId="77777777" w:rsidR="00804F85" w:rsidRDefault="00000000">
            <w:pPr>
              <w:rPr>
                <w:rFonts w:ascii="Calibri" w:eastAsia="Calibri" w:hAnsi="Calibri" w:cs="Calibri"/>
                <w:b/>
              </w:rPr>
            </w:pPr>
            <w:r>
              <w:rPr>
                <w:rFonts w:ascii="Calibri" w:eastAsia="Calibri" w:hAnsi="Calibri" w:cs="Calibri"/>
                <w:b/>
                <w:highlight w:val="yellow"/>
              </w:rPr>
              <w:t>Assessment start date: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38F5B74" w14:textId="77777777" w:rsidR="00804F85" w:rsidRDefault="00804F85">
            <w:pPr>
              <w:rPr>
                <w:rFonts w:ascii="Calibri" w:eastAsia="Calibri" w:hAnsi="Calibri" w:cs="Calibri"/>
              </w:rPr>
            </w:pPr>
          </w:p>
        </w:tc>
      </w:tr>
      <w:tr w:rsidR="00804F85" w14:paraId="4CFCC72F"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66A4A8" w14:textId="77777777" w:rsidR="00804F85" w:rsidRDefault="00000000">
            <w:pPr>
              <w:rPr>
                <w:rFonts w:ascii="Calibri" w:eastAsia="Calibri" w:hAnsi="Calibri" w:cs="Calibri"/>
                <w:b/>
              </w:rPr>
            </w:pPr>
            <w:r>
              <w:rPr>
                <w:rFonts w:ascii="Calibri" w:eastAsia="Calibri" w:hAnsi="Calibri" w:cs="Calibri"/>
                <w:b/>
                <w:highlight w:val="yellow"/>
              </w:rPr>
              <w:t>Assessment submission date: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C7B1CD" w14:textId="77777777" w:rsidR="00804F85" w:rsidRDefault="00804F85">
            <w:pPr>
              <w:rPr>
                <w:rFonts w:ascii="Calibri" w:eastAsia="Calibri" w:hAnsi="Calibri" w:cs="Calibri"/>
              </w:rPr>
            </w:pPr>
          </w:p>
        </w:tc>
      </w:tr>
      <w:tr w:rsidR="00804F85" w14:paraId="0E8736E0"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723B61" w14:textId="77777777" w:rsidR="00804F85" w:rsidRDefault="00000000">
            <w:pPr>
              <w:rPr>
                <w:rFonts w:ascii="Calibri" w:eastAsia="Calibri" w:hAnsi="Calibri" w:cs="Calibri"/>
                <w:b/>
              </w:rPr>
            </w:pPr>
            <w:r>
              <w:rPr>
                <w:rFonts w:ascii="Calibri" w:eastAsia="Calibri" w:hAnsi="Calibri" w:cs="Calibri"/>
                <w:b/>
                <w:highlight w:val="yellow"/>
              </w:rPr>
              <w:t>First resubmission date for centre marking – if applicable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5CC1E4" w14:textId="77777777" w:rsidR="00804F85" w:rsidRDefault="00804F85">
            <w:pPr>
              <w:rPr>
                <w:rFonts w:ascii="Calibri" w:eastAsia="Calibri" w:hAnsi="Calibri" w:cs="Calibri"/>
              </w:rPr>
            </w:pPr>
          </w:p>
        </w:tc>
      </w:tr>
      <w:tr w:rsidR="00804F85" w14:paraId="1A6C2553"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50EA31" w14:textId="77777777" w:rsidR="00804F85" w:rsidRDefault="00000000">
            <w:pPr>
              <w:rPr>
                <w:rFonts w:ascii="Calibri" w:eastAsia="Calibri" w:hAnsi="Calibri" w:cs="Calibri"/>
                <w:b/>
              </w:rPr>
            </w:pPr>
            <w:r>
              <w:rPr>
                <w:rFonts w:ascii="Calibri" w:eastAsia="Calibri" w:hAnsi="Calibri" w:cs="Calibri"/>
                <w:b/>
                <w:highlight w:val="yellow"/>
              </w:rPr>
              <w:t>Second resubmission date for centre marking – if applicable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F354A31" w14:textId="77777777" w:rsidR="00804F85" w:rsidRDefault="00804F85">
            <w:pPr>
              <w:rPr>
                <w:rFonts w:ascii="Calibri" w:eastAsia="Calibri" w:hAnsi="Calibri" w:cs="Calibri"/>
              </w:rPr>
            </w:pPr>
          </w:p>
        </w:tc>
      </w:tr>
      <w:tr w:rsidR="00804F85" w14:paraId="6375AAD6" w14:textId="77777777">
        <w:trPr>
          <w:trHeight w:val="113"/>
        </w:trPr>
        <w:tc>
          <w:tcPr>
            <w:tcW w:w="9623" w:type="dxa"/>
            <w:gridSpan w:val="11"/>
            <w:tcBorders>
              <w:top w:val="single" w:sz="4" w:space="0" w:color="000000"/>
              <w:left w:val="single" w:sz="4" w:space="0" w:color="000000"/>
              <w:bottom w:val="single" w:sz="4" w:space="0" w:color="000000"/>
              <w:right w:val="single" w:sz="4" w:space="0" w:color="000000"/>
            </w:tcBorders>
            <w:shd w:val="clear" w:color="auto" w:fill="386021"/>
            <w:vAlign w:val="center"/>
          </w:tcPr>
          <w:p w14:paraId="41E0ADBB" w14:textId="77777777" w:rsidR="00804F85" w:rsidRDefault="00804F85">
            <w:pPr>
              <w:rPr>
                <w:rFonts w:ascii="Calibri" w:eastAsia="Calibri" w:hAnsi="Calibri" w:cs="Calibri"/>
              </w:rPr>
            </w:pPr>
          </w:p>
        </w:tc>
      </w:tr>
      <w:tr w:rsidR="00804F85" w14:paraId="6D9441C0"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27ADA8" w14:textId="77777777" w:rsidR="00804F85" w:rsidRDefault="00000000">
            <w:pPr>
              <w:rPr>
                <w:rFonts w:ascii="Calibri" w:eastAsia="Calibri" w:hAnsi="Calibri" w:cs="Calibri"/>
                <w:b/>
              </w:rPr>
            </w:pPr>
            <w:r>
              <w:rPr>
                <w:rFonts w:ascii="Calibri" w:eastAsia="Calibri" w:hAnsi="Calibri" w:cs="Calibri"/>
                <w:b/>
              </w:rPr>
              <w:t>Assessor name (1</w:t>
            </w:r>
            <w:r>
              <w:rPr>
                <w:rFonts w:ascii="Calibri" w:eastAsia="Calibri" w:hAnsi="Calibri" w:cs="Calibri"/>
                <w:b/>
                <w:vertAlign w:val="superscript"/>
              </w:rPr>
              <w:t>st</w:t>
            </w:r>
            <w:r>
              <w:rPr>
                <w:rFonts w:ascii="Calibri" w:eastAsia="Calibri" w:hAnsi="Calibri" w:cs="Calibri"/>
                <w:b/>
              </w:rPr>
              <w:t xml:space="preserve"> Submission):</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3DDEAB" w14:textId="77777777" w:rsidR="00804F85" w:rsidRDefault="00804F85">
            <w:pPr>
              <w:rPr>
                <w:rFonts w:ascii="Calibri" w:eastAsia="Calibri" w:hAnsi="Calibri" w:cs="Calibri"/>
              </w:rPr>
            </w:pPr>
          </w:p>
        </w:tc>
      </w:tr>
      <w:tr w:rsidR="00804F85" w14:paraId="624036CC"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BAB57B6" w14:textId="77777777" w:rsidR="00804F85" w:rsidRDefault="00000000">
            <w:pPr>
              <w:rPr>
                <w:rFonts w:ascii="Calibri" w:eastAsia="Calibri" w:hAnsi="Calibri" w:cs="Calibri"/>
                <w:b/>
              </w:rPr>
            </w:pPr>
            <w:r>
              <w:rPr>
                <w:rFonts w:ascii="Calibri" w:eastAsia="Calibri" w:hAnsi="Calibri" w:cs="Calibri"/>
                <w:b/>
              </w:rPr>
              <w:t>Assessor Electronic signature: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750CFCA" w14:textId="77777777" w:rsidR="00804F85" w:rsidRDefault="00804F85">
            <w:pPr>
              <w:rPr>
                <w:rFonts w:ascii="Calibri" w:eastAsia="Calibri" w:hAnsi="Calibri" w:cs="Calibri"/>
              </w:rPr>
            </w:pPr>
          </w:p>
        </w:tc>
      </w:tr>
      <w:tr w:rsidR="00804F85" w14:paraId="3B8BB480"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8315B6" w14:textId="77777777" w:rsidR="00804F85" w:rsidRDefault="00000000">
            <w:pPr>
              <w:rPr>
                <w:rFonts w:ascii="Calibri" w:eastAsia="Calibri" w:hAnsi="Calibri" w:cs="Calibri"/>
                <w:b/>
              </w:rPr>
            </w:pPr>
            <w:r>
              <w:rPr>
                <w:rFonts w:ascii="Calibri" w:eastAsia="Calibri" w:hAnsi="Calibri" w:cs="Calibri"/>
                <w:b/>
              </w:rPr>
              <w:t>Assessor name (2nd Submission):</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E4CCA5" w14:textId="77777777" w:rsidR="00804F85" w:rsidRDefault="00804F85">
            <w:pPr>
              <w:rPr>
                <w:rFonts w:ascii="Calibri" w:eastAsia="Calibri" w:hAnsi="Calibri" w:cs="Calibri"/>
              </w:rPr>
            </w:pPr>
          </w:p>
        </w:tc>
      </w:tr>
      <w:tr w:rsidR="00804F85" w14:paraId="32DBA748"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98752D" w14:textId="77777777" w:rsidR="00804F85" w:rsidRDefault="00000000">
            <w:pPr>
              <w:rPr>
                <w:rFonts w:ascii="Calibri" w:eastAsia="Calibri" w:hAnsi="Calibri" w:cs="Calibri"/>
                <w:b/>
              </w:rPr>
            </w:pPr>
            <w:r>
              <w:rPr>
                <w:rFonts w:ascii="Calibri" w:eastAsia="Calibri" w:hAnsi="Calibri" w:cs="Calibri"/>
                <w:b/>
              </w:rPr>
              <w:t>Assessor Electronic signature: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8D44804" w14:textId="77777777" w:rsidR="00804F85" w:rsidRDefault="00804F85">
            <w:pPr>
              <w:rPr>
                <w:rFonts w:ascii="Calibri" w:eastAsia="Calibri" w:hAnsi="Calibri" w:cs="Calibri"/>
              </w:rPr>
            </w:pPr>
          </w:p>
        </w:tc>
      </w:tr>
      <w:tr w:rsidR="00804F85" w14:paraId="784CFC81"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AD493A" w14:textId="77777777" w:rsidR="00804F85" w:rsidRDefault="00000000">
            <w:pPr>
              <w:rPr>
                <w:rFonts w:ascii="Calibri" w:eastAsia="Calibri" w:hAnsi="Calibri" w:cs="Calibri"/>
                <w:b/>
              </w:rPr>
            </w:pPr>
            <w:r>
              <w:rPr>
                <w:rFonts w:ascii="Calibri" w:eastAsia="Calibri" w:hAnsi="Calibri" w:cs="Calibri"/>
                <w:b/>
              </w:rPr>
              <w:t>Assessor name (3rd Submission):</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5DF0845" w14:textId="77777777" w:rsidR="00804F85" w:rsidRDefault="00804F85">
            <w:pPr>
              <w:rPr>
                <w:rFonts w:ascii="Calibri" w:eastAsia="Calibri" w:hAnsi="Calibri" w:cs="Calibri"/>
              </w:rPr>
            </w:pPr>
          </w:p>
        </w:tc>
      </w:tr>
      <w:tr w:rsidR="00804F85" w14:paraId="70641B27"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7FDEF8" w14:textId="77777777" w:rsidR="00804F85" w:rsidRDefault="00000000">
            <w:pPr>
              <w:rPr>
                <w:rFonts w:ascii="Calibri" w:eastAsia="Calibri" w:hAnsi="Calibri" w:cs="Calibri"/>
                <w:b/>
              </w:rPr>
            </w:pPr>
            <w:r>
              <w:rPr>
                <w:rFonts w:ascii="Calibri" w:eastAsia="Calibri" w:hAnsi="Calibri" w:cs="Calibri"/>
                <w:b/>
              </w:rPr>
              <w:t>Assessor Electronic signature: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0999E8C" w14:textId="77777777" w:rsidR="00804F85" w:rsidRDefault="00804F85">
            <w:pPr>
              <w:rPr>
                <w:rFonts w:ascii="Calibri" w:eastAsia="Calibri" w:hAnsi="Calibri" w:cs="Calibri"/>
              </w:rPr>
            </w:pPr>
          </w:p>
        </w:tc>
      </w:tr>
      <w:tr w:rsidR="00804F85" w14:paraId="049DA687" w14:textId="77777777">
        <w:trPr>
          <w:trHeight w:val="113"/>
        </w:trPr>
        <w:tc>
          <w:tcPr>
            <w:tcW w:w="9623" w:type="dxa"/>
            <w:gridSpan w:val="11"/>
            <w:tcBorders>
              <w:top w:val="single" w:sz="4" w:space="0" w:color="000000"/>
              <w:left w:val="single" w:sz="4" w:space="0" w:color="000000"/>
              <w:bottom w:val="single" w:sz="4" w:space="0" w:color="000000"/>
              <w:right w:val="single" w:sz="4" w:space="0" w:color="000000"/>
            </w:tcBorders>
            <w:shd w:val="clear" w:color="auto" w:fill="386021"/>
            <w:vAlign w:val="center"/>
          </w:tcPr>
          <w:p w14:paraId="4B728D25" w14:textId="77777777" w:rsidR="00804F85" w:rsidRDefault="00804F85">
            <w:pPr>
              <w:rPr>
                <w:rFonts w:ascii="Calibri" w:eastAsia="Calibri" w:hAnsi="Calibri" w:cs="Calibri"/>
              </w:rPr>
            </w:pPr>
          </w:p>
        </w:tc>
      </w:tr>
      <w:tr w:rsidR="00804F85" w14:paraId="510C094F"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F0A339B" w14:textId="77777777" w:rsidR="00804F85" w:rsidRDefault="00000000">
            <w:pPr>
              <w:rPr>
                <w:rFonts w:ascii="Calibri" w:eastAsia="Calibri" w:hAnsi="Calibri" w:cs="Calibri"/>
                <w:b/>
              </w:rPr>
            </w:pPr>
            <w:r>
              <w:rPr>
                <w:rFonts w:ascii="Calibri" w:eastAsia="Calibri" w:hAnsi="Calibri" w:cs="Calibri"/>
                <w:b/>
              </w:rPr>
              <w:t>IQA name (if applicable):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56A7B61" w14:textId="77777777" w:rsidR="00804F85" w:rsidRDefault="00804F85">
            <w:pPr>
              <w:rPr>
                <w:rFonts w:ascii="Calibri" w:eastAsia="Calibri" w:hAnsi="Calibri" w:cs="Calibri"/>
              </w:rPr>
            </w:pPr>
          </w:p>
        </w:tc>
      </w:tr>
      <w:tr w:rsidR="00804F85" w14:paraId="2E248E45" w14:textId="77777777">
        <w:trPr>
          <w:trHeight w:val="398"/>
        </w:trPr>
        <w:tc>
          <w:tcPr>
            <w:tcW w:w="409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CE0A11" w14:textId="77777777" w:rsidR="00804F85" w:rsidRDefault="00000000">
            <w:pPr>
              <w:rPr>
                <w:rFonts w:ascii="Calibri" w:eastAsia="Calibri" w:hAnsi="Calibri" w:cs="Calibri"/>
                <w:b/>
              </w:rPr>
            </w:pPr>
            <w:r>
              <w:rPr>
                <w:rFonts w:ascii="Calibri" w:eastAsia="Calibri" w:hAnsi="Calibri" w:cs="Calibri"/>
                <w:b/>
              </w:rPr>
              <w:t>IQA signature (if applicable):</w:t>
            </w:r>
          </w:p>
        </w:tc>
        <w:tc>
          <w:tcPr>
            <w:tcW w:w="552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C651D5E" w14:textId="77777777" w:rsidR="00804F85" w:rsidRDefault="00804F85">
            <w:pPr>
              <w:rPr>
                <w:rFonts w:ascii="Calibri" w:eastAsia="Calibri" w:hAnsi="Calibri" w:cs="Calibri"/>
              </w:rPr>
            </w:pPr>
          </w:p>
        </w:tc>
      </w:tr>
    </w:tbl>
    <w:p w14:paraId="4B72AEDA"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09AACD78" w14:textId="77777777" w:rsidR="00804F85" w:rsidRDefault="00804F85">
      <w:pPr>
        <w:pBdr>
          <w:top w:val="nil"/>
          <w:left w:val="nil"/>
          <w:bottom w:val="nil"/>
          <w:right w:val="nil"/>
          <w:between w:val="nil"/>
        </w:pBdr>
        <w:rPr>
          <w:rFonts w:ascii="Times New Roman" w:eastAsia="Times New Roman" w:hAnsi="Times New Roman" w:cs="Times New Roman"/>
          <w:color w:val="000000"/>
          <w:sz w:val="20"/>
          <w:szCs w:val="20"/>
        </w:rPr>
      </w:pPr>
    </w:p>
    <w:p w14:paraId="78993A20" w14:textId="77777777" w:rsidR="00804F85" w:rsidRDefault="00804F85">
      <w:pPr>
        <w:pBdr>
          <w:top w:val="nil"/>
          <w:left w:val="nil"/>
          <w:bottom w:val="nil"/>
          <w:right w:val="nil"/>
          <w:between w:val="nil"/>
        </w:pBdr>
        <w:spacing w:before="6" w:after="1"/>
        <w:rPr>
          <w:rFonts w:ascii="Times New Roman" w:eastAsia="Times New Roman" w:hAnsi="Times New Roman" w:cs="Times New Roman"/>
          <w:color w:val="000000"/>
          <w:sz w:val="25"/>
          <w:szCs w:val="25"/>
        </w:rPr>
      </w:pPr>
    </w:p>
    <w:p w14:paraId="2957CD0C" w14:textId="77777777" w:rsidR="00804F85" w:rsidRDefault="00804F85">
      <w:pPr>
        <w:pBdr>
          <w:top w:val="nil"/>
          <w:left w:val="nil"/>
          <w:bottom w:val="nil"/>
          <w:right w:val="nil"/>
          <w:between w:val="nil"/>
        </w:pBdr>
        <w:spacing w:before="6" w:after="1"/>
        <w:rPr>
          <w:rFonts w:ascii="Times New Roman" w:eastAsia="Times New Roman" w:hAnsi="Times New Roman" w:cs="Times New Roman"/>
          <w:color w:val="000000"/>
          <w:sz w:val="25"/>
          <w:szCs w:val="25"/>
        </w:rPr>
      </w:pPr>
    </w:p>
    <w:p w14:paraId="2861FCBC" w14:textId="77777777" w:rsidR="00804F85" w:rsidRDefault="00000000">
      <w:pPr>
        <w:rPr>
          <w:b/>
          <w:color w:val="004146"/>
          <w:sz w:val="48"/>
          <w:szCs w:val="48"/>
        </w:rPr>
      </w:pPr>
      <w:r>
        <w:br w:type="page"/>
      </w:r>
    </w:p>
    <w:p w14:paraId="522974B0" w14:textId="77777777" w:rsidR="00804F85" w:rsidRDefault="00000000">
      <w:pPr>
        <w:spacing w:before="92"/>
        <w:rPr>
          <w:rFonts w:ascii="Calibri" w:eastAsia="Calibri" w:hAnsi="Calibri" w:cs="Calibri"/>
          <w:b/>
          <w:color w:val="386021"/>
          <w:sz w:val="48"/>
          <w:szCs w:val="48"/>
        </w:rPr>
      </w:pPr>
      <w:r>
        <w:rPr>
          <w:rFonts w:ascii="Calibri" w:eastAsia="Calibri" w:hAnsi="Calibri" w:cs="Calibri"/>
          <w:noProof/>
          <w:color w:val="386021"/>
        </w:rPr>
        <w:lastRenderedPageBreak/>
        <mc:AlternateContent>
          <mc:Choice Requires="wpg">
            <w:drawing>
              <wp:anchor distT="0" distB="0" distL="0" distR="0" simplePos="0" relativeHeight="251661312" behindDoc="1" locked="0" layoutInCell="1" hidden="0" allowOverlap="1" wp14:anchorId="4EDD065C" wp14:editId="1049E113">
                <wp:simplePos x="0" y="0"/>
                <wp:positionH relativeFrom="page">
                  <wp:posOffset>559118</wp:posOffset>
                </wp:positionH>
                <wp:positionV relativeFrom="margin">
                  <wp:posOffset>395288</wp:posOffset>
                </wp:positionV>
                <wp:extent cx="6334125" cy="1396365"/>
                <wp:effectExtent l="0" t="0" r="0" b="0"/>
                <wp:wrapNone/>
                <wp:docPr id="1848364169" name="Rectangle 1848364169"/>
                <wp:cNvGraphicFramePr/>
                <a:graphic xmlns:a="http://schemas.openxmlformats.org/drawingml/2006/main">
                  <a:graphicData uri="http://schemas.microsoft.com/office/word/2010/wordprocessingShape">
                    <wps:wsp>
                      <wps:cNvSpPr/>
                      <wps:spPr>
                        <a:xfrm>
                          <a:off x="2183700" y="3086580"/>
                          <a:ext cx="6324600" cy="1386840"/>
                        </a:xfrm>
                        <a:prstGeom prst="rect">
                          <a:avLst/>
                        </a:prstGeom>
                        <a:solidFill>
                          <a:srgbClr val="AAD88D">
                            <a:alpha val="4705"/>
                          </a:srgbClr>
                        </a:solidFill>
                        <a:ln>
                          <a:noFill/>
                        </a:ln>
                      </wps:spPr>
                      <wps:txbx>
                        <w:txbxContent>
                          <w:p w14:paraId="4F7FA021" w14:textId="77777777" w:rsidR="00804F85" w:rsidRDefault="00804F85">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559118</wp:posOffset>
                </wp:positionH>
                <wp:positionV relativeFrom="margin">
                  <wp:posOffset>395288</wp:posOffset>
                </wp:positionV>
                <wp:extent cx="6334125" cy="1396365"/>
                <wp:effectExtent b="0" l="0" r="0" t="0"/>
                <wp:wrapNone/>
                <wp:docPr id="1848364169"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334125" cy="1396365"/>
                        </a:xfrm>
                        <a:prstGeom prst="rect"/>
                        <a:ln/>
                      </pic:spPr>
                    </pic:pic>
                  </a:graphicData>
                </a:graphic>
              </wp:anchor>
            </w:drawing>
          </mc:Fallback>
        </mc:AlternateContent>
      </w:r>
      <w:r>
        <w:rPr>
          <w:rFonts w:ascii="Calibri" w:eastAsia="Calibri" w:hAnsi="Calibri" w:cs="Calibri"/>
          <w:b/>
          <w:color w:val="386021"/>
          <w:sz w:val="48"/>
          <w:szCs w:val="48"/>
        </w:rPr>
        <w:t>5CO02</w:t>
      </w:r>
      <w:r>
        <w:rPr>
          <w:noProof/>
        </w:rPr>
        <w:drawing>
          <wp:anchor distT="0" distB="0" distL="114300" distR="114300" simplePos="0" relativeHeight="251662336" behindDoc="0" locked="0" layoutInCell="1" hidden="0" allowOverlap="1" wp14:anchorId="7D4C592F" wp14:editId="7506649F">
            <wp:simplePos x="0" y="0"/>
            <wp:positionH relativeFrom="column">
              <wp:posOffset>4823460</wp:posOffset>
            </wp:positionH>
            <wp:positionV relativeFrom="paragraph">
              <wp:posOffset>3810</wp:posOffset>
            </wp:positionV>
            <wp:extent cx="914400" cy="844550"/>
            <wp:effectExtent l="0" t="0" r="0" b="0"/>
            <wp:wrapSquare wrapText="bothSides" distT="0" distB="0" distL="114300" distR="114300"/>
            <wp:docPr id="1848364181" name="image8.png" descr="C:\Users\dominiqueb\AppData\Local\Microsoft\Windows\INetCache\Content.MSO\B4F4A35.tmp"/>
            <wp:cNvGraphicFramePr/>
            <a:graphic xmlns:a="http://schemas.openxmlformats.org/drawingml/2006/main">
              <a:graphicData uri="http://schemas.openxmlformats.org/drawingml/2006/picture">
                <pic:pic xmlns:pic="http://schemas.openxmlformats.org/drawingml/2006/picture">
                  <pic:nvPicPr>
                    <pic:cNvPr id="0" name="image8.png" descr="C:\Users\dominiqueb\AppData\Local\Microsoft\Windows\INetCache\Content.MSO\B4F4A35.tmp"/>
                    <pic:cNvPicPr preferRelativeResize="0"/>
                  </pic:nvPicPr>
                  <pic:blipFill>
                    <a:blip r:embed="rId19"/>
                    <a:srcRect/>
                    <a:stretch>
                      <a:fillRect/>
                    </a:stretch>
                  </pic:blipFill>
                  <pic:spPr>
                    <a:xfrm>
                      <a:off x="0" y="0"/>
                      <a:ext cx="914400" cy="844550"/>
                    </a:xfrm>
                    <a:prstGeom prst="rect">
                      <a:avLst/>
                    </a:prstGeom>
                    <a:ln/>
                  </pic:spPr>
                </pic:pic>
              </a:graphicData>
            </a:graphic>
          </wp:anchor>
        </w:drawing>
      </w:r>
    </w:p>
    <w:p w14:paraId="1B6E6D37" w14:textId="77777777" w:rsidR="00804F85" w:rsidRDefault="00000000">
      <w:pPr>
        <w:tabs>
          <w:tab w:val="left" w:pos="6624"/>
        </w:tabs>
        <w:spacing w:before="55" w:after="360"/>
        <w:rPr>
          <w:rFonts w:ascii="Calibri" w:eastAsia="Calibri" w:hAnsi="Calibri" w:cs="Calibri"/>
          <w:b/>
          <w:sz w:val="48"/>
          <w:szCs w:val="48"/>
        </w:rPr>
      </w:pPr>
      <w:r>
        <w:rPr>
          <w:rFonts w:ascii="Calibri" w:eastAsia="Calibri" w:hAnsi="Calibri" w:cs="Calibri"/>
          <w:b/>
          <w:color w:val="386021"/>
          <w:sz w:val="48"/>
          <w:szCs w:val="48"/>
        </w:rPr>
        <w:t>Evidence-based practice</w:t>
      </w:r>
      <w:r>
        <w:rPr>
          <w:rFonts w:ascii="Calibri" w:eastAsia="Calibri" w:hAnsi="Calibri" w:cs="Calibri"/>
          <w:b/>
          <w:color w:val="004146"/>
          <w:sz w:val="48"/>
          <w:szCs w:val="48"/>
        </w:rPr>
        <w:tab/>
      </w:r>
    </w:p>
    <w:p w14:paraId="76609252" w14:textId="77777777" w:rsidR="00804F85" w:rsidRDefault="00000000">
      <w:pPr>
        <w:widowControl/>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noProof/>
          <w:color w:val="29062E"/>
        </w:rPr>
        <mc:AlternateContent>
          <mc:Choice Requires="wpg">
            <w:drawing>
              <wp:anchor distT="0" distB="0" distL="0" distR="0" simplePos="0" relativeHeight="251663360" behindDoc="1" locked="0" layoutInCell="1" hidden="0" allowOverlap="1" wp14:anchorId="114F0E0B" wp14:editId="20DA6D3A">
                <wp:simplePos x="0" y="0"/>
                <wp:positionH relativeFrom="page">
                  <wp:posOffset>711518</wp:posOffset>
                </wp:positionH>
                <wp:positionV relativeFrom="margin">
                  <wp:posOffset>1020127</wp:posOffset>
                </wp:positionV>
                <wp:extent cx="6851015" cy="244475"/>
                <wp:effectExtent l="0" t="0" r="0" b="0"/>
                <wp:wrapNone/>
                <wp:docPr id="1848364168" name="Rectangle 1848364168"/>
                <wp:cNvGraphicFramePr/>
                <a:graphic xmlns:a="http://schemas.openxmlformats.org/drawingml/2006/main">
                  <a:graphicData uri="http://schemas.microsoft.com/office/word/2010/wordprocessingShape">
                    <wps:wsp>
                      <wps:cNvSpPr/>
                      <wps:spPr>
                        <a:xfrm>
                          <a:off x="1925255" y="3662525"/>
                          <a:ext cx="6841490" cy="234950"/>
                        </a:xfrm>
                        <a:prstGeom prst="rect">
                          <a:avLst/>
                        </a:prstGeom>
                        <a:solidFill>
                          <a:srgbClr val="E2F1D9">
                            <a:alpha val="4705"/>
                          </a:srgbClr>
                        </a:solidFill>
                        <a:ln>
                          <a:noFill/>
                        </a:ln>
                      </wps:spPr>
                      <wps:txbx>
                        <w:txbxContent>
                          <w:p w14:paraId="1728AC10" w14:textId="77777777" w:rsidR="00804F85" w:rsidRDefault="00804F85">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711518</wp:posOffset>
                </wp:positionH>
                <wp:positionV relativeFrom="margin">
                  <wp:posOffset>1020127</wp:posOffset>
                </wp:positionV>
                <wp:extent cx="6851015" cy="244475"/>
                <wp:effectExtent b="0" l="0" r="0" t="0"/>
                <wp:wrapNone/>
                <wp:docPr id="184836416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851015" cy="244475"/>
                        </a:xfrm>
                        <a:prstGeom prst="rect"/>
                        <a:ln/>
                      </pic:spPr>
                    </pic:pic>
                  </a:graphicData>
                </a:graphic>
              </wp:anchor>
            </w:drawing>
          </mc:Fallback>
        </mc:AlternateContent>
      </w:r>
      <w:r>
        <w:rPr>
          <w:rFonts w:ascii="Calibri" w:eastAsia="Calibri" w:hAnsi="Calibri" w:cs="Calibri"/>
          <w:color w:val="000000"/>
        </w:rPr>
        <w:t>This unit assignment addresses the significance of capturing robust quantitative and qualitative evidence to inform meaningful insight to influence critical thinking. It focuses on analysing evidence through an ethical lens to improve decision-making and how measuring the impact of people practice is essential in creating value.</w:t>
      </w:r>
    </w:p>
    <w:p w14:paraId="71DA4E98" w14:textId="77777777" w:rsidR="00804F85" w:rsidRDefault="00804F85">
      <w:pPr>
        <w:pBdr>
          <w:top w:val="nil"/>
          <w:left w:val="nil"/>
          <w:bottom w:val="nil"/>
          <w:right w:val="nil"/>
          <w:between w:val="nil"/>
        </w:pBdr>
        <w:rPr>
          <w:rFonts w:ascii="Calibri" w:eastAsia="Calibri" w:hAnsi="Calibri" w:cs="Calibri"/>
          <w:color w:val="000000"/>
          <w:sz w:val="20"/>
          <w:szCs w:val="20"/>
        </w:rPr>
      </w:pPr>
    </w:p>
    <w:p w14:paraId="5F061255" w14:textId="77777777" w:rsidR="00804F85" w:rsidRDefault="00000000">
      <w:pPr>
        <w:pStyle w:val="Heading3"/>
        <w:rPr>
          <w:rFonts w:ascii="Calibri" w:eastAsia="Calibri" w:hAnsi="Calibri" w:cs="Calibri"/>
          <w:color w:val="004147"/>
        </w:rPr>
      </w:pPr>
      <w:r>
        <w:rPr>
          <w:rFonts w:ascii="Calibri" w:eastAsia="Calibri" w:hAnsi="Calibri" w:cs="Calibri"/>
          <w:color w:val="386021"/>
        </w:rPr>
        <w:t>CIPD’s insight</w:t>
      </w:r>
      <w:r>
        <w:rPr>
          <w:rFonts w:ascii="Calibri" w:eastAsia="Calibri" w:hAnsi="Calibri" w:cs="Calibri"/>
          <w:color w:val="004147"/>
        </w:rPr>
        <w:t xml:space="preserve"> </w:t>
      </w:r>
      <w:r>
        <w:rPr>
          <w:noProof/>
        </w:rPr>
        <mc:AlternateContent>
          <mc:Choice Requires="wpg">
            <w:drawing>
              <wp:anchor distT="0" distB="0" distL="0" distR="0" simplePos="0" relativeHeight="251664384" behindDoc="1" locked="0" layoutInCell="1" hidden="0" allowOverlap="1" wp14:anchorId="769D0A81" wp14:editId="01A8FF29">
                <wp:simplePos x="0" y="0"/>
                <wp:positionH relativeFrom="column">
                  <wp:posOffset>0</wp:posOffset>
                </wp:positionH>
                <wp:positionV relativeFrom="paragraph">
                  <wp:posOffset>114300</wp:posOffset>
                </wp:positionV>
                <wp:extent cx="6130925" cy="6463665"/>
                <wp:effectExtent l="0" t="0" r="0" b="0"/>
                <wp:wrapNone/>
                <wp:docPr id="1848364170" name="Rectangle 1848364170"/>
                <wp:cNvGraphicFramePr/>
                <a:graphic xmlns:a="http://schemas.openxmlformats.org/drawingml/2006/main">
                  <a:graphicData uri="http://schemas.microsoft.com/office/word/2010/wordprocessingShape">
                    <wps:wsp>
                      <wps:cNvSpPr/>
                      <wps:spPr>
                        <a:xfrm>
                          <a:off x="2285300" y="552930"/>
                          <a:ext cx="6121400" cy="6454140"/>
                        </a:xfrm>
                        <a:prstGeom prst="rect">
                          <a:avLst/>
                        </a:prstGeom>
                        <a:solidFill>
                          <a:srgbClr val="559031">
                            <a:alpha val="4705"/>
                          </a:srgbClr>
                        </a:solidFill>
                        <a:ln>
                          <a:noFill/>
                        </a:ln>
                      </wps:spPr>
                      <wps:txbx>
                        <w:txbxContent>
                          <w:p w14:paraId="3A822389" w14:textId="77777777" w:rsidR="00804F85" w:rsidRDefault="00804F85">
                            <w:pPr>
                              <w:textDirection w:val="btLr"/>
                            </w:pPr>
                          </w:p>
                          <w:p w14:paraId="2D9A01D5" w14:textId="77777777" w:rsidR="00804F85" w:rsidRDefault="00804F85">
                            <w:pPr>
                              <w:textDirection w:val="btLr"/>
                            </w:pPr>
                          </w:p>
                          <w:p w14:paraId="084511AA" w14:textId="77777777" w:rsidR="00804F85" w:rsidRDefault="00804F85">
                            <w:pP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0</wp:posOffset>
                </wp:positionH>
                <wp:positionV relativeFrom="paragraph">
                  <wp:posOffset>114300</wp:posOffset>
                </wp:positionV>
                <wp:extent cx="6130925" cy="6463665"/>
                <wp:effectExtent b="0" l="0" r="0" t="0"/>
                <wp:wrapNone/>
                <wp:docPr id="184836417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130925" cy="6463665"/>
                        </a:xfrm>
                        <a:prstGeom prst="rect"/>
                        <a:ln/>
                      </pic:spPr>
                    </pic:pic>
                  </a:graphicData>
                </a:graphic>
              </wp:anchor>
            </w:drawing>
          </mc:Fallback>
        </mc:AlternateContent>
      </w:r>
    </w:p>
    <w:p w14:paraId="06FA1D20" w14:textId="77777777" w:rsidR="00804F85" w:rsidRDefault="00000000">
      <w:pPr>
        <w:rPr>
          <w:rFonts w:ascii="Calibri" w:eastAsia="Calibri" w:hAnsi="Calibri" w:cs="Calibri"/>
          <w:b/>
          <w:color w:val="58595B"/>
        </w:rPr>
      </w:pPr>
      <w:r>
        <w:rPr>
          <w:rFonts w:ascii="Calibri" w:eastAsia="Calibri" w:hAnsi="Calibri" w:cs="Calibri"/>
          <w:b/>
          <w:color w:val="58595B"/>
        </w:rPr>
        <w:t>Technology and data use in HR functions (March 2023).</w:t>
      </w:r>
    </w:p>
    <w:p w14:paraId="443C0AB9" w14:textId="77777777" w:rsidR="00804F85" w:rsidRDefault="00000000">
      <w:pPr>
        <w:rPr>
          <w:rFonts w:ascii="Calibri" w:eastAsia="Calibri" w:hAnsi="Calibri" w:cs="Calibri"/>
          <w:color w:val="58595B"/>
        </w:rPr>
      </w:pPr>
      <w:r>
        <w:rPr>
          <w:rFonts w:ascii="Calibri" w:eastAsia="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E743A97" w14:textId="77777777" w:rsidR="00804F85" w:rsidRDefault="00000000">
      <w:pPr>
        <w:rPr>
          <w:rFonts w:ascii="Calibri" w:eastAsia="Calibri" w:hAnsi="Calibri" w:cs="Calibri"/>
          <w:color w:val="58595B"/>
        </w:rPr>
      </w:pPr>
      <w:r>
        <w:rPr>
          <w:rFonts w:ascii="Calibri" w:eastAsia="Calibri" w:hAnsi="Calibri" w:cs="Calibri"/>
          <w:color w:val="58595B"/>
        </w:rPr>
        <w:t>In this article, we outline the findings from our </w:t>
      </w:r>
      <w:hyperlink r:id="rId22">
        <w:r>
          <w:rPr>
            <w:rFonts w:ascii="Calibri" w:eastAsia="Calibri" w:hAnsi="Calibri" w:cs="Calibri"/>
            <w:color w:val="58595B"/>
          </w:rPr>
          <w:t>survey</w:t>
        </w:r>
      </w:hyperlink>
      <w:r>
        <w:rPr>
          <w:rFonts w:ascii="Calibri" w:eastAsia="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5BF89576" w14:textId="77777777" w:rsidR="00804F85" w:rsidRDefault="00000000">
      <w:pPr>
        <w:rPr>
          <w:rFonts w:ascii="Calibri" w:eastAsia="Calibri" w:hAnsi="Calibri" w:cs="Calibri"/>
          <w:b/>
          <w:color w:val="58595B"/>
          <w:u w:val="single"/>
        </w:rPr>
      </w:pPr>
      <w:hyperlink r:id="rId23">
        <w:r>
          <w:rPr>
            <w:rFonts w:ascii="Calibri" w:eastAsia="Calibri" w:hAnsi="Calibri" w:cs="Calibri"/>
            <w:b/>
            <w:color w:val="58595B"/>
            <w:u w:val="single"/>
          </w:rPr>
          <w:t>https://www.cipd.co.uk/knowledge/work/technology/workplace-people-management/technology-data-hr-functions</w:t>
        </w:r>
      </w:hyperlink>
    </w:p>
    <w:p w14:paraId="6A8AAB34" w14:textId="77777777" w:rsidR="00804F85" w:rsidRDefault="00804F85">
      <w:pPr>
        <w:rPr>
          <w:rFonts w:ascii="Calibri" w:eastAsia="Calibri" w:hAnsi="Calibri" w:cs="Calibri"/>
          <w:b/>
          <w:color w:val="58595B"/>
        </w:rPr>
      </w:pPr>
    </w:p>
    <w:p w14:paraId="64D6D3D6" w14:textId="77777777" w:rsidR="00804F85" w:rsidRDefault="00000000">
      <w:pPr>
        <w:rPr>
          <w:rFonts w:ascii="Calibri" w:eastAsia="Calibri" w:hAnsi="Calibri" w:cs="Calibri"/>
          <w:b/>
          <w:color w:val="58595B"/>
        </w:rPr>
      </w:pPr>
      <w:bookmarkStart w:id="0" w:name="_heading=h.gjdgxs" w:colFirst="0" w:colLast="0"/>
      <w:bookmarkEnd w:id="0"/>
      <w:r>
        <w:rPr>
          <w:rFonts w:ascii="Calibri" w:eastAsia="Calibri" w:hAnsi="Calibri" w:cs="Calibri"/>
          <w:b/>
          <w:color w:val="58595B"/>
        </w:rPr>
        <w:t xml:space="preserve">Evidence-based practice for effective decision-making (April 2022) </w:t>
      </w:r>
    </w:p>
    <w:p w14:paraId="2089B2CD" w14:textId="77777777" w:rsidR="00804F85" w:rsidRDefault="00000000">
      <w:pPr>
        <w:rPr>
          <w:rFonts w:ascii="Calibri" w:eastAsia="Calibri" w:hAnsi="Calibri" w:cs="Calibri"/>
          <w:color w:val="58595B"/>
        </w:rPr>
      </w:pPr>
      <w:r>
        <w:rPr>
          <w:rFonts w:ascii="Calibri" w:eastAsia="Calibri" w:hAnsi="Calibri" w:cs="Calibri"/>
          <w:color w:val="58595B"/>
        </w:rPr>
        <w:t xml:space="preserve">Evidence-based practice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 This factsheet outlines the four sources of evidence considered key to effective evidence-based practice, before highlighting the importance of combining these to ensuring actions have the greatest chance of success. It outlines and refutes </w:t>
      </w:r>
      <w:proofErr w:type="gramStart"/>
      <w:r>
        <w:rPr>
          <w:rFonts w:ascii="Calibri" w:eastAsia="Calibri" w:hAnsi="Calibri" w:cs="Calibri"/>
          <w:color w:val="58595B"/>
        </w:rPr>
        <w:t>a number of</w:t>
      </w:r>
      <w:proofErr w:type="gramEnd"/>
      <w:r>
        <w:rPr>
          <w:rFonts w:ascii="Calibri" w:eastAsia="Calibri" w:hAnsi="Calibri" w:cs="Calibri"/>
          <w:color w:val="58595B"/>
        </w:rPr>
        <w:t xml:space="preserve">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5D9D3830" w14:textId="77777777" w:rsidR="00804F85" w:rsidRDefault="00000000">
      <w:pPr>
        <w:rPr>
          <w:rFonts w:ascii="Calibri" w:eastAsia="Calibri" w:hAnsi="Calibri" w:cs="Calibri"/>
          <w:b/>
          <w:color w:val="58595B"/>
          <w:u w:val="single"/>
        </w:rPr>
      </w:pPr>
      <w:hyperlink r:id="rId24">
        <w:r>
          <w:rPr>
            <w:rFonts w:ascii="Calibri" w:eastAsia="Calibri" w:hAnsi="Calibri" w:cs="Calibri"/>
            <w:b/>
            <w:color w:val="58595B"/>
            <w:u w:val="single"/>
          </w:rPr>
          <w:t>https://www.cipd.co.uk/knowledge/strategy/analytics/evidence-based-practice-factsheet</w:t>
        </w:r>
      </w:hyperlink>
    </w:p>
    <w:p w14:paraId="738181D8" w14:textId="77777777" w:rsidR="00804F85" w:rsidRDefault="00804F85">
      <w:pPr>
        <w:rPr>
          <w:rFonts w:ascii="Calibri" w:eastAsia="Calibri" w:hAnsi="Calibri" w:cs="Calibri"/>
          <w:b/>
          <w:color w:val="58595B"/>
        </w:rPr>
      </w:pPr>
    </w:p>
    <w:p w14:paraId="4A5F37B3" w14:textId="77777777" w:rsidR="00804F85" w:rsidRDefault="00000000">
      <w:pPr>
        <w:rPr>
          <w:rFonts w:ascii="Calibri" w:eastAsia="Calibri" w:hAnsi="Calibri" w:cs="Calibri"/>
          <w:b/>
          <w:color w:val="58595B"/>
        </w:rPr>
      </w:pPr>
      <w:r>
        <w:rPr>
          <w:rFonts w:ascii="Calibri" w:eastAsia="Calibri" w:hAnsi="Calibri" w:cs="Calibri"/>
          <w:b/>
          <w:color w:val="58595B"/>
        </w:rPr>
        <w:t>People analytics (May 2021)</w:t>
      </w:r>
    </w:p>
    <w:p w14:paraId="41E8AE03" w14:textId="77777777" w:rsidR="00804F85" w:rsidRDefault="00000000">
      <w:pPr>
        <w:rPr>
          <w:rFonts w:ascii="Calibri" w:eastAsia="Calibri" w:hAnsi="Calibri" w:cs="Calibri"/>
          <w:color w:val="58595B"/>
        </w:rPr>
      </w:pPr>
      <w:r>
        <w:rPr>
          <w:rFonts w:ascii="Calibri" w:eastAsia="Calibri" w:hAnsi="Calibri" w:cs="Calibri"/>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166876B8" w14:textId="77777777" w:rsidR="00804F85" w:rsidRDefault="00000000">
      <w:pPr>
        <w:rPr>
          <w:rFonts w:ascii="Calibri" w:eastAsia="Calibri" w:hAnsi="Calibri" w:cs="Calibri"/>
          <w:color w:val="58595B"/>
        </w:rPr>
      </w:pPr>
      <w:r>
        <w:rPr>
          <w:rFonts w:ascii="Calibri" w:eastAsia="Calibri" w:hAnsi="Calibri" w:cs="Calibri"/>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409F2B37" w14:textId="77777777" w:rsidR="00804F85" w:rsidRDefault="00000000">
      <w:pPr>
        <w:rPr>
          <w:rFonts w:ascii="Calibri" w:eastAsia="Calibri" w:hAnsi="Calibri" w:cs="Calibri"/>
          <w:b/>
          <w:color w:val="58595B"/>
          <w:u w:val="single"/>
        </w:rPr>
      </w:pPr>
      <w:hyperlink r:id="rId25">
        <w:r>
          <w:rPr>
            <w:rFonts w:ascii="Calibri" w:eastAsia="Calibri" w:hAnsi="Calibri" w:cs="Calibri"/>
            <w:b/>
            <w:color w:val="58595B"/>
            <w:u w:val="single"/>
          </w:rPr>
          <w:t>https://www.cipd.co.uk/knowledge/strategy/analytics/factsheet</w:t>
        </w:r>
      </w:hyperlink>
      <w:r>
        <w:rPr>
          <w:rFonts w:ascii="Calibri" w:eastAsia="Calibri" w:hAnsi="Calibri" w:cs="Calibri"/>
          <w:b/>
          <w:color w:val="58595B"/>
          <w:u w:val="single"/>
        </w:rPr>
        <w:t> </w:t>
      </w:r>
    </w:p>
    <w:p w14:paraId="3549A390" w14:textId="77777777" w:rsidR="00804F85" w:rsidRDefault="00804F85">
      <w:pPr>
        <w:rPr>
          <w:rFonts w:ascii="Calibri" w:eastAsia="Calibri" w:hAnsi="Calibri" w:cs="Calibri"/>
          <w:color w:val="58595B"/>
          <w:sz w:val="20"/>
          <w:szCs w:val="20"/>
        </w:rPr>
      </w:pPr>
    </w:p>
    <w:p w14:paraId="6514A932" w14:textId="77777777" w:rsidR="00804F85" w:rsidRDefault="00000000">
      <w:pPr>
        <w:rPr>
          <w:rFonts w:ascii="Calibri" w:eastAsia="Calibri" w:hAnsi="Calibri" w:cs="Calibri"/>
          <w:color w:val="004147"/>
          <w:sz w:val="20"/>
          <w:szCs w:val="20"/>
        </w:rPr>
      </w:pPr>
      <w:r>
        <w:rPr>
          <w:rFonts w:ascii="Calibri" w:eastAsia="Calibri" w:hAnsi="Calibri" w:cs="Calibri"/>
          <w:color w:val="004147"/>
          <w:sz w:val="20"/>
          <w:szCs w:val="20"/>
        </w:rPr>
        <w:br/>
      </w:r>
    </w:p>
    <w:p w14:paraId="64ABD3DB" w14:textId="77777777" w:rsidR="00804F85" w:rsidRDefault="00000000">
      <w:pPr>
        <w:rPr>
          <w:rFonts w:ascii="Calibri" w:eastAsia="Calibri" w:hAnsi="Calibri" w:cs="Calibri"/>
          <w:b/>
          <w:color w:val="386021"/>
          <w:sz w:val="20"/>
          <w:szCs w:val="20"/>
        </w:rPr>
      </w:pPr>
      <w:r>
        <w:rPr>
          <w:rFonts w:ascii="Calibri" w:eastAsia="Calibri" w:hAnsi="Calibri" w:cs="Calibri"/>
          <w:b/>
          <w:color w:val="386021"/>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2EEB5998" w14:textId="77777777" w:rsidR="00804F85" w:rsidRDefault="00804F85">
      <w:pPr>
        <w:pStyle w:val="Heading3"/>
        <w:rPr>
          <w:color w:val="005C5A"/>
        </w:rPr>
      </w:pPr>
    </w:p>
    <w:p w14:paraId="15D8D850" w14:textId="77777777" w:rsidR="00804F85" w:rsidRDefault="00000000">
      <w:pPr>
        <w:pStyle w:val="Heading2"/>
        <w:rPr>
          <w:rFonts w:ascii="Calibri" w:eastAsia="Calibri" w:hAnsi="Calibri" w:cs="Calibri"/>
        </w:rPr>
      </w:pPr>
      <w:r>
        <w:rPr>
          <w:rFonts w:ascii="Calibri" w:eastAsia="Calibri" w:hAnsi="Calibri" w:cs="Calibri"/>
        </w:rPr>
        <w:t>Preparation for the Tasks:</w:t>
      </w:r>
      <w:r>
        <w:rPr>
          <w:noProof/>
        </w:rPr>
        <mc:AlternateContent>
          <mc:Choice Requires="wpg">
            <w:drawing>
              <wp:anchor distT="0" distB="0" distL="0" distR="0" simplePos="0" relativeHeight="251665408" behindDoc="1" locked="0" layoutInCell="1" hidden="0" allowOverlap="1" wp14:anchorId="4B518AF4" wp14:editId="124CA24A">
                <wp:simplePos x="0" y="0"/>
                <wp:positionH relativeFrom="column">
                  <wp:posOffset>0</wp:posOffset>
                </wp:positionH>
                <wp:positionV relativeFrom="paragraph">
                  <wp:posOffset>0</wp:posOffset>
                </wp:positionV>
                <wp:extent cx="6124575" cy="3273425"/>
                <wp:effectExtent l="0" t="0" r="0" b="0"/>
                <wp:wrapNone/>
                <wp:docPr id="1848364171" name="Rectangle 1848364171"/>
                <wp:cNvGraphicFramePr/>
                <a:graphic xmlns:a="http://schemas.openxmlformats.org/drawingml/2006/main">
                  <a:graphicData uri="http://schemas.microsoft.com/office/word/2010/wordprocessingShape">
                    <wps:wsp>
                      <wps:cNvSpPr/>
                      <wps:spPr>
                        <a:xfrm>
                          <a:off x="2288475" y="2148050"/>
                          <a:ext cx="6115050" cy="3263900"/>
                        </a:xfrm>
                        <a:prstGeom prst="rect">
                          <a:avLst/>
                        </a:prstGeom>
                        <a:solidFill>
                          <a:srgbClr val="AAD88D">
                            <a:alpha val="4705"/>
                          </a:srgbClr>
                        </a:solidFill>
                        <a:ln>
                          <a:noFill/>
                        </a:ln>
                      </wps:spPr>
                      <wps:txbx>
                        <w:txbxContent>
                          <w:p w14:paraId="4B5E5901" w14:textId="77777777" w:rsidR="00804F85" w:rsidRDefault="00804F85">
                            <w:pPr>
                              <w:textDirection w:val="btLr"/>
                            </w:pPr>
                          </w:p>
                          <w:p w14:paraId="7D8969E1" w14:textId="77777777" w:rsidR="00804F85" w:rsidRDefault="00804F85">
                            <w:pPr>
                              <w:textDirection w:val="btLr"/>
                            </w:pPr>
                          </w:p>
                          <w:p w14:paraId="1BAFD9DF" w14:textId="77777777" w:rsidR="00804F85" w:rsidRDefault="00804F85">
                            <w:pP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124575" cy="3273425"/>
                <wp:effectExtent b="0" l="0" r="0" t="0"/>
                <wp:wrapNone/>
                <wp:docPr id="184836417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124575" cy="3273425"/>
                        </a:xfrm>
                        <a:prstGeom prst="rect"/>
                        <a:ln/>
                      </pic:spPr>
                    </pic:pic>
                  </a:graphicData>
                </a:graphic>
              </wp:anchor>
            </w:drawing>
          </mc:Fallback>
        </mc:AlternateContent>
      </w:r>
    </w:p>
    <w:p w14:paraId="3AEF4277"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At the start of your assignment, you are encouraged to plan your assessment work with your Assessor and where appropriate agree milestones so that they can help you monitor your progress.</w:t>
      </w:r>
    </w:p>
    <w:p w14:paraId="07D59B10"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Refer to the indicative content in the unit to guide and support your evidence.</w:t>
      </w:r>
    </w:p>
    <w:p w14:paraId="28AA6166"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Pay attention to how your evidence is presented, remember you are working in the People Practice Team.</w:t>
      </w:r>
    </w:p>
    <w:p w14:paraId="2B673C74"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Ensure that the evidence generated for this assessment remains your own work.</w:t>
      </w:r>
    </w:p>
    <w:p w14:paraId="32870309" w14:textId="77777777" w:rsidR="00804F85" w:rsidRDefault="00000000">
      <w:pPr>
        <w:pStyle w:val="Heading2"/>
        <w:rPr>
          <w:rFonts w:ascii="Calibri" w:eastAsia="Calibri" w:hAnsi="Calibri" w:cs="Calibri"/>
        </w:rPr>
      </w:pPr>
      <w:r>
        <w:rPr>
          <w:rFonts w:ascii="Calibri" w:eastAsia="Calibri" w:hAnsi="Calibri" w:cs="Calibri"/>
        </w:rPr>
        <w:t>You will also benefit from:</w:t>
      </w:r>
    </w:p>
    <w:p w14:paraId="008C4265"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Completing and acting on formative feedback from your Assessor.</w:t>
      </w:r>
    </w:p>
    <w:p w14:paraId="1FDBD32B"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Reflecting on your own experiences of learning opportunities and continuous professional development.</w:t>
      </w:r>
    </w:p>
    <w:p w14:paraId="4F40CE1F" w14:textId="77777777" w:rsidR="00804F85" w:rsidRDefault="00000000">
      <w:pPr>
        <w:widowControl/>
        <w:numPr>
          <w:ilvl w:val="0"/>
          <w:numId w:val="9"/>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 xml:space="preserve">Reading the CIPD Insight, Fact </w:t>
      </w:r>
      <w:proofErr w:type="gramStart"/>
      <w:r>
        <w:rPr>
          <w:rFonts w:ascii="Calibri" w:eastAsia="Calibri" w:hAnsi="Calibri" w:cs="Calibri"/>
          <w:color w:val="000000"/>
        </w:rPr>
        <w:t>Sheets</w:t>
      </w:r>
      <w:proofErr w:type="gramEnd"/>
      <w:r>
        <w:rPr>
          <w:rFonts w:ascii="Calibri" w:eastAsia="Calibri" w:hAnsi="Calibri" w:cs="Calibri"/>
          <w:color w:val="000000"/>
        </w:rPr>
        <w:t xml:space="preserve"> and related online material on these topics as well as key research authors on the subject.</w:t>
      </w:r>
    </w:p>
    <w:p w14:paraId="043054C4" w14:textId="77777777" w:rsidR="00804F85" w:rsidRDefault="00804F85">
      <w:pPr>
        <w:ind w:left="349"/>
      </w:pPr>
    </w:p>
    <w:p w14:paraId="4D30A8BC" w14:textId="77777777" w:rsidR="00804F85" w:rsidRDefault="00000000">
      <w:pPr>
        <w:pBdr>
          <w:top w:val="nil"/>
          <w:left w:val="nil"/>
          <w:bottom w:val="nil"/>
          <w:right w:val="nil"/>
          <w:between w:val="nil"/>
        </w:pBdr>
        <w:rPr>
          <w:color w:val="000000"/>
          <w:sz w:val="20"/>
          <w:szCs w:val="20"/>
        </w:rPr>
      </w:pPr>
      <w:r>
        <w:rPr>
          <w:noProof/>
        </w:rPr>
        <w:drawing>
          <wp:anchor distT="0" distB="0" distL="0" distR="0" simplePos="0" relativeHeight="251666432" behindDoc="0" locked="0" layoutInCell="1" hidden="0" allowOverlap="1" wp14:anchorId="20FAA230" wp14:editId="4A2CD2D8">
            <wp:simplePos x="0" y="0"/>
            <wp:positionH relativeFrom="column">
              <wp:posOffset>4370705</wp:posOffset>
            </wp:positionH>
            <wp:positionV relativeFrom="paragraph">
              <wp:posOffset>140335</wp:posOffset>
            </wp:positionV>
            <wp:extent cx="1746250" cy="1476375"/>
            <wp:effectExtent l="0" t="0" r="0" b="0"/>
            <wp:wrapTopAndBottom distT="0" distB="0"/>
            <wp:docPr id="18483641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1746250" cy="1476375"/>
                    </a:xfrm>
                    <a:prstGeom prst="rect">
                      <a:avLst/>
                    </a:prstGeom>
                    <a:ln/>
                  </pic:spPr>
                </pic:pic>
              </a:graphicData>
            </a:graphic>
          </wp:anchor>
        </w:drawing>
      </w:r>
    </w:p>
    <w:p w14:paraId="5EC623B7" w14:textId="77777777" w:rsidR="00804F85" w:rsidRDefault="00804F85">
      <w:pPr>
        <w:pBdr>
          <w:top w:val="nil"/>
          <w:left w:val="nil"/>
          <w:bottom w:val="nil"/>
          <w:right w:val="nil"/>
          <w:between w:val="nil"/>
        </w:pBdr>
        <w:rPr>
          <w:color w:val="000000"/>
          <w:sz w:val="20"/>
          <w:szCs w:val="20"/>
        </w:rPr>
      </w:pPr>
    </w:p>
    <w:p w14:paraId="72550123" w14:textId="77777777" w:rsidR="00804F85" w:rsidRDefault="00804F85">
      <w:pPr>
        <w:pBdr>
          <w:top w:val="nil"/>
          <w:left w:val="nil"/>
          <w:bottom w:val="nil"/>
          <w:right w:val="nil"/>
          <w:between w:val="nil"/>
        </w:pBdr>
        <w:rPr>
          <w:color w:val="000000"/>
          <w:sz w:val="20"/>
          <w:szCs w:val="20"/>
        </w:rPr>
      </w:pPr>
    </w:p>
    <w:p w14:paraId="42199DDE" w14:textId="77777777" w:rsidR="00804F85" w:rsidRDefault="00804F85">
      <w:pPr>
        <w:pBdr>
          <w:top w:val="nil"/>
          <w:left w:val="nil"/>
          <w:bottom w:val="nil"/>
          <w:right w:val="nil"/>
          <w:between w:val="nil"/>
        </w:pBdr>
        <w:tabs>
          <w:tab w:val="left" w:pos="2469"/>
        </w:tabs>
        <w:spacing w:before="162" w:line="264" w:lineRule="auto"/>
        <w:ind w:right="283"/>
        <w:rPr>
          <w:color w:val="000000"/>
        </w:rPr>
      </w:pPr>
    </w:p>
    <w:p w14:paraId="6BCA14C1" w14:textId="77777777" w:rsidR="00804F85" w:rsidRDefault="00000000">
      <w:pPr>
        <w:rPr>
          <w:rFonts w:ascii="Georgia" w:eastAsia="Georgia" w:hAnsi="Georgia" w:cs="Georgia"/>
          <w:i/>
          <w:color w:val="004146"/>
          <w:sz w:val="48"/>
          <w:szCs w:val="48"/>
        </w:rPr>
      </w:pPr>
      <w:r>
        <w:br w:type="page"/>
      </w:r>
    </w:p>
    <w:p w14:paraId="428B186A" w14:textId="77777777" w:rsidR="00804F85" w:rsidRDefault="00000000">
      <w:pPr>
        <w:pStyle w:val="Heading1"/>
        <w:rPr>
          <w:rFonts w:ascii="Calibri" w:eastAsia="Calibri" w:hAnsi="Calibri" w:cs="Calibri"/>
        </w:rPr>
      </w:pPr>
      <w:r>
        <w:rPr>
          <w:rFonts w:ascii="Calibri" w:eastAsia="Calibri" w:hAnsi="Calibri" w:cs="Calibri"/>
          <w:color w:val="386021"/>
        </w:rPr>
        <w:lastRenderedPageBreak/>
        <w:t>Scenario</w:t>
      </w:r>
      <w:r>
        <w:rPr>
          <w:rFonts w:ascii="Calibri" w:eastAsia="Calibri" w:hAnsi="Calibri" w:cs="Calibri"/>
        </w:rPr>
        <w:t xml:space="preserve"> </w:t>
      </w:r>
    </w:p>
    <w:p w14:paraId="6D346E5A" w14:textId="77777777" w:rsidR="00804F85" w:rsidRDefault="00000000">
      <w:pPr>
        <w:jc w:val="both"/>
        <w:rPr>
          <w:rFonts w:ascii="Calibri" w:eastAsia="Calibri" w:hAnsi="Calibri" w:cs="Calibri"/>
        </w:rPr>
      </w:pPr>
      <w:r>
        <w:rPr>
          <w:rFonts w:ascii="Calibri" w:eastAsia="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explains what evidence-based practice is and its relevance to people professionals. She would also like you to include practical examples of the types of data analysis that people practitioners use to gain insight into people practices. </w:t>
      </w:r>
    </w:p>
    <w:p w14:paraId="0F7A565A" w14:textId="77777777" w:rsidR="00804F85" w:rsidRDefault="00804F85">
      <w:pPr>
        <w:rPr>
          <w:rFonts w:ascii="Calibri" w:eastAsia="Calibri" w:hAnsi="Calibri" w:cs="Calibri"/>
        </w:rPr>
      </w:pPr>
    </w:p>
    <w:p w14:paraId="634F847F" w14:textId="77777777" w:rsidR="00804F85" w:rsidRDefault="00000000">
      <w:pPr>
        <w:rPr>
          <w:rFonts w:ascii="Calibri" w:eastAsia="Calibri" w:hAnsi="Calibri" w:cs="Calibri"/>
        </w:rPr>
      </w:pPr>
      <w:r>
        <w:rPr>
          <w:rFonts w:ascii="Calibri" w:eastAsia="Calibri" w:hAnsi="Calibri" w:cs="Calibri"/>
        </w:rPr>
        <w:t xml:space="preserve">In readiness for this you are required to complete a report comprising two sections. </w:t>
      </w:r>
    </w:p>
    <w:p w14:paraId="7C9AF91D" w14:textId="77777777" w:rsidR="00804F85" w:rsidRDefault="00804F85">
      <w:pPr>
        <w:rPr>
          <w:rFonts w:ascii="Calibri" w:eastAsia="Calibri" w:hAnsi="Calibri" w:cs="Calibri"/>
        </w:rPr>
      </w:pPr>
    </w:p>
    <w:p w14:paraId="6053CCD6" w14:textId="77777777" w:rsidR="00804F85" w:rsidRDefault="00804F85">
      <w:pPr>
        <w:rPr>
          <w:rFonts w:ascii="Calibri" w:eastAsia="Calibri" w:hAnsi="Calibri" w:cs="Calibri"/>
        </w:rPr>
      </w:pPr>
    </w:p>
    <w:p w14:paraId="09E61EF6" w14:textId="77777777" w:rsidR="00804F85" w:rsidRDefault="00000000">
      <w:pPr>
        <w:pStyle w:val="Heading1"/>
        <w:rPr>
          <w:rFonts w:ascii="Calibri" w:eastAsia="Calibri" w:hAnsi="Calibri" w:cs="Calibri"/>
          <w:color w:val="386021"/>
          <w:sz w:val="40"/>
          <w:szCs w:val="40"/>
        </w:rPr>
      </w:pPr>
      <w:r>
        <w:rPr>
          <w:rFonts w:ascii="Calibri" w:eastAsia="Calibri" w:hAnsi="Calibri" w:cs="Calibri"/>
          <w:color w:val="386021"/>
          <w:sz w:val="40"/>
          <w:szCs w:val="40"/>
        </w:rPr>
        <w:t>Section One –Report</w:t>
      </w:r>
      <w:r>
        <w:rPr>
          <w:rFonts w:ascii="Calibri" w:eastAsia="Calibri" w:hAnsi="Calibri" w:cs="Calibri"/>
          <w:color w:val="386021"/>
          <w:sz w:val="40"/>
          <w:szCs w:val="40"/>
        </w:rPr>
        <w:tab/>
      </w:r>
    </w:p>
    <w:p w14:paraId="5C3E8873" w14:textId="77777777" w:rsidR="00804F85" w:rsidRDefault="00000000">
      <w:pPr>
        <w:rPr>
          <w:rFonts w:ascii="Calibri" w:eastAsia="Calibri" w:hAnsi="Calibri" w:cs="Calibri"/>
        </w:rPr>
      </w:pPr>
      <w:r>
        <w:rPr>
          <w:rFonts w:ascii="Calibri" w:eastAsia="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66058FBF" w14:textId="77777777" w:rsidR="00804F85" w:rsidRDefault="00804F85">
      <w:pPr>
        <w:rPr>
          <w:rFonts w:ascii="Calibri" w:eastAsia="Calibri" w:hAnsi="Calibri" w:cs="Calibri"/>
        </w:rPr>
      </w:pPr>
    </w:p>
    <w:p w14:paraId="7E6888C5" w14:textId="77777777" w:rsidR="00804F85" w:rsidRDefault="00000000">
      <w:pPr>
        <w:rPr>
          <w:rFonts w:ascii="Calibri" w:eastAsia="Calibri" w:hAnsi="Calibri" w:cs="Calibri"/>
        </w:rPr>
      </w:pPr>
      <w:r>
        <w:rPr>
          <w:rFonts w:ascii="Calibri" w:eastAsia="Calibri" w:hAnsi="Calibri" w:cs="Calibri"/>
        </w:rPr>
        <w:t>You must ensure that you:</w:t>
      </w:r>
    </w:p>
    <w:p w14:paraId="0B53ED79" w14:textId="77777777" w:rsidR="00804F85" w:rsidRDefault="00804F85">
      <w:pPr>
        <w:rPr>
          <w:rFonts w:ascii="Calibri" w:eastAsia="Calibri" w:hAnsi="Calibri" w:cs="Calibri"/>
        </w:rPr>
      </w:pPr>
    </w:p>
    <w:p w14:paraId="2DC9F0D5"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Evaluate the concept of evidence-based practice and assess how approaches to evidence-based practice can be used to provide insight that supports sound decision-making across a range of people practices and organisational issues. (AC 1.1)</w:t>
      </w:r>
    </w:p>
    <w:p w14:paraId="3728E5DC" w14:textId="77777777" w:rsidR="00804F85" w:rsidRDefault="00000000">
      <w:pPr>
        <w:widowControl/>
        <w:numPr>
          <w:ilvl w:val="0"/>
          <w:numId w:val="2"/>
        </w:numPr>
        <w:pBdr>
          <w:top w:val="nil"/>
          <w:left w:val="nil"/>
          <w:bottom w:val="nil"/>
          <w:right w:val="nil"/>
          <w:between w:val="nil"/>
        </w:pBdr>
        <w:spacing w:before="120"/>
        <w:rPr>
          <w:rFonts w:ascii="Calibri" w:eastAsia="Calibri" w:hAnsi="Calibri" w:cs="Calibri"/>
          <w:color w:val="000000"/>
          <w:sz w:val="24"/>
          <w:szCs w:val="24"/>
        </w:rPr>
      </w:pPr>
      <w:r>
        <w:rPr>
          <w:rFonts w:ascii="Calibri" w:eastAsia="Calibri" w:hAnsi="Calibri" w:cs="Calibri"/>
          <w:color w:val="000000"/>
        </w:rPr>
        <w:t>Evaluate</w:t>
      </w:r>
      <w:r>
        <w:rPr>
          <w:rFonts w:ascii="Calibri" w:eastAsia="Calibri" w:hAnsi="Calibri" w:cs="Calibri"/>
          <w:b/>
          <w:color w:val="000000"/>
        </w:rPr>
        <w:t xml:space="preserve"> one</w:t>
      </w:r>
      <w:r>
        <w:rPr>
          <w:rFonts w:ascii="Calibri" w:eastAsia="Calibri" w:hAnsi="Calibri" w:cs="Calibri"/>
          <w:color w:val="000000"/>
        </w:rPr>
        <w:t xml:space="preserve"> appropriate analysis tool and </w:t>
      </w:r>
      <w:r>
        <w:rPr>
          <w:rFonts w:ascii="Calibri" w:eastAsia="Calibri" w:hAnsi="Calibri" w:cs="Calibri"/>
          <w:b/>
          <w:color w:val="000000"/>
        </w:rPr>
        <w:t>one</w:t>
      </w:r>
      <w:r>
        <w:rPr>
          <w:rFonts w:ascii="Calibri" w:eastAsia="Calibri" w:hAnsi="Calibri" w:cs="Calibri"/>
          <w:color w:val="000000"/>
        </w:rPr>
        <w:t xml:space="preserve"> appropriate analysis method that might be applied by organisations to recognise and diagnose issues, challenges, and opportunities. (AC 1.2)</w:t>
      </w:r>
    </w:p>
    <w:p w14:paraId="3706F187"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Explain the main principles of critical thinking and describe how these might apply to your own and others’ ideas to assist objective and rational debate.  (AC 1.3)</w:t>
      </w:r>
    </w:p>
    <w:p w14:paraId="206CA242"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Explain</w:t>
      </w:r>
      <w:r>
        <w:rPr>
          <w:rFonts w:ascii="Calibri" w:eastAsia="Calibri" w:hAnsi="Calibri" w:cs="Calibri"/>
          <w:b/>
          <w:color w:val="000000"/>
        </w:rPr>
        <w:t xml:space="preserve"> three</w:t>
      </w:r>
      <w:r>
        <w:rPr>
          <w:rFonts w:ascii="Calibri" w:eastAsia="Calibri" w:hAnsi="Calibri" w:cs="Calibri"/>
          <w:color w:val="000000"/>
        </w:rPr>
        <w:t xml:space="preserve"> decision-making processes that can be applied to ensure that effective outcomes are achieved. (AC 1.4) </w:t>
      </w:r>
    </w:p>
    <w:p w14:paraId="02998C21"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 xml:space="preserve">Assess </w:t>
      </w:r>
      <w:r>
        <w:rPr>
          <w:rFonts w:ascii="Calibri" w:eastAsia="Calibri" w:hAnsi="Calibri" w:cs="Calibri"/>
          <w:b/>
          <w:color w:val="000000"/>
        </w:rPr>
        <w:t xml:space="preserve">three </w:t>
      </w:r>
      <w:r>
        <w:rPr>
          <w:rFonts w:ascii="Calibri" w:eastAsia="Calibri" w:hAnsi="Calibri" w:cs="Calibri"/>
          <w:color w:val="000000"/>
        </w:rPr>
        <w:t>different ethical perspectives and explain how understanding of these can be used to inform and influence moral decision-making. (AC 1.5)</w:t>
      </w:r>
    </w:p>
    <w:p w14:paraId="57A192C5"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 xml:space="preserve">Appraise </w:t>
      </w:r>
      <w:r>
        <w:rPr>
          <w:rFonts w:ascii="Calibri" w:eastAsia="Calibri" w:hAnsi="Calibri" w:cs="Calibri"/>
          <w:b/>
          <w:color w:val="000000"/>
        </w:rPr>
        <w:t>two</w:t>
      </w:r>
      <w:r>
        <w:rPr>
          <w:rFonts w:ascii="Calibri" w:eastAsia="Calibri" w:hAnsi="Calibri" w:cs="Calibri"/>
          <w:color w:val="000000"/>
        </w:rPr>
        <w:t xml:space="preserve"> different ways organisations measure financial and non-financial performance, providing one example of each. (AC 3.1)</w:t>
      </w:r>
    </w:p>
    <w:p w14:paraId="6C888607" w14:textId="77777777" w:rsidR="00804F85" w:rsidRDefault="00000000">
      <w:pPr>
        <w:numPr>
          <w:ilvl w:val="0"/>
          <w:numId w:val="2"/>
        </w:numPr>
        <w:pBdr>
          <w:top w:val="nil"/>
          <w:left w:val="nil"/>
          <w:bottom w:val="nil"/>
          <w:right w:val="nil"/>
          <w:between w:val="nil"/>
        </w:pBdr>
        <w:spacing w:before="162" w:line="264" w:lineRule="auto"/>
        <w:ind w:right="283"/>
        <w:jc w:val="both"/>
        <w:rPr>
          <w:rFonts w:ascii="Calibri" w:eastAsia="Calibri" w:hAnsi="Calibri" w:cs="Calibri"/>
          <w:color w:val="000000"/>
        </w:rPr>
      </w:pPr>
      <w:r>
        <w:rPr>
          <w:rFonts w:ascii="Calibri" w:eastAsia="Calibri" w:hAnsi="Calibri" w:cs="Calibri"/>
          <w:color w:val="000000"/>
        </w:rPr>
        <w:t xml:space="preserve">Explain how people practices add value in an organisation and identify </w:t>
      </w:r>
      <w:r>
        <w:rPr>
          <w:rFonts w:ascii="Calibri" w:eastAsia="Calibri" w:hAnsi="Calibri" w:cs="Calibri"/>
          <w:b/>
          <w:color w:val="000000"/>
        </w:rPr>
        <w:t>two</w:t>
      </w:r>
      <w:r>
        <w:rPr>
          <w:rFonts w:ascii="Calibri" w:eastAsia="Calibri" w:hAnsi="Calibri" w:cs="Calibri"/>
          <w:color w:val="000000"/>
        </w:rPr>
        <w:t xml:space="preserve"> methods that might be used to measure the impact of people practices. (AC 3.2)</w:t>
      </w:r>
    </w:p>
    <w:p w14:paraId="4C8AB20E" w14:textId="77777777" w:rsidR="00804F85" w:rsidRDefault="00804F85">
      <w:pPr>
        <w:rPr>
          <w:rFonts w:ascii="Calibri" w:eastAsia="Calibri" w:hAnsi="Calibri" w:cs="Calibri"/>
        </w:rPr>
      </w:pPr>
    </w:p>
    <w:p w14:paraId="7FDD9222" w14:textId="77777777" w:rsidR="00804F85" w:rsidRDefault="00000000">
      <w:pPr>
        <w:rPr>
          <w:rFonts w:ascii="Calibri" w:eastAsia="Calibri" w:hAnsi="Calibri" w:cs="Calibri"/>
        </w:rPr>
      </w:pPr>
      <w:r>
        <w:rPr>
          <w:rFonts w:ascii="Calibri" w:eastAsia="Calibri" w:hAnsi="Calibri" w:cs="Calibri"/>
        </w:rPr>
        <w:t xml:space="preserve">You should relate to academic concepts, </w:t>
      </w:r>
      <w:proofErr w:type="gramStart"/>
      <w:r>
        <w:rPr>
          <w:rFonts w:ascii="Calibri" w:eastAsia="Calibri" w:hAnsi="Calibri" w:cs="Calibri"/>
        </w:rPr>
        <w:t>theories</w:t>
      </w:r>
      <w:proofErr w:type="gramEnd"/>
      <w:r>
        <w:rPr>
          <w:rFonts w:ascii="Calibri" w:eastAsia="Calibri" w:hAnsi="Calibri" w:cs="Calibri"/>
        </w:rPr>
        <w:t xml:space="preserve">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723C1464" w14:textId="77777777" w:rsidR="00804F85" w:rsidRDefault="00804F85">
      <w:pPr>
        <w:rPr>
          <w:rFonts w:ascii="Calibri" w:eastAsia="Calibri" w:hAnsi="Calibri" w:cs="Calibri"/>
        </w:rPr>
      </w:pPr>
    </w:p>
    <w:p w14:paraId="05E72BB4" w14:textId="77777777" w:rsidR="00804F85" w:rsidRDefault="00804F85">
      <w:pPr>
        <w:rPr>
          <w:rFonts w:ascii="Calibri" w:eastAsia="Calibri" w:hAnsi="Calibri" w:cs="Calibri"/>
        </w:rPr>
      </w:pPr>
    </w:p>
    <w:p w14:paraId="1084571C"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386021"/>
          <w:sz w:val="28"/>
          <w:szCs w:val="28"/>
        </w:rPr>
      </w:pPr>
      <w:r>
        <w:rPr>
          <w:rFonts w:ascii="Calibri" w:eastAsia="Calibri" w:hAnsi="Calibri" w:cs="Calibri"/>
          <w:color w:val="386021"/>
          <w:sz w:val="28"/>
          <w:szCs w:val="28"/>
        </w:rPr>
        <w:lastRenderedPageBreak/>
        <w:t>Your evidence must consist of:</w:t>
      </w:r>
    </w:p>
    <w:p w14:paraId="400E81EC"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Written responses to each of the 7 instructions above.</w:t>
      </w:r>
    </w:p>
    <w:p w14:paraId="079B0FC8"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Approximately 2900 words in total, refer to CIPD word count policy.</w:t>
      </w:r>
    </w:p>
    <w:p w14:paraId="62B92559"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b/>
          <w:color w:val="000000"/>
        </w:rPr>
        <w:t xml:space="preserve">IMPORTANT NOTE: </w:t>
      </w:r>
      <w:r>
        <w:rPr>
          <w:rFonts w:ascii="Calibri" w:eastAsia="Calibri" w:hAnsi="Calibri" w:cs="Calibri"/>
          <w:color w:val="000000"/>
        </w:rPr>
        <w:t xml:space="preserve">At Associate Level Referencing is </w:t>
      </w:r>
      <w:r>
        <w:rPr>
          <w:rFonts w:ascii="Calibri" w:eastAsia="Calibri" w:hAnsi="Calibri" w:cs="Calibri"/>
          <w:b/>
          <w:color w:val="000000"/>
        </w:rPr>
        <w:t>mandatory</w:t>
      </w:r>
      <w:r>
        <w:rPr>
          <w:rFonts w:ascii="Calibri" w:eastAsia="Calibri" w:hAnsi="Calibri" w:cs="Calibri"/>
          <w:color w:val="000000"/>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Fonts w:ascii="Calibri" w:eastAsia="Calibri" w:hAnsi="Calibri" w:cs="Calibri"/>
          <w:color w:val="000000"/>
          <w:highlight w:val="white"/>
        </w:rPr>
        <w:t xml:space="preserve">We advise you </w:t>
      </w:r>
      <w:proofErr w:type="gramStart"/>
      <w:r>
        <w:rPr>
          <w:rFonts w:ascii="Calibri" w:eastAsia="Calibri" w:hAnsi="Calibri" w:cs="Calibri"/>
          <w:color w:val="000000"/>
          <w:highlight w:val="white"/>
        </w:rPr>
        <w:t>read</w:t>
      </w:r>
      <w:proofErr w:type="gramEnd"/>
      <w:r>
        <w:rPr>
          <w:rFonts w:ascii="Calibri" w:eastAsia="Calibri" w:hAnsi="Calibri" w:cs="Calibri"/>
          <w:color w:val="000000"/>
          <w:highlight w:val="white"/>
        </w:rPr>
        <w:t xml:space="preserve"> the guidance on how to set out your references on the Learner Hub. </w:t>
      </w:r>
    </w:p>
    <w:p w14:paraId="73DAC249" w14:textId="77777777" w:rsidR="00804F85" w:rsidRDefault="00000000">
      <w:pPr>
        <w:widowControl/>
        <w:numPr>
          <w:ilvl w:val="0"/>
          <w:numId w:val="5"/>
        </w:numPr>
        <w:pBdr>
          <w:top w:val="nil"/>
          <w:left w:val="nil"/>
          <w:bottom w:val="nil"/>
          <w:right w:val="nil"/>
          <w:between w:val="nil"/>
        </w:pBdr>
        <w:spacing w:line="264" w:lineRule="auto"/>
        <w:jc w:val="both"/>
        <w:rPr>
          <w:rFonts w:ascii="Calibri" w:eastAsia="Calibri" w:hAnsi="Calibri" w:cs="Calibri"/>
          <w:color w:val="000000"/>
        </w:rPr>
      </w:pPr>
      <w:r>
        <w:rPr>
          <w:rFonts w:ascii="Calibri" w:eastAsia="Calibri" w:hAnsi="Calibri" w:cs="Calibri"/>
          <w:color w:val="000000"/>
        </w:rPr>
        <w:t>Upload the completed Learner Assessment brief, with both tasks completed, through the Assignments option in the Oakwood Learner Hub.</w:t>
      </w:r>
    </w:p>
    <w:p w14:paraId="2A5C6D7F" w14:textId="77777777" w:rsidR="00804F85" w:rsidRDefault="00804F85">
      <w:pPr>
        <w:rPr>
          <w:rFonts w:ascii="Calibri" w:eastAsia="Calibri" w:hAnsi="Calibri" w:cs="Calibri"/>
        </w:rPr>
      </w:pPr>
    </w:p>
    <w:p w14:paraId="36E16818" w14:textId="77777777" w:rsidR="00804F85" w:rsidRDefault="00804F85">
      <w:pPr>
        <w:rPr>
          <w:rFonts w:ascii="Calibri" w:eastAsia="Calibri" w:hAnsi="Calibri" w:cs="Calibri"/>
        </w:rPr>
      </w:pPr>
    </w:p>
    <w:p w14:paraId="00633B16" w14:textId="77777777" w:rsidR="00804F85" w:rsidRDefault="00804F85">
      <w:pPr>
        <w:rPr>
          <w:rFonts w:ascii="Calibri" w:eastAsia="Calibri" w:hAnsi="Calibri" w:cs="Calibri"/>
        </w:rPr>
      </w:pPr>
    </w:p>
    <w:p w14:paraId="79DE70B6" w14:textId="77777777" w:rsidR="00804F85" w:rsidRDefault="00000000">
      <w:pPr>
        <w:widowControl/>
        <w:pBdr>
          <w:top w:val="nil"/>
          <w:left w:val="nil"/>
          <w:bottom w:val="nil"/>
          <w:right w:val="nil"/>
          <w:between w:val="nil"/>
        </w:pBdr>
        <w:spacing w:after="160" w:line="264" w:lineRule="auto"/>
        <w:rPr>
          <w:rFonts w:ascii="Calibri" w:eastAsia="Calibri" w:hAnsi="Calibri" w:cs="Calibri"/>
          <w:i/>
          <w:color w:val="386021"/>
          <w:sz w:val="40"/>
          <w:szCs w:val="40"/>
        </w:rPr>
      </w:pPr>
      <w:r>
        <w:rPr>
          <w:rFonts w:ascii="Calibri" w:eastAsia="Calibri" w:hAnsi="Calibri" w:cs="Calibri"/>
          <w:i/>
          <w:color w:val="386021"/>
          <w:sz w:val="40"/>
          <w:szCs w:val="40"/>
        </w:rPr>
        <w:t>Section One – Report Questions</w:t>
      </w:r>
    </w:p>
    <w:tbl>
      <w:tblPr>
        <w:tblStyle w:val="a1"/>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64076EBE" w14:textId="77777777">
        <w:tc>
          <w:tcPr>
            <w:tcW w:w="9623" w:type="dxa"/>
            <w:shd w:val="clear" w:color="auto" w:fill="BFBFBF"/>
          </w:tcPr>
          <w:p w14:paraId="6596FF63"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Evaluate the concept of evidence-based practice including how it can be applied to decision-making in people practice. (AC 1.1)</w:t>
            </w:r>
          </w:p>
          <w:p w14:paraId="6CD05832"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450 words </w:t>
            </w:r>
          </w:p>
          <w:p w14:paraId="0FD47133" w14:textId="77777777" w:rsidR="00804F85" w:rsidRDefault="00804F85">
            <w:pPr>
              <w:jc w:val="both"/>
              <w:rPr>
                <w:rFonts w:ascii="Calibri" w:eastAsia="Calibri" w:hAnsi="Calibri" w:cs="Calibri"/>
                <w:b/>
                <w:sz w:val="20"/>
                <w:szCs w:val="20"/>
              </w:rPr>
            </w:pPr>
          </w:p>
        </w:tc>
      </w:tr>
      <w:tr w:rsidR="00804F85" w14:paraId="3E3CA277" w14:textId="77777777">
        <w:tc>
          <w:tcPr>
            <w:tcW w:w="9623" w:type="dxa"/>
          </w:tcPr>
          <w:p w14:paraId="0C30583A" w14:textId="77777777" w:rsidR="00804F85" w:rsidRDefault="00000000">
            <w:pPr>
              <w:jc w:val="both"/>
              <w:rPr>
                <w:rFonts w:ascii="Calibri" w:eastAsia="Calibri" w:hAnsi="Calibri" w:cs="Calibri"/>
                <w:color w:val="386021"/>
              </w:rPr>
            </w:pPr>
            <w:r>
              <w:rPr>
                <w:rFonts w:ascii="Calibri" w:eastAsia="Calibri" w:hAnsi="Calibri" w:cs="Calibri"/>
                <w:color w:val="386021"/>
              </w:rPr>
              <w:t>Evidence based practice (EBP) is utilizing the best available evidence from several resources for making decisions to increase the probability of positive outcomes. The evidence could be information or facts that support or contradict an assumption, a claim, or a hypothesis (CIPD, 2022). An effort must be exerted for collecting and evaluating evidence to make better informed decisions. The evidence’s validity and reliability must be scrutinized before it is taken to be backed up for decisions made (Briner, 2019).</w:t>
            </w:r>
          </w:p>
          <w:p w14:paraId="35B55D72" w14:textId="77777777" w:rsidR="00804F85" w:rsidRDefault="00804F85">
            <w:pPr>
              <w:jc w:val="both"/>
              <w:rPr>
                <w:rFonts w:ascii="Calibri" w:eastAsia="Calibri" w:hAnsi="Calibri" w:cs="Calibri"/>
                <w:color w:val="386021"/>
              </w:rPr>
            </w:pPr>
          </w:p>
          <w:p w14:paraId="09CEB6FC" w14:textId="77777777" w:rsidR="00804F85" w:rsidRDefault="00000000">
            <w:pPr>
              <w:jc w:val="both"/>
              <w:rPr>
                <w:rFonts w:ascii="Calibri" w:eastAsia="Calibri" w:hAnsi="Calibri" w:cs="Calibri"/>
                <w:color w:val="386021"/>
              </w:rPr>
            </w:pPr>
            <w:r>
              <w:rPr>
                <w:rFonts w:ascii="Calibri" w:eastAsia="Calibri" w:hAnsi="Calibri" w:cs="Calibri"/>
                <w:color w:val="386021"/>
              </w:rPr>
              <w:t>EBP, however, is not without its own limitations. It involves evaluating and scrutinizing the best available evidence which is a skill that could not exist when a decision is made. Decision makers might fall in the trap of cognitive bias like confirmation bias and cherry pick the evidence that confirms their perspectives. Additionally, available evidence is becoming invalid very soon in a VUCA world. Evidence that was valid a few years ago might not be valid nowadays (cebma.org, n.d.).</w:t>
            </w:r>
          </w:p>
          <w:p w14:paraId="5A4E897B" w14:textId="77777777" w:rsidR="00804F85" w:rsidRDefault="00804F85">
            <w:pPr>
              <w:jc w:val="both"/>
              <w:rPr>
                <w:rFonts w:ascii="Calibri" w:eastAsia="Calibri" w:hAnsi="Calibri" w:cs="Calibri"/>
                <w:color w:val="386021"/>
              </w:rPr>
            </w:pPr>
          </w:p>
          <w:p w14:paraId="11FD2CC5"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 xml:space="preserve">High Absence Levels: </w:t>
            </w:r>
          </w:p>
          <w:p w14:paraId="38AB496C"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High absence level is a typical people practice issue that needs to be carefully evaluated using evidence-based principles. Absence of data alone is not alone to make an intervention with the issue; the root cause of the issue is also a key to solve the problem. Therefore, alongside the absence data, decision makers should make a thorough qualitative and quantitative analysis of the absence data. In other words, the decision maker needs to know what the real cause for the absence is. </w:t>
            </w:r>
            <w:proofErr w:type="spellStart"/>
            <w:r>
              <w:rPr>
                <w:rFonts w:ascii="Calibri" w:eastAsia="Calibri" w:hAnsi="Calibri" w:cs="Calibri"/>
                <w:color w:val="386021"/>
              </w:rPr>
              <w:t>Analyzing</w:t>
            </w:r>
            <w:proofErr w:type="spellEnd"/>
            <w:r>
              <w:rPr>
                <w:rFonts w:ascii="Calibri" w:eastAsia="Calibri" w:hAnsi="Calibri" w:cs="Calibri"/>
                <w:color w:val="386021"/>
              </w:rPr>
              <w:t xml:space="preserve"> absence data, several measures could be used to measure the depth of the problem. For example, Bradford factor could be measured in the organization and then measured against certain benchmarks, industry accepted figures or certain organization in the same industry, for example.</w:t>
            </w:r>
          </w:p>
          <w:p w14:paraId="1E2C957E" w14:textId="77777777" w:rsidR="00804F85" w:rsidRDefault="00804F85">
            <w:pPr>
              <w:jc w:val="both"/>
              <w:rPr>
                <w:rFonts w:ascii="Calibri" w:eastAsia="Calibri" w:hAnsi="Calibri" w:cs="Calibri"/>
                <w:color w:val="386021"/>
              </w:rPr>
            </w:pPr>
          </w:p>
          <w:p w14:paraId="2F6FD3C6" w14:textId="77777777" w:rsidR="00804F85" w:rsidRDefault="00000000">
            <w:pPr>
              <w:jc w:val="both"/>
              <w:rPr>
                <w:rFonts w:ascii="Calibri" w:eastAsia="Calibri" w:hAnsi="Calibri" w:cs="Calibri"/>
                <w:color w:val="386021"/>
              </w:rPr>
            </w:pPr>
            <w:r>
              <w:rPr>
                <w:rFonts w:ascii="Calibri" w:eastAsia="Calibri" w:hAnsi="Calibri" w:cs="Calibri"/>
                <w:color w:val="386021"/>
              </w:rPr>
              <w:t>Using that analysis, an informed decision could be taken to solve the issue. Another round should be taken to measure the decision effectiveness.</w:t>
            </w:r>
          </w:p>
          <w:p w14:paraId="701C13F7" w14:textId="77777777" w:rsidR="00804F85" w:rsidRDefault="00804F85">
            <w:pPr>
              <w:jc w:val="both"/>
              <w:rPr>
                <w:rFonts w:ascii="Calibri" w:eastAsia="Calibri" w:hAnsi="Calibri" w:cs="Calibri"/>
                <w:b/>
                <w:color w:val="386021"/>
                <w:u w:val="single"/>
              </w:rPr>
            </w:pPr>
          </w:p>
          <w:p w14:paraId="0036DE0D"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Updating Outdated L&amp;D Practices:</w:t>
            </w:r>
          </w:p>
          <w:p w14:paraId="53F13AD0" w14:textId="77777777" w:rsidR="00804F85" w:rsidRDefault="00000000">
            <w:pPr>
              <w:jc w:val="both"/>
              <w:rPr>
                <w:rFonts w:ascii="Calibri" w:eastAsia="Calibri" w:hAnsi="Calibri" w:cs="Calibri"/>
                <w:color w:val="386021"/>
              </w:rPr>
            </w:pPr>
            <w:r>
              <w:rPr>
                <w:rFonts w:ascii="Calibri" w:eastAsia="Calibri" w:hAnsi="Calibri" w:cs="Calibri"/>
                <w:color w:val="386021"/>
              </w:rPr>
              <w:t>L&amp;D practices play a significant role in driving the individual and organizational performance. When individuals’ and/or organizational performance are not up to the standard, it needs intervention. A tool like balanced scorecard (Kaplan and Norton, 1992) could be utilized to measure the organizational performance, and the individuals’ performance KPIs could be used to measure individual performance. That kind of evidence provides valuable information about performance health in the organization which depends on L&amp;D practices that should be revisited and updated.</w:t>
            </w:r>
          </w:p>
          <w:p w14:paraId="686A3034" w14:textId="77777777" w:rsidR="00804F85" w:rsidRDefault="00804F85">
            <w:pPr>
              <w:jc w:val="both"/>
              <w:rPr>
                <w:rFonts w:ascii="Calibri" w:eastAsia="Calibri" w:hAnsi="Calibri" w:cs="Calibri"/>
                <w:color w:val="386021"/>
              </w:rPr>
            </w:pPr>
          </w:p>
          <w:p w14:paraId="4CC81FAB"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A decision is made to update the L&amp;D practices based on above evidence and the cycle repeats to measure the decision viability. </w:t>
            </w:r>
          </w:p>
          <w:p w14:paraId="3473C8BA" w14:textId="77777777" w:rsidR="00804F85" w:rsidRDefault="00804F85">
            <w:pPr>
              <w:jc w:val="both"/>
              <w:rPr>
                <w:rFonts w:ascii="Calibri" w:eastAsia="Calibri" w:hAnsi="Calibri" w:cs="Calibri"/>
                <w:b/>
                <w:sz w:val="20"/>
                <w:szCs w:val="20"/>
              </w:rPr>
            </w:pPr>
          </w:p>
          <w:p w14:paraId="58E846BC"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Amendments of Policies and Procedures:</w:t>
            </w:r>
          </w:p>
          <w:p w14:paraId="61EE78DB"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Organizational policies and procedures are the solid ground that the organization stands on. Regular reviewing of policies and procedures is vital for organizational success including employee and customer satisfaction, and statutory compliance. </w:t>
            </w:r>
            <w:proofErr w:type="gramStart"/>
            <w:r>
              <w:rPr>
                <w:rFonts w:ascii="Calibri" w:eastAsia="Calibri" w:hAnsi="Calibri" w:cs="Calibri"/>
                <w:color w:val="386021"/>
              </w:rPr>
              <w:t>Making a decision</w:t>
            </w:r>
            <w:proofErr w:type="gramEnd"/>
            <w:r>
              <w:rPr>
                <w:rFonts w:ascii="Calibri" w:eastAsia="Calibri" w:hAnsi="Calibri" w:cs="Calibri"/>
                <w:color w:val="386021"/>
              </w:rPr>
              <w:t xml:space="preserve"> to amend them requires robust evidence like stakeholders’ feedback that indicate if there is a need to change organizational policies and procedures. Statutory compliance is a must in any organization. Reviewing relevant laws and comparing them to the current policies is a must for every organization.</w:t>
            </w:r>
          </w:p>
          <w:p w14:paraId="149F4C3E" w14:textId="77777777" w:rsidR="00804F85" w:rsidRDefault="00804F85">
            <w:pPr>
              <w:jc w:val="both"/>
              <w:rPr>
                <w:rFonts w:ascii="Calibri" w:eastAsia="Calibri" w:hAnsi="Calibri" w:cs="Calibri"/>
                <w:b/>
                <w:sz w:val="20"/>
                <w:szCs w:val="20"/>
              </w:rPr>
            </w:pPr>
          </w:p>
        </w:tc>
      </w:tr>
    </w:tbl>
    <w:p w14:paraId="3731950F" w14:textId="77777777" w:rsidR="00804F85" w:rsidRDefault="00804F85">
      <w:pPr>
        <w:rPr>
          <w:rFonts w:ascii="Calibri" w:eastAsia="Calibri" w:hAnsi="Calibri" w:cs="Calibri"/>
          <w:b/>
          <w:color w:val="386021"/>
          <w:sz w:val="24"/>
          <w:szCs w:val="24"/>
        </w:rPr>
      </w:pPr>
    </w:p>
    <w:tbl>
      <w:tblPr>
        <w:tblStyle w:val="a2"/>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1DB20F6F" w14:textId="77777777">
        <w:tc>
          <w:tcPr>
            <w:tcW w:w="9623" w:type="dxa"/>
            <w:shd w:val="clear" w:color="auto" w:fill="BFBFBF"/>
          </w:tcPr>
          <w:p w14:paraId="04303486"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Evaluate a range of analysis tools </w:t>
            </w:r>
            <w:r>
              <w:rPr>
                <w:rFonts w:ascii="Calibri" w:eastAsia="Calibri" w:hAnsi="Calibri" w:cs="Calibri"/>
                <w:b/>
                <w:color w:val="000000"/>
                <w:sz w:val="22"/>
                <w:szCs w:val="22"/>
              </w:rPr>
              <w:t xml:space="preserve">(One) </w:t>
            </w:r>
            <w:r>
              <w:rPr>
                <w:rFonts w:ascii="Calibri" w:eastAsia="Calibri" w:hAnsi="Calibri" w:cs="Calibri"/>
                <w:color w:val="000000"/>
                <w:sz w:val="22"/>
                <w:szCs w:val="22"/>
              </w:rPr>
              <w:t xml:space="preserve">and methods </w:t>
            </w:r>
            <w:r>
              <w:rPr>
                <w:rFonts w:ascii="Calibri" w:eastAsia="Calibri" w:hAnsi="Calibri" w:cs="Calibri"/>
                <w:b/>
                <w:color w:val="000000"/>
                <w:sz w:val="22"/>
                <w:szCs w:val="22"/>
              </w:rPr>
              <w:t>(One)</w:t>
            </w:r>
            <w:r>
              <w:rPr>
                <w:rFonts w:ascii="Calibri" w:eastAsia="Calibri" w:hAnsi="Calibri" w:cs="Calibri"/>
                <w:color w:val="000000"/>
                <w:sz w:val="22"/>
                <w:szCs w:val="22"/>
              </w:rPr>
              <w:t xml:space="preserve"> including how they can be applied to diagnose </w:t>
            </w:r>
            <w:r>
              <w:rPr>
                <w:rFonts w:ascii="Calibri" w:eastAsia="Calibri" w:hAnsi="Calibri" w:cs="Calibri"/>
                <w:sz w:val="22"/>
                <w:szCs w:val="22"/>
              </w:rPr>
              <w:t>organizational</w:t>
            </w:r>
            <w:r>
              <w:rPr>
                <w:rFonts w:ascii="Calibri" w:eastAsia="Calibri" w:hAnsi="Calibri" w:cs="Calibri"/>
                <w:color w:val="000000"/>
                <w:sz w:val="22"/>
                <w:szCs w:val="22"/>
              </w:rPr>
              <w:t xml:space="preserve"> issues, challenges, and opportunities. (AC 1.2)</w:t>
            </w:r>
          </w:p>
          <w:p w14:paraId="485BA483"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7EC31964" w14:textId="77777777" w:rsidR="00804F85" w:rsidRDefault="00804F85">
            <w:pPr>
              <w:jc w:val="both"/>
              <w:rPr>
                <w:rFonts w:ascii="Calibri" w:eastAsia="Calibri" w:hAnsi="Calibri" w:cs="Calibri"/>
                <w:b/>
                <w:sz w:val="20"/>
                <w:szCs w:val="20"/>
              </w:rPr>
            </w:pPr>
          </w:p>
        </w:tc>
      </w:tr>
      <w:tr w:rsidR="00804F85" w14:paraId="2BB24281" w14:textId="77777777">
        <w:tc>
          <w:tcPr>
            <w:tcW w:w="9623" w:type="dxa"/>
          </w:tcPr>
          <w:p w14:paraId="5306E3C6"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PESTLE Analysis:</w:t>
            </w:r>
          </w:p>
          <w:p w14:paraId="4A5D0396" w14:textId="77777777" w:rsidR="00804F85" w:rsidRDefault="00000000">
            <w:pPr>
              <w:jc w:val="both"/>
              <w:rPr>
                <w:rFonts w:ascii="Calibri" w:eastAsia="Calibri" w:hAnsi="Calibri" w:cs="Calibri"/>
                <w:color w:val="386021"/>
              </w:rPr>
            </w:pPr>
            <w:r>
              <w:rPr>
                <w:rFonts w:ascii="Calibri" w:eastAsia="Calibri" w:hAnsi="Calibri" w:cs="Calibri"/>
                <w:color w:val="386021"/>
              </w:rPr>
              <w:t>PESTLE analysis is an activity that is used for fact-finding the external factors that could have an impact on the organization’s decision to enable it to seize opportunities and avoid threats (CIPD. 2021). PESTLE analysis scans external environmental factors to the organization (Political, Economic, Sociological, Technological, Legal, Environmental). It helps the organization to diagnose external issues and challenges and expect potential opportunities.</w:t>
            </w:r>
          </w:p>
          <w:p w14:paraId="6D5F7778" w14:textId="77777777" w:rsidR="00804F85" w:rsidRDefault="00804F85">
            <w:pPr>
              <w:jc w:val="both"/>
              <w:rPr>
                <w:rFonts w:ascii="Calibri" w:eastAsia="Calibri" w:hAnsi="Calibri" w:cs="Calibri"/>
                <w:color w:val="386021"/>
              </w:rPr>
            </w:pPr>
          </w:p>
          <w:p w14:paraId="0277189B" w14:textId="77777777" w:rsidR="00804F85" w:rsidRDefault="00000000">
            <w:pPr>
              <w:jc w:val="both"/>
              <w:rPr>
                <w:rFonts w:ascii="Calibri" w:eastAsia="Calibri" w:hAnsi="Calibri" w:cs="Calibri"/>
                <w:color w:val="386021"/>
              </w:rPr>
            </w:pPr>
            <w:r>
              <w:rPr>
                <w:rFonts w:ascii="Calibri" w:eastAsia="Calibri" w:hAnsi="Calibri" w:cs="Calibri"/>
                <w:color w:val="386021"/>
              </w:rPr>
              <w:t>Organizations can diagnose the legal factor, for instance. If the government enforces a new law that can benefit or spoil the organization, it can utilize PESTEL analysis to scan the potential impacts on the organization whether positive or negative to maximize opportunities and minimize threats. If there is a new tax, for instance, an organization could amend its strategies to cut costs to overcome the tax challenge.</w:t>
            </w:r>
          </w:p>
          <w:p w14:paraId="2DF795E7" w14:textId="77777777" w:rsidR="00804F85" w:rsidRDefault="00804F85">
            <w:pPr>
              <w:jc w:val="both"/>
              <w:rPr>
                <w:rFonts w:ascii="Calibri" w:eastAsia="Calibri" w:hAnsi="Calibri" w:cs="Calibri"/>
                <w:color w:val="386021"/>
              </w:rPr>
            </w:pPr>
          </w:p>
          <w:p w14:paraId="0E3E7D1D" w14:textId="77777777" w:rsidR="00804F85" w:rsidRDefault="00000000">
            <w:pPr>
              <w:jc w:val="both"/>
              <w:rPr>
                <w:rFonts w:ascii="Calibri" w:eastAsia="Calibri" w:hAnsi="Calibri" w:cs="Calibri"/>
                <w:color w:val="386021"/>
              </w:rPr>
            </w:pPr>
            <w:r>
              <w:rPr>
                <w:rFonts w:ascii="Calibri" w:eastAsia="Calibri" w:hAnsi="Calibri" w:cs="Calibri"/>
                <w:color w:val="386021"/>
              </w:rPr>
              <w:t>PESTEL analysis also gives indication about the economic status in the market which gives a signal to the organization to expand in the market if the economic status in the market is flourishing. It could seize that opportunity that PESTLE covered.</w:t>
            </w:r>
          </w:p>
          <w:p w14:paraId="0E5282E0" w14:textId="77777777" w:rsidR="00804F85" w:rsidRDefault="00804F85">
            <w:pPr>
              <w:jc w:val="both"/>
              <w:rPr>
                <w:rFonts w:ascii="Calibri" w:eastAsia="Calibri" w:hAnsi="Calibri" w:cs="Calibri"/>
                <w:color w:val="386021"/>
              </w:rPr>
            </w:pPr>
          </w:p>
          <w:p w14:paraId="0E738DD7"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Despite the usefulness PESTLE offers from external perspectives, it does not give any indication about the internal circumstances of the organization. It is, therefore, used for gathering data and </w:t>
            </w:r>
            <w:r>
              <w:rPr>
                <w:rFonts w:ascii="Calibri" w:eastAsia="Calibri" w:hAnsi="Calibri" w:cs="Calibri"/>
                <w:color w:val="386021"/>
              </w:rPr>
              <w:lastRenderedPageBreak/>
              <w:t>insights about the external environment of the organization. It does not help with organization’s internal issues, challenges, and opportunities.</w:t>
            </w:r>
          </w:p>
          <w:p w14:paraId="02152902" w14:textId="77777777" w:rsidR="00804F85" w:rsidRDefault="00804F85">
            <w:pPr>
              <w:jc w:val="both"/>
              <w:rPr>
                <w:rFonts w:ascii="Calibri" w:eastAsia="Calibri" w:hAnsi="Calibri" w:cs="Calibri"/>
                <w:color w:val="386021"/>
              </w:rPr>
            </w:pPr>
          </w:p>
          <w:p w14:paraId="00D2D22D" w14:textId="77777777" w:rsidR="00804F85" w:rsidRDefault="00000000">
            <w:pPr>
              <w:jc w:val="both"/>
              <w:rPr>
                <w:rFonts w:ascii="Calibri" w:eastAsia="Calibri" w:hAnsi="Calibri" w:cs="Calibri"/>
                <w:b/>
                <w:color w:val="386021"/>
                <w:u w:val="single"/>
              </w:rPr>
            </w:pPr>
            <w:r>
              <w:rPr>
                <w:rFonts w:ascii="Calibri" w:eastAsia="Calibri" w:hAnsi="Calibri" w:cs="Calibri"/>
                <w:color w:val="386021"/>
                <w:u w:val="single"/>
              </w:rPr>
              <w:t>I</w:t>
            </w:r>
            <w:r>
              <w:rPr>
                <w:rFonts w:ascii="Calibri" w:eastAsia="Calibri" w:hAnsi="Calibri" w:cs="Calibri"/>
                <w:b/>
                <w:color w:val="386021"/>
                <w:u w:val="single"/>
              </w:rPr>
              <w:t>nterviews</w:t>
            </w:r>
          </w:p>
          <w:p w14:paraId="32D5AE6A" w14:textId="77777777" w:rsidR="00804F85" w:rsidRDefault="00804F85">
            <w:pPr>
              <w:jc w:val="both"/>
              <w:rPr>
                <w:rFonts w:ascii="Calibri" w:eastAsia="Calibri" w:hAnsi="Calibri" w:cs="Calibri"/>
                <w:color w:val="386021"/>
              </w:rPr>
            </w:pPr>
          </w:p>
          <w:p w14:paraId="4A90ED78" w14:textId="77777777" w:rsidR="00804F85" w:rsidRDefault="00000000">
            <w:pPr>
              <w:jc w:val="both"/>
              <w:rPr>
                <w:rFonts w:ascii="Calibri" w:eastAsia="Calibri" w:hAnsi="Calibri" w:cs="Calibri"/>
                <w:color w:val="386021"/>
              </w:rPr>
            </w:pPr>
            <w:r>
              <w:rPr>
                <w:rFonts w:ascii="Calibri" w:eastAsia="Calibri" w:hAnsi="Calibri" w:cs="Calibri"/>
                <w:color w:val="386021"/>
              </w:rPr>
              <w:t>An interview is an official meeting in which one or more people communicate (dictionary.com, n.d.) It involves open discussion between people to exchange information and gather insights and data.</w:t>
            </w:r>
          </w:p>
          <w:p w14:paraId="34F300F1" w14:textId="77777777" w:rsidR="00804F85" w:rsidRDefault="00804F85">
            <w:pPr>
              <w:jc w:val="both"/>
              <w:rPr>
                <w:rFonts w:ascii="Calibri" w:eastAsia="Calibri" w:hAnsi="Calibri" w:cs="Calibri"/>
                <w:color w:val="386021"/>
              </w:rPr>
            </w:pPr>
          </w:p>
          <w:p w14:paraId="6977EA0D"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As far as organizational issues and challenges are concerned, interviews are an effective tool that help management have insights about peoples’ perspectives and opinions about current and potential future organizational issues. For example, interviews with employees could benefit the company when its sales figures are down. Employees' viewpoints about innovative marketing plans would be helpful. </w:t>
            </w:r>
          </w:p>
          <w:p w14:paraId="385AE005" w14:textId="77777777" w:rsidR="00804F85" w:rsidRDefault="00804F85">
            <w:pPr>
              <w:jc w:val="both"/>
              <w:rPr>
                <w:rFonts w:ascii="Calibri" w:eastAsia="Calibri" w:hAnsi="Calibri" w:cs="Calibri"/>
                <w:color w:val="386021"/>
              </w:rPr>
            </w:pPr>
          </w:p>
          <w:p w14:paraId="1150FDDB" w14:textId="77777777" w:rsidR="00804F85" w:rsidRDefault="00000000">
            <w:pPr>
              <w:jc w:val="both"/>
              <w:rPr>
                <w:rFonts w:ascii="Calibri" w:eastAsia="Calibri" w:hAnsi="Calibri" w:cs="Calibri"/>
                <w:color w:val="386021"/>
              </w:rPr>
            </w:pPr>
            <w:r>
              <w:rPr>
                <w:rFonts w:ascii="Calibri" w:eastAsia="Calibri" w:hAnsi="Calibri" w:cs="Calibri"/>
                <w:color w:val="386021"/>
              </w:rPr>
              <w:t>Interviews could also be used to collect information and insights about challenges and opportunities. The interviewees who share their ideas and perspectives should include a wide range of stakeholders: internal, external, primary, and secondary stakeholders. For instance, when an organization decides to open a new market, interviews are an outstanding brainstorm activity to come up with different opportunities and challenges to make informed decisions.</w:t>
            </w:r>
          </w:p>
          <w:p w14:paraId="6B276C75" w14:textId="77777777" w:rsidR="00804F85" w:rsidRDefault="00804F85">
            <w:pPr>
              <w:jc w:val="both"/>
              <w:rPr>
                <w:rFonts w:ascii="Calibri" w:eastAsia="Calibri" w:hAnsi="Calibri" w:cs="Calibri"/>
                <w:color w:val="386021"/>
              </w:rPr>
            </w:pPr>
          </w:p>
          <w:p w14:paraId="6278C3A8" w14:textId="77777777" w:rsidR="00804F85" w:rsidRDefault="00000000">
            <w:pPr>
              <w:jc w:val="both"/>
              <w:rPr>
                <w:rFonts w:ascii="Calibri" w:eastAsia="Calibri" w:hAnsi="Calibri" w:cs="Calibri"/>
                <w:color w:val="386021"/>
              </w:rPr>
            </w:pPr>
            <w:r>
              <w:rPr>
                <w:rFonts w:ascii="Calibri" w:eastAsia="Calibri" w:hAnsi="Calibri" w:cs="Calibri"/>
                <w:color w:val="386021"/>
              </w:rPr>
              <w:t>Nevertheless, information collected during interviews is subjective and prone to bias. After all, interviews are a tool to collect personal perspectives. Additionally, interviewees may be reluctant to share their views for several reasons, group thinking, for example.</w:t>
            </w:r>
          </w:p>
          <w:p w14:paraId="4DF6E750" w14:textId="77777777" w:rsidR="00804F85" w:rsidRDefault="00804F85">
            <w:pPr>
              <w:jc w:val="both"/>
              <w:rPr>
                <w:rFonts w:ascii="Calibri" w:eastAsia="Calibri" w:hAnsi="Calibri" w:cs="Calibri"/>
                <w:color w:val="386021"/>
              </w:rPr>
            </w:pPr>
          </w:p>
          <w:p w14:paraId="1414B564" w14:textId="77777777" w:rsidR="00804F85" w:rsidRDefault="00000000">
            <w:pPr>
              <w:jc w:val="both"/>
              <w:rPr>
                <w:rFonts w:ascii="Calibri" w:eastAsia="Calibri" w:hAnsi="Calibri" w:cs="Calibri"/>
                <w:color w:val="386021"/>
              </w:rPr>
            </w:pPr>
            <w:r>
              <w:rPr>
                <w:rFonts w:ascii="Calibri" w:eastAsia="Calibri" w:hAnsi="Calibri" w:cs="Calibri"/>
                <w:color w:val="386021"/>
              </w:rPr>
              <w:t>It is important to exercise caution when using interviews to identify organizational issues, challenges, and opportunities, and to validate individual viewpoints with reliable and robust evidence.</w:t>
            </w:r>
          </w:p>
          <w:p w14:paraId="797F822F" w14:textId="77777777" w:rsidR="00804F85" w:rsidRDefault="00804F85">
            <w:pPr>
              <w:jc w:val="both"/>
              <w:rPr>
                <w:rFonts w:ascii="Calibri" w:eastAsia="Calibri" w:hAnsi="Calibri" w:cs="Calibri"/>
                <w:b/>
                <w:sz w:val="20"/>
                <w:szCs w:val="20"/>
              </w:rPr>
            </w:pPr>
          </w:p>
        </w:tc>
      </w:tr>
    </w:tbl>
    <w:p w14:paraId="70AE2B3F" w14:textId="77777777" w:rsidR="00804F85" w:rsidRDefault="00804F85">
      <w:pPr>
        <w:rPr>
          <w:rFonts w:ascii="Calibri" w:eastAsia="Calibri" w:hAnsi="Calibri" w:cs="Calibri"/>
          <w:b/>
          <w:color w:val="386021"/>
          <w:sz w:val="24"/>
          <w:szCs w:val="24"/>
        </w:rPr>
      </w:pPr>
    </w:p>
    <w:tbl>
      <w:tblPr>
        <w:tblStyle w:val="a3"/>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62C09032" w14:textId="77777777">
        <w:tc>
          <w:tcPr>
            <w:tcW w:w="9623" w:type="dxa"/>
            <w:shd w:val="clear" w:color="auto" w:fill="BFBFBF"/>
          </w:tcPr>
          <w:p w14:paraId="64BE0EAA"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Explain the principles of critical thinking including how you apply these to your own and others’ ideas. (AC 1.3)</w:t>
            </w:r>
          </w:p>
          <w:p w14:paraId="6A45767B"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450 words </w:t>
            </w:r>
          </w:p>
          <w:p w14:paraId="05DF4E04" w14:textId="77777777" w:rsidR="00804F85" w:rsidRDefault="00804F85">
            <w:pPr>
              <w:jc w:val="both"/>
              <w:rPr>
                <w:rFonts w:ascii="Calibri" w:eastAsia="Calibri" w:hAnsi="Calibri" w:cs="Calibri"/>
                <w:b/>
                <w:sz w:val="20"/>
                <w:szCs w:val="20"/>
              </w:rPr>
            </w:pPr>
          </w:p>
        </w:tc>
      </w:tr>
      <w:tr w:rsidR="00804F85" w14:paraId="5EF1E5B3" w14:textId="77777777">
        <w:tc>
          <w:tcPr>
            <w:tcW w:w="9623" w:type="dxa"/>
          </w:tcPr>
          <w:p w14:paraId="1068B678"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Critical thinking definition and principles:</w:t>
            </w:r>
          </w:p>
          <w:p w14:paraId="1C2CC714" w14:textId="590C96FA" w:rsidR="00804F85" w:rsidRDefault="00000000">
            <w:pPr>
              <w:jc w:val="both"/>
              <w:rPr>
                <w:rFonts w:ascii="Calibri" w:eastAsia="Calibri" w:hAnsi="Calibri" w:cs="Calibri"/>
                <w:color w:val="386021"/>
              </w:rPr>
            </w:pPr>
            <w:r>
              <w:rPr>
                <w:rFonts w:ascii="Calibri" w:eastAsia="Calibri" w:hAnsi="Calibri" w:cs="Calibri"/>
                <w:color w:val="386021"/>
              </w:rPr>
              <w:t xml:space="preserve">Critical thinking is a fundamental skill that should be acquired nowadays in the flow of information that must be thoroughly investigated. It is defined as the </w:t>
            </w:r>
            <w:r w:rsidR="0057218F">
              <w:rPr>
                <w:rFonts w:ascii="Calibri" w:eastAsia="Calibri" w:hAnsi="Calibri" w:cs="Calibri"/>
                <w:color w:val="386021"/>
              </w:rPr>
              <w:t>skilful</w:t>
            </w:r>
            <w:r>
              <w:rPr>
                <w:rFonts w:ascii="Calibri" w:eastAsia="Calibri" w:hAnsi="Calibri" w:cs="Calibri"/>
                <w:color w:val="386021"/>
              </w:rPr>
              <w:t xml:space="preserve"> and meticulous evaluating any piece of information one receives or gathers (criticalthinking.org, n.d.). One must not take any piece of information for granted; both the source of information and the receiver of the information must be critically assessed.</w:t>
            </w:r>
          </w:p>
          <w:p w14:paraId="7CDE078E" w14:textId="77777777" w:rsidR="00804F85" w:rsidRDefault="00804F85">
            <w:pPr>
              <w:jc w:val="both"/>
              <w:rPr>
                <w:rFonts w:ascii="Calibri" w:eastAsia="Calibri" w:hAnsi="Calibri" w:cs="Calibri"/>
                <w:color w:val="386021"/>
              </w:rPr>
            </w:pPr>
          </w:p>
          <w:p w14:paraId="6CD4C2C0"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The source must be carefully considered; the author of that piece of information might have certain interest in providing this piece of information. Therefore, using critical thinking reveals why this source provides this piece of information. Moreover, information receivers must carefully consider their own biases and preferences. They might accept a piece of information because it matches their personal preferences (confirmation bias). </w:t>
            </w:r>
          </w:p>
          <w:p w14:paraId="39403CCE" w14:textId="77777777" w:rsidR="00804F85" w:rsidRDefault="00804F85">
            <w:pPr>
              <w:jc w:val="both"/>
              <w:rPr>
                <w:rFonts w:ascii="Calibri" w:eastAsia="Calibri" w:hAnsi="Calibri" w:cs="Calibri"/>
                <w:color w:val="386021"/>
              </w:rPr>
            </w:pPr>
          </w:p>
          <w:p w14:paraId="70698AD1" w14:textId="77777777" w:rsidR="00804F85" w:rsidRDefault="00000000">
            <w:pPr>
              <w:jc w:val="both"/>
              <w:rPr>
                <w:rFonts w:ascii="Calibri" w:eastAsia="Calibri" w:hAnsi="Calibri" w:cs="Calibri"/>
                <w:color w:val="386021"/>
              </w:rPr>
            </w:pPr>
            <w:r>
              <w:rPr>
                <w:rFonts w:ascii="Calibri" w:eastAsia="Calibri" w:hAnsi="Calibri" w:cs="Calibri"/>
                <w:color w:val="386021"/>
              </w:rPr>
              <w:lastRenderedPageBreak/>
              <w:t>For example, candidates claim they have required skills and qualifications for the job; they have an interest in getting the job. However, interviewers must validate these claims through interviews and reference checks.</w:t>
            </w:r>
          </w:p>
          <w:p w14:paraId="1BFF67EB" w14:textId="77777777" w:rsidR="00804F85" w:rsidRDefault="00804F85">
            <w:pPr>
              <w:jc w:val="both"/>
              <w:rPr>
                <w:rFonts w:ascii="Calibri" w:eastAsia="Calibri" w:hAnsi="Calibri" w:cs="Calibri"/>
                <w:color w:val="386021"/>
              </w:rPr>
            </w:pPr>
          </w:p>
          <w:p w14:paraId="30425CBE"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Critical Thinking for people professionals:</w:t>
            </w:r>
          </w:p>
          <w:p w14:paraId="7CECAB9A" w14:textId="04A95140" w:rsidR="00804F85" w:rsidRDefault="00000000">
            <w:pPr>
              <w:jc w:val="both"/>
              <w:rPr>
                <w:rFonts w:ascii="Calibri" w:eastAsia="Calibri" w:hAnsi="Calibri" w:cs="Calibri"/>
                <w:color w:val="386021"/>
              </w:rPr>
            </w:pPr>
            <w:r>
              <w:rPr>
                <w:rFonts w:ascii="Calibri" w:eastAsia="Calibri" w:hAnsi="Calibri" w:cs="Calibri"/>
                <w:color w:val="386021"/>
              </w:rPr>
              <w:t xml:space="preserve">Critical thinking is a fundamental skill for people professionals that helps them critically reflect on ideas, </w:t>
            </w:r>
            <w:r w:rsidR="0057218F">
              <w:rPr>
                <w:rFonts w:ascii="Calibri" w:eastAsia="Calibri" w:hAnsi="Calibri" w:cs="Calibri"/>
                <w:color w:val="386021"/>
              </w:rPr>
              <w:t>opinions,</w:t>
            </w:r>
            <w:r>
              <w:rPr>
                <w:rFonts w:ascii="Calibri" w:eastAsia="Calibri" w:hAnsi="Calibri" w:cs="Calibri"/>
                <w:color w:val="386021"/>
              </w:rPr>
              <w:t xml:space="preserve"> and arguments. In addition, it is a key skill that helps people professionals construct ideas and arguments themselves based on robust evidence and rationale that enables them to make a business case (CIPD, 2019). Moreover, in an era bombarded with data, critically assessing the right data from problem solving and decision making is also vital for people professional. CIPD profession map puts evidence-based practice at the heart of the profession which is not possible without critical thinking principles. </w:t>
            </w:r>
          </w:p>
          <w:p w14:paraId="1E803732" w14:textId="77777777" w:rsidR="00804F85" w:rsidRDefault="00804F85">
            <w:pPr>
              <w:jc w:val="both"/>
              <w:rPr>
                <w:rFonts w:ascii="Calibri" w:eastAsia="Calibri" w:hAnsi="Calibri" w:cs="Calibri"/>
                <w:color w:val="386021"/>
              </w:rPr>
            </w:pPr>
          </w:p>
          <w:p w14:paraId="37D24392"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Critical Thinking and individual Ideas:</w:t>
            </w:r>
          </w:p>
          <w:p w14:paraId="1876F9AE"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Critical thinking helps individuals to construct ideas and arguments in a meeting building a sound business case. Meeting attendees who strayed away from the conversation about unrelated topics to the business case can distract the conversation. Without critical thinking skills, individuals would not notice that the conversation is going away from the business case in hand. However, critical thinking skills give the ability to the individual to notice and redirect the conversation before it is too late. </w:t>
            </w:r>
          </w:p>
          <w:p w14:paraId="2755402F" w14:textId="77777777" w:rsidR="00804F85" w:rsidRDefault="00804F85">
            <w:pPr>
              <w:jc w:val="both"/>
              <w:rPr>
                <w:rFonts w:ascii="Calibri" w:eastAsia="Calibri" w:hAnsi="Calibri" w:cs="Calibri"/>
                <w:color w:val="386021"/>
              </w:rPr>
            </w:pPr>
          </w:p>
          <w:p w14:paraId="0C8C18DA"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Critical Thinking and others’ ideas:</w:t>
            </w:r>
          </w:p>
          <w:p w14:paraId="75A22B80"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Critical thinking also helps individuals evaluate others' suggestions and ideas. For example, a colleague of the team suggested implementing an attendance policy that she used to work with in her previous organization. She was a skilled person and had a solid rationale to use the policy. Without critical thinking and </w:t>
            </w:r>
            <w:proofErr w:type="spellStart"/>
            <w:r>
              <w:rPr>
                <w:rFonts w:ascii="Calibri" w:eastAsia="Calibri" w:hAnsi="Calibri" w:cs="Calibri"/>
                <w:color w:val="386021"/>
              </w:rPr>
              <w:t>analyzing</w:t>
            </w:r>
            <w:proofErr w:type="spellEnd"/>
            <w:r>
              <w:rPr>
                <w:rFonts w:ascii="Calibri" w:eastAsia="Calibri" w:hAnsi="Calibri" w:cs="Calibri"/>
                <w:color w:val="386021"/>
              </w:rPr>
              <w:t xml:space="preserve"> the evidence, the policy would have been implemented without robust investigation. That policy would have been irrelevant to the organization’s culture and would have created employee dissatisfaction.</w:t>
            </w:r>
          </w:p>
          <w:p w14:paraId="696BB234" w14:textId="77777777" w:rsidR="00804F85" w:rsidRDefault="00804F85">
            <w:pPr>
              <w:jc w:val="both"/>
              <w:rPr>
                <w:rFonts w:ascii="Calibri" w:eastAsia="Calibri" w:hAnsi="Calibri" w:cs="Calibri"/>
                <w:color w:val="386021"/>
              </w:rPr>
            </w:pPr>
          </w:p>
          <w:p w14:paraId="63A05386"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Critical Thinking and rational and objective debate:</w:t>
            </w:r>
          </w:p>
          <w:p w14:paraId="18B12555" w14:textId="2B8025FD" w:rsidR="00804F85" w:rsidRDefault="00000000">
            <w:pPr>
              <w:jc w:val="both"/>
              <w:rPr>
                <w:rFonts w:ascii="Calibri" w:eastAsia="Calibri" w:hAnsi="Calibri" w:cs="Calibri"/>
                <w:color w:val="386021"/>
              </w:rPr>
            </w:pPr>
            <w:r>
              <w:rPr>
                <w:rFonts w:ascii="Calibri" w:eastAsia="Calibri" w:hAnsi="Calibri" w:cs="Calibri"/>
                <w:color w:val="386021"/>
              </w:rPr>
              <w:t>Being rational and leading objective debate is a key part of critical thinking (</w:t>
            </w:r>
            <w:proofErr w:type="spellStart"/>
            <w:r>
              <w:rPr>
                <w:rFonts w:ascii="Calibri" w:eastAsia="Calibri" w:hAnsi="Calibri" w:cs="Calibri"/>
                <w:color w:val="386021"/>
              </w:rPr>
              <w:t>cambridgeassessment</w:t>
            </w:r>
            <w:proofErr w:type="spellEnd"/>
            <w:r>
              <w:rPr>
                <w:rFonts w:ascii="Calibri" w:eastAsia="Calibri" w:hAnsi="Calibri" w:cs="Calibri"/>
                <w:color w:val="386021"/>
              </w:rPr>
              <w:t>, n.d.). It enables individuals to debate based on thorough analysis of the argument from several facets using the best available evidence rather than on subjective perspectives and assumptions.</w:t>
            </w:r>
          </w:p>
        </w:tc>
      </w:tr>
    </w:tbl>
    <w:p w14:paraId="0105EA3C" w14:textId="77777777" w:rsidR="00804F85" w:rsidRDefault="00804F85">
      <w:pPr>
        <w:rPr>
          <w:rFonts w:ascii="Calibri" w:eastAsia="Calibri" w:hAnsi="Calibri" w:cs="Calibri"/>
          <w:b/>
          <w:color w:val="386021"/>
          <w:sz w:val="24"/>
          <w:szCs w:val="24"/>
        </w:rPr>
      </w:pPr>
    </w:p>
    <w:tbl>
      <w:tblPr>
        <w:tblStyle w:val="a4"/>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14855F0A" w14:textId="77777777">
        <w:tc>
          <w:tcPr>
            <w:tcW w:w="9623" w:type="dxa"/>
            <w:shd w:val="clear" w:color="auto" w:fill="BFBFBF"/>
          </w:tcPr>
          <w:p w14:paraId="5AF7A9FB"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Explain a range </w:t>
            </w:r>
            <w:r>
              <w:rPr>
                <w:rFonts w:ascii="Calibri" w:eastAsia="Calibri" w:hAnsi="Calibri" w:cs="Calibri"/>
                <w:b/>
                <w:color w:val="000000"/>
                <w:sz w:val="22"/>
                <w:szCs w:val="22"/>
              </w:rPr>
              <w:t>(three)</w:t>
            </w:r>
            <w:r>
              <w:rPr>
                <w:rFonts w:ascii="Calibri" w:eastAsia="Calibri" w:hAnsi="Calibri" w:cs="Calibri"/>
                <w:color w:val="000000"/>
                <w:sz w:val="22"/>
                <w:szCs w:val="22"/>
              </w:rPr>
              <w:t xml:space="preserve"> of decision-making processes. (AC 1.4)</w:t>
            </w:r>
          </w:p>
          <w:p w14:paraId="6A40E623"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56C9BDDB" w14:textId="77777777" w:rsidR="00804F85" w:rsidRDefault="00804F85">
            <w:pPr>
              <w:jc w:val="both"/>
              <w:rPr>
                <w:rFonts w:ascii="Calibri" w:eastAsia="Calibri" w:hAnsi="Calibri" w:cs="Calibri"/>
                <w:b/>
                <w:sz w:val="20"/>
                <w:szCs w:val="20"/>
              </w:rPr>
            </w:pPr>
          </w:p>
        </w:tc>
      </w:tr>
      <w:tr w:rsidR="00804F85" w14:paraId="0D1EF2CC" w14:textId="77777777">
        <w:tc>
          <w:tcPr>
            <w:tcW w:w="9623" w:type="dxa"/>
          </w:tcPr>
          <w:p w14:paraId="5B9BCC5C"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Kepner Tregoe process</w:t>
            </w:r>
          </w:p>
          <w:p w14:paraId="02FBDB70" w14:textId="77777777" w:rsidR="00804F85" w:rsidRDefault="00804F85">
            <w:pPr>
              <w:jc w:val="both"/>
              <w:rPr>
                <w:rFonts w:ascii="Calibri" w:eastAsia="Calibri" w:hAnsi="Calibri" w:cs="Calibri"/>
                <w:b/>
                <w:color w:val="386021"/>
                <w:u w:val="single"/>
              </w:rPr>
            </w:pPr>
          </w:p>
          <w:p w14:paraId="131E0E63" w14:textId="77777777" w:rsidR="00804F85" w:rsidRDefault="00000000">
            <w:pPr>
              <w:jc w:val="both"/>
              <w:rPr>
                <w:rFonts w:ascii="Calibri" w:eastAsia="Calibri" w:hAnsi="Calibri" w:cs="Calibri"/>
                <w:color w:val="386021"/>
              </w:rPr>
            </w:pPr>
            <w:r>
              <w:rPr>
                <w:rFonts w:ascii="Calibri" w:eastAsia="Calibri" w:hAnsi="Calibri" w:cs="Calibri"/>
                <w:color w:val="386021"/>
              </w:rPr>
              <w:t>The Kepner Tregoe process is a method for making decisions and solving problems that is founded on a rational model of thinking, which involves adopting a systematic thought process to tackle a problem and come up with a solution. The process is composed of four stages: Firstly, the problem is scrutinized and comprehended. Secondly, the root cause of the problem is identified, and what is not the cause as well. Thirdly, a decision is made and evaluated. Finally, any potential problems that may arise from that decision are evaluated and backup plans are created (Mulder, 2012).</w:t>
            </w:r>
          </w:p>
          <w:p w14:paraId="031AB660" w14:textId="77777777" w:rsidR="00804F85" w:rsidRDefault="00804F85">
            <w:pPr>
              <w:jc w:val="both"/>
              <w:rPr>
                <w:rFonts w:ascii="Calibri" w:eastAsia="Calibri" w:hAnsi="Calibri" w:cs="Calibri"/>
                <w:color w:val="386021"/>
              </w:rPr>
            </w:pPr>
          </w:p>
          <w:p w14:paraId="32D33327" w14:textId="77777777" w:rsidR="00804F85" w:rsidRDefault="00000000">
            <w:pPr>
              <w:jc w:val="both"/>
              <w:rPr>
                <w:rFonts w:ascii="Calibri" w:eastAsia="Calibri" w:hAnsi="Calibri" w:cs="Calibri"/>
                <w:color w:val="386021"/>
              </w:rPr>
            </w:pPr>
            <w:r>
              <w:rPr>
                <w:rFonts w:ascii="Calibri" w:eastAsia="Calibri" w:hAnsi="Calibri" w:cs="Calibri"/>
                <w:color w:val="386021"/>
              </w:rPr>
              <w:lastRenderedPageBreak/>
              <w:t xml:space="preserve">Applying this method to employee turnover, for example, requires clear understanding of the issue using relevant evidence and comparing it against a benchmark. Then, causes are gathered and </w:t>
            </w:r>
            <w:proofErr w:type="spellStart"/>
            <w:r>
              <w:rPr>
                <w:rFonts w:ascii="Calibri" w:eastAsia="Calibri" w:hAnsi="Calibri" w:cs="Calibri"/>
                <w:color w:val="386021"/>
              </w:rPr>
              <w:t>analyzed</w:t>
            </w:r>
            <w:proofErr w:type="spellEnd"/>
            <w:r>
              <w:rPr>
                <w:rFonts w:ascii="Calibri" w:eastAsia="Calibri" w:hAnsi="Calibri" w:cs="Calibri"/>
                <w:color w:val="386021"/>
              </w:rPr>
              <w:t xml:space="preserve"> to check what is the root cause and what is not. Next, any potential issues that could arise from the decision must be studied and planned for to be mitigated.</w:t>
            </w:r>
          </w:p>
          <w:p w14:paraId="6B5E3470" w14:textId="77777777" w:rsidR="00804F85" w:rsidRDefault="00804F85">
            <w:pPr>
              <w:jc w:val="both"/>
              <w:rPr>
                <w:rFonts w:ascii="Calibri" w:eastAsia="Calibri" w:hAnsi="Calibri" w:cs="Calibri"/>
                <w:color w:val="386021"/>
              </w:rPr>
            </w:pPr>
          </w:p>
          <w:p w14:paraId="180E924B"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Future pacing</w:t>
            </w:r>
          </w:p>
          <w:p w14:paraId="020F066A" w14:textId="77777777" w:rsidR="00804F85" w:rsidRDefault="00804F85">
            <w:pPr>
              <w:jc w:val="both"/>
              <w:rPr>
                <w:rFonts w:ascii="Calibri" w:eastAsia="Calibri" w:hAnsi="Calibri" w:cs="Calibri"/>
                <w:color w:val="386021"/>
              </w:rPr>
            </w:pPr>
          </w:p>
          <w:p w14:paraId="1575C8B5" w14:textId="77777777" w:rsidR="00804F85" w:rsidRDefault="00000000">
            <w:pPr>
              <w:jc w:val="both"/>
              <w:rPr>
                <w:rFonts w:ascii="Calibri" w:eastAsia="Calibri" w:hAnsi="Calibri" w:cs="Calibri"/>
                <w:color w:val="386021"/>
              </w:rPr>
            </w:pPr>
            <w:r>
              <w:rPr>
                <w:rFonts w:ascii="Calibri" w:eastAsia="Calibri" w:hAnsi="Calibri" w:cs="Calibri"/>
                <w:color w:val="386021"/>
              </w:rPr>
              <w:t>Future pacing is a method that allows individuals to imagine the potential outcomes of a problem if it remains unresolved (negative consequences), as well as the potential outcomes if a particular decision is made to address the problem (positive consequences) (Edwards, 2020).</w:t>
            </w:r>
          </w:p>
          <w:p w14:paraId="62A18412" w14:textId="77777777" w:rsidR="00804F85" w:rsidRDefault="00804F85">
            <w:pPr>
              <w:jc w:val="both"/>
              <w:rPr>
                <w:rFonts w:ascii="Calibri" w:eastAsia="Calibri" w:hAnsi="Calibri" w:cs="Calibri"/>
                <w:color w:val="386021"/>
              </w:rPr>
            </w:pPr>
          </w:p>
          <w:p w14:paraId="69549FD9" w14:textId="77777777" w:rsidR="00804F85" w:rsidRDefault="00000000">
            <w:pPr>
              <w:jc w:val="both"/>
              <w:rPr>
                <w:rFonts w:ascii="Calibri" w:eastAsia="Calibri" w:hAnsi="Calibri" w:cs="Calibri"/>
                <w:color w:val="386021"/>
              </w:rPr>
            </w:pPr>
            <w:r>
              <w:rPr>
                <w:rFonts w:ascii="Calibri" w:eastAsia="Calibri" w:hAnsi="Calibri" w:cs="Calibri"/>
                <w:color w:val="386021"/>
              </w:rPr>
              <w:t>In the case of employee turnover, for example, this technique can be used to help decision makers to address this issue. Management could use data as evidence to anticipate the future of the organization if the turnover problem remains as it is. Additionally, decision-makers can predict the potential outcomes of various proposed solutions and select the most effective one based on their future vision of the outcome.</w:t>
            </w:r>
          </w:p>
          <w:p w14:paraId="6E852497" w14:textId="77777777" w:rsidR="00804F85" w:rsidRDefault="00804F85">
            <w:pPr>
              <w:jc w:val="both"/>
              <w:rPr>
                <w:rFonts w:ascii="Calibri" w:eastAsia="Calibri" w:hAnsi="Calibri" w:cs="Calibri"/>
                <w:color w:val="386021"/>
              </w:rPr>
            </w:pPr>
          </w:p>
          <w:p w14:paraId="04D9B01E" w14:textId="77777777" w:rsidR="00804F85" w:rsidRDefault="00000000">
            <w:pPr>
              <w:jc w:val="both"/>
              <w:rPr>
                <w:rFonts w:ascii="Calibri" w:eastAsia="Calibri" w:hAnsi="Calibri" w:cs="Calibri"/>
                <w:b/>
                <w:color w:val="386021"/>
                <w:u w:val="single"/>
              </w:rPr>
            </w:pPr>
            <w:r>
              <w:rPr>
                <w:rFonts w:ascii="Calibri" w:eastAsia="Calibri" w:hAnsi="Calibri" w:cs="Calibri"/>
                <w:b/>
                <w:color w:val="386021"/>
                <w:u w:val="single"/>
              </w:rPr>
              <w:t>PDCA continuous feedback loop</w:t>
            </w:r>
          </w:p>
          <w:p w14:paraId="2E461ABC" w14:textId="77777777" w:rsidR="00804F85" w:rsidRDefault="00000000">
            <w:pPr>
              <w:rPr>
                <w:rFonts w:ascii="Calibri" w:eastAsia="Calibri" w:hAnsi="Calibri" w:cs="Calibri"/>
                <w:color w:val="386021"/>
              </w:rPr>
            </w:pPr>
            <w:r>
              <w:rPr>
                <w:rFonts w:ascii="Calibri" w:eastAsia="Calibri" w:hAnsi="Calibri" w:cs="Calibri"/>
                <w:color w:val="386021"/>
              </w:rPr>
              <w:t>The PDCA continuous feedback loop is a multistep decision-making technique. First, data is gathered to identify the problem and determine a solution (Plan). Next, the proposed solution is tested on a small scale (Do). The effectiveness of the solution is then evaluated, and feedback is collected (Check). Finally, if the solution is considered successful, it is implemented (Act) (</w:t>
            </w:r>
            <w:proofErr w:type="spellStart"/>
            <w:r>
              <w:rPr>
                <w:rFonts w:ascii="Calibri" w:eastAsia="Calibri" w:hAnsi="Calibri" w:cs="Calibri"/>
                <w:color w:val="386021"/>
              </w:rPr>
              <w:t>CIToolkit</w:t>
            </w:r>
            <w:proofErr w:type="spellEnd"/>
            <w:r>
              <w:rPr>
                <w:rFonts w:ascii="Calibri" w:eastAsia="Calibri" w:hAnsi="Calibri" w:cs="Calibri"/>
                <w:color w:val="386021"/>
              </w:rPr>
              <w:t>, 2020).</w:t>
            </w:r>
          </w:p>
          <w:p w14:paraId="527C5BBD" w14:textId="77777777" w:rsidR="00804F85" w:rsidRDefault="00804F85">
            <w:pPr>
              <w:rPr>
                <w:rFonts w:ascii="Calibri" w:eastAsia="Calibri" w:hAnsi="Calibri" w:cs="Calibri"/>
                <w:color w:val="386021"/>
              </w:rPr>
            </w:pPr>
          </w:p>
          <w:p w14:paraId="07D83968" w14:textId="77777777" w:rsidR="00804F85" w:rsidRDefault="00000000">
            <w:pPr>
              <w:jc w:val="both"/>
              <w:rPr>
                <w:rFonts w:ascii="Calibri" w:eastAsia="Calibri" w:hAnsi="Calibri" w:cs="Calibri"/>
                <w:color w:val="386021"/>
              </w:rPr>
            </w:pPr>
            <w:r>
              <w:rPr>
                <w:rFonts w:ascii="Calibri" w:eastAsia="Calibri" w:hAnsi="Calibri" w:cs="Calibri"/>
                <w:color w:val="386021"/>
              </w:rPr>
              <w:t>Applying this model on employee turnover, for example, this approach can be utilized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77552F6F" w14:textId="77777777" w:rsidR="00804F85" w:rsidRDefault="00804F85">
      <w:pPr>
        <w:rPr>
          <w:rFonts w:ascii="Calibri" w:eastAsia="Calibri" w:hAnsi="Calibri" w:cs="Calibri"/>
          <w:b/>
          <w:color w:val="386021"/>
          <w:sz w:val="24"/>
          <w:szCs w:val="24"/>
        </w:rPr>
      </w:pPr>
    </w:p>
    <w:p w14:paraId="1A099F6D" w14:textId="77777777" w:rsidR="00804F85" w:rsidRDefault="00804F85">
      <w:pPr>
        <w:rPr>
          <w:rFonts w:ascii="Calibri" w:eastAsia="Calibri" w:hAnsi="Calibri" w:cs="Calibri"/>
          <w:b/>
          <w:color w:val="386021"/>
          <w:sz w:val="24"/>
          <w:szCs w:val="24"/>
        </w:rPr>
      </w:pPr>
    </w:p>
    <w:p w14:paraId="7E35D3DD" w14:textId="77777777" w:rsidR="00804F85" w:rsidRDefault="00804F85">
      <w:pPr>
        <w:rPr>
          <w:rFonts w:ascii="Calibri" w:eastAsia="Calibri" w:hAnsi="Calibri" w:cs="Calibri"/>
          <w:b/>
          <w:color w:val="386021"/>
          <w:sz w:val="24"/>
          <w:szCs w:val="24"/>
        </w:rPr>
      </w:pPr>
    </w:p>
    <w:tbl>
      <w:tblPr>
        <w:tblStyle w:val="a5"/>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5495ED74" w14:textId="77777777">
        <w:tc>
          <w:tcPr>
            <w:tcW w:w="9623" w:type="dxa"/>
            <w:shd w:val="clear" w:color="auto" w:fill="BFBFBF"/>
          </w:tcPr>
          <w:p w14:paraId="720DB91F"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Assess how different ethical perspectives can influence decision-making. (AC 1.5)</w:t>
            </w:r>
          </w:p>
          <w:p w14:paraId="1383D36C"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4352A522" w14:textId="77777777" w:rsidR="00804F85" w:rsidRDefault="00804F85">
            <w:pPr>
              <w:jc w:val="both"/>
              <w:rPr>
                <w:rFonts w:ascii="Calibri" w:eastAsia="Calibri" w:hAnsi="Calibri" w:cs="Calibri"/>
                <w:b/>
                <w:sz w:val="20"/>
                <w:szCs w:val="20"/>
              </w:rPr>
            </w:pPr>
          </w:p>
        </w:tc>
      </w:tr>
      <w:tr w:rsidR="00804F85" w14:paraId="7CED6C11" w14:textId="77777777">
        <w:tc>
          <w:tcPr>
            <w:tcW w:w="9623" w:type="dxa"/>
          </w:tcPr>
          <w:p w14:paraId="16C36EC2"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Utilitarianism</w:t>
            </w:r>
          </w:p>
          <w:p w14:paraId="627CC65E"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Utilitarianism is a theoretical model of judging morality of actions. It states that actions or decisions that bring happiness to the greatest number of people are ethical ones while actions or decisions that bring pain to the greatest number of people are unethical (West and Duignan, n.d.). </w:t>
            </w:r>
          </w:p>
          <w:p w14:paraId="67D2DF56" w14:textId="77777777" w:rsidR="00804F85" w:rsidRDefault="00804F85">
            <w:pPr>
              <w:jc w:val="both"/>
              <w:rPr>
                <w:rFonts w:ascii="Calibri" w:eastAsia="Calibri" w:hAnsi="Calibri" w:cs="Calibri"/>
                <w:color w:val="386021"/>
              </w:rPr>
            </w:pPr>
          </w:p>
          <w:p w14:paraId="1FCEC242"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In the context of decision making, decisions that bring happiness to more people are ethical. For example, decisions that make employees happy and increase their well-being are ethical while decisions that make </w:t>
            </w:r>
            <w:proofErr w:type="gramStart"/>
            <w:r>
              <w:rPr>
                <w:rFonts w:ascii="Calibri" w:eastAsia="Calibri" w:hAnsi="Calibri" w:cs="Calibri"/>
                <w:color w:val="386021"/>
              </w:rPr>
              <w:t>the majority of</w:t>
            </w:r>
            <w:proofErr w:type="gramEnd"/>
            <w:r>
              <w:rPr>
                <w:rFonts w:ascii="Calibri" w:eastAsia="Calibri" w:hAnsi="Calibri" w:cs="Calibri"/>
                <w:color w:val="386021"/>
              </w:rPr>
              <w:t xml:space="preserve"> employees unhappy are unethical. Therefore, based on utilitarianism, decision makers would consider a decision is ethically valid if it is in </w:t>
            </w:r>
            <w:proofErr w:type="spellStart"/>
            <w:r>
              <w:rPr>
                <w:rFonts w:ascii="Calibri" w:eastAsia="Calibri" w:hAnsi="Calibri" w:cs="Calibri"/>
                <w:color w:val="386021"/>
              </w:rPr>
              <w:t>favor</w:t>
            </w:r>
            <w:proofErr w:type="spellEnd"/>
            <w:r>
              <w:rPr>
                <w:rFonts w:ascii="Calibri" w:eastAsia="Calibri" w:hAnsi="Calibri" w:cs="Calibri"/>
                <w:color w:val="386021"/>
              </w:rPr>
              <w:t xml:space="preserve"> of </w:t>
            </w:r>
            <w:proofErr w:type="gramStart"/>
            <w:r>
              <w:rPr>
                <w:rFonts w:ascii="Calibri" w:eastAsia="Calibri" w:hAnsi="Calibri" w:cs="Calibri"/>
                <w:color w:val="386021"/>
              </w:rPr>
              <w:t xml:space="preserve">the </w:t>
            </w:r>
            <w:r>
              <w:rPr>
                <w:rFonts w:ascii="Calibri" w:eastAsia="Calibri" w:hAnsi="Calibri" w:cs="Calibri"/>
                <w:color w:val="386021"/>
              </w:rPr>
              <w:lastRenderedPageBreak/>
              <w:t>majority of</w:t>
            </w:r>
            <w:proofErr w:type="gramEnd"/>
            <w:r>
              <w:rPr>
                <w:rFonts w:ascii="Calibri" w:eastAsia="Calibri" w:hAnsi="Calibri" w:cs="Calibri"/>
                <w:color w:val="386021"/>
              </w:rPr>
              <w:t xml:space="preserve"> employees, and if it caused pain to the majority of employees, that should deter them from making that decision.</w:t>
            </w:r>
          </w:p>
          <w:p w14:paraId="59FF138D" w14:textId="77777777" w:rsidR="00804F85" w:rsidRDefault="00804F85">
            <w:pPr>
              <w:jc w:val="both"/>
              <w:rPr>
                <w:rFonts w:ascii="Calibri" w:eastAsia="Calibri" w:hAnsi="Calibri" w:cs="Calibri"/>
                <w:color w:val="386021"/>
              </w:rPr>
            </w:pPr>
          </w:p>
          <w:p w14:paraId="299DDD31"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However, this theory considers a unified happiness interpretation for all people. Alternatively, people are different, what makes an employee happy does not necessarily make everybody happy. </w:t>
            </w:r>
          </w:p>
          <w:p w14:paraId="283B79E4" w14:textId="77777777" w:rsidR="00804F85" w:rsidRDefault="00804F85">
            <w:pPr>
              <w:jc w:val="both"/>
              <w:rPr>
                <w:rFonts w:ascii="Calibri" w:eastAsia="Calibri" w:hAnsi="Calibri" w:cs="Calibri"/>
                <w:color w:val="386021"/>
              </w:rPr>
            </w:pPr>
          </w:p>
          <w:p w14:paraId="0CBFF88C"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Altruism</w:t>
            </w:r>
          </w:p>
          <w:p w14:paraId="3BAEC8BC"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Altruism is the situation when individuals voluntarily promote actions in </w:t>
            </w:r>
            <w:proofErr w:type="spellStart"/>
            <w:r>
              <w:rPr>
                <w:rFonts w:ascii="Calibri" w:eastAsia="Calibri" w:hAnsi="Calibri" w:cs="Calibri"/>
                <w:color w:val="386021"/>
              </w:rPr>
              <w:t>favor</w:t>
            </w:r>
            <w:proofErr w:type="spellEnd"/>
            <w:r>
              <w:rPr>
                <w:rFonts w:ascii="Calibri" w:eastAsia="Calibri" w:hAnsi="Calibri" w:cs="Calibri"/>
                <w:color w:val="386021"/>
              </w:rPr>
              <w:t xml:space="preserve"> of somebody else, even at their own cost or risk (</w:t>
            </w:r>
            <w:proofErr w:type="spellStart"/>
            <w:r>
              <w:rPr>
                <w:rFonts w:ascii="Calibri" w:eastAsia="Calibri" w:hAnsi="Calibri" w:cs="Calibri"/>
                <w:color w:val="386021"/>
              </w:rPr>
              <w:t>greatergood</w:t>
            </w:r>
            <w:proofErr w:type="spellEnd"/>
            <w:r>
              <w:rPr>
                <w:rFonts w:ascii="Calibri" w:eastAsia="Calibri" w:hAnsi="Calibri" w:cs="Calibri"/>
                <w:color w:val="386021"/>
              </w:rPr>
              <w:t>, n.d.). In the context of decision making, altruism means maximizing the benefits of others even if it involves sacrifice from the decision maker's end. Based on an altruistic approach to decision making, decisions are made to bring happiness to others regardless of decision maker benefits.</w:t>
            </w:r>
          </w:p>
          <w:p w14:paraId="3B579EC7" w14:textId="77777777" w:rsidR="00804F85" w:rsidRDefault="00804F85">
            <w:pPr>
              <w:jc w:val="both"/>
              <w:rPr>
                <w:rFonts w:ascii="Calibri" w:eastAsia="Calibri" w:hAnsi="Calibri" w:cs="Calibri"/>
                <w:color w:val="386021"/>
              </w:rPr>
            </w:pPr>
          </w:p>
          <w:p w14:paraId="2B7300E6"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For example, a manager would help one subordinate who has family circumstances and would be able to meet a deadline. The manager might do the work himself despite his responsibilities just to help his subordinate. This stance is an ethical </w:t>
            </w:r>
            <w:proofErr w:type="spellStart"/>
            <w:r>
              <w:rPr>
                <w:rFonts w:ascii="Calibri" w:eastAsia="Calibri" w:hAnsi="Calibri" w:cs="Calibri"/>
                <w:color w:val="386021"/>
              </w:rPr>
              <w:t>behavior</w:t>
            </w:r>
            <w:proofErr w:type="spellEnd"/>
            <w:r>
              <w:rPr>
                <w:rFonts w:ascii="Calibri" w:eastAsia="Calibri" w:hAnsi="Calibri" w:cs="Calibri"/>
                <w:color w:val="386021"/>
              </w:rPr>
              <w:t xml:space="preserve"> in </w:t>
            </w:r>
            <w:proofErr w:type="spellStart"/>
            <w:r>
              <w:rPr>
                <w:rFonts w:ascii="Calibri" w:eastAsia="Calibri" w:hAnsi="Calibri" w:cs="Calibri"/>
                <w:color w:val="386021"/>
              </w:rPr>
              <w:t>favor</w:t>
            </w:r>
            <w:proofErr w:type="spellEnd"/>
            <w:r>
              <w:rPr>
                <w:rFonts w:ascii="Calibri" w:eastAsia="Calibri" w:hAnsi="Calibri" w:cs="Calibri"/>
                <w:color w:val="386021"/>
              </w:rPr>
              <w:t xml:space="preserve"> of the employee based on an altruistic approach.</w:t>
            </w:r>
          </w:p>
          <w:p w14:paraId="75F651C4" w14:textId="77777777" w:rsidR="00804F85" w:rsidRDefault="00804F85">
            <w:pPr>
              <w:jc w:val="both"/>
              <w:rPr>
                <w:rFonts w:ascii="Calibri" w:eastAsia="Calibri" w:hAnsi="Calibri" w:cs="Calibri"/>
                <w:color w:val="386021"/>
              </w:rPr>
            </w:pPr>
          </w:p>
          <w:p w14:paraId="05ABC0B8" w14:textId="77777777" w:rsidR="00804F85" w:rsidRDefault="00000000">
            <w:pPr>
              <w:jc w:val="both"/>
              <w:rPr>
                <w:rFonts w:ascii="Calibri" w:eastAsia="Calibri" w:hAnsi="Calibri" w:cs="Calibri"/>
                <w:color w:val="386021"/>
              </w:rPr>
            </w:pPr>
            <w:r>
              <w:rPr>
                <w:rFonts w:ascii="Calibri" w:eastAsia="Calibri" w:hAnsi="Calibri" w:cs="Calibri"/>
                <w:color w:val="386021"/>
              </w:rPr>
              <w:t>Nonetheless, an altruistic approach is not applicable in business context; the resources are limited to make everybody happy. Managers are accountable for business success and cannot sacrifice it based on personal decisions and philanthropy.</w:t>
            </w:r>
          </w:p>
          <w:p w14:paraId="290D17B4" w14:textId="77777777" w:rsidR="00804F85" w:rsidRDefault="00804F85">
            <w:pPr>
              <w:jc w:val="both"/>
              <w:rPr>
                <w:rFonts w:ascii="Calibri" w:eastAsia="Calibri" w:hAnsi="Calibri" w:cs="Calibri"/>
                <w:color w:val="386021"/>
              </w:rPr>
            </w:pPr>
          </w:p>
          <w:p w14:paraId="76532B74"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Deontology</w:t>
            </w:r>
          </w:p>
          <w:p w14:paraId="6FB703E3"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According to deontology, people have a moral duty to behave in line with specific principles and rules, irrespective of the consequences (Shakil, 2013). Decisions taken or actions performed cannot be justified because of its benefits; unethical decisions remain unethical regardless of outcomes. </w:t>
            </w:r>
          </w:p>
          <w:p w14:paraId="5B1D1A51" w14:textId="77777777" w:rsidR="00804F85" w:rsidRDefault="00804F85">
            <w:pPr>
              <w:jc w:val="both"/>
              <w:rPr>
                <w:rFonts w:ascii="Calibri" w:eastAsia="Calibri" w:hAnsi="Calibri" w:cs="Calibri"/>
                <w:color w:val="386021"/>
              </w:rPr>
            </w:pPr>
          </w:p>
          <w:p w14:paraId="06878333" w14:textId="77777777" w:rsidR="00804F85" w:rsidRDefault="00000000">
            <w:pPr>
              <w:jc w:val="both"/>
              <w:rPr>
                <w:rFonts w:ascii="Calibri" w:eastAsia="Calibri" w:hAnsi="Calibri" w:cs="Calibri"/>
                <w:color w:val="386021"/>
              </w:rPr>
            </w:pPr>
            <w:r>
              <w:rPr>
                <w:rFonts w:ascii="Calibri" w:eastAsia="Calibri" w:hAnsi="Calibri" w:cs="Calibri"/>
                <w:color w:val="386021"/>
              </w:rPr>
              <w:t>For example, during the pandemic, some governments subsidized stumbling organizations to compensate for their loss. Stumbling organizations just need to apply for a fund from the government. Although it is a legal action, it is an unethical decision for organizations that made more profits because of the pandemic.</w:t>
            </w:r>
          </w:p>
          <w:p w14:paraId="17C0F2FA" w14:textId="77777777" w:rsidR="00804F85" w:rsidRDefault="00804F85">
            <w:pPr>
              <w:jc w:val="both"/>
              <w:rPr>
                <w:rFonts w:ascii="Calibri" w:eastAsia="Calibri" w:hAnsi="Calibri" w:cs="Calibri"/>
                <w:color w:val="386021"/>
              </w:rPr>
            </w:pPr>
          </w:p>
          <w:p w14:paraId="6036242E" w14:textId="77777777" w:rsidR="00804F85" w:rsidRDefault="00000000">
            <w:pPr>
              <w:jc w:val="both"/>
              <w:rPr>
                <w:rFonts w:ascii="Calibri" w:eastAsia="Calibri" w:hAnsi="Calibri" w:cs="Calibri"/>
                <w:color w:val="386021"/>
              </w:rPr>
            </w:pPr>
            <w:r>
              <w:rPr>
                <w:rFonts w:ascii="Calibri" w:eastAsia="Calibri" w:hAnsi="Calibri" w:cs="Calibri"/>
                <w:color w:val="386021"/>
              </w:rPr>
              <w:t>The actions of those organizations cannot be justified only because it brings profit to them although they are not eligible for it ethically. According to deontology, however, that action is unethical and must not be done.</w:t>
            </w:r>
          </w:p>
          <w:p w14:paraId="1816DDDE" w14:textId="77777777" w:rsidR="00804F85" w:rsidRDefault="00804F85">
            <w:pPr>
              <w:jc w:val="both"/>
              <w:rPr>
                <w:rFonts w:ascii="Calibri" w:eastAsia="Calibri" w:hAnsi="Calibri" w:cs="Calibri"/>
                <w:color w:val="386021"/>
              </w:rPr>
            </w:pPr>
          </w:p>
          <w:p w14:paraId="404A495E" w14:textId="77777777" w:rsidR="00804F85" w:rsidRDefault="00000000">
            <w:pPr>
              <w:jc w:val="both"/>
              <w:rPr>
                <w:rFonts w:ascii="Calibri" w:eastAsia="Calibri" w:hAnsi="Calibri" w:cs="Calibri"/>
                <w:color w:val="386021"/>
              </w:rPr>
            </w:pPr>
            <w:r>
              <w:rPr>
                <w:rFonts w:ascii="Calibri" w:eastAsia="Calibri" w:hAnsi="Calibri" w:cs="Calibri"/>
                <w:color w:val="386021"/>
              </w:rPr>
              <w:t>The limitations of deontology include that it is prone to subjective judgment to the situation (Regoli, 2019). For example, the organization manager would consider that action ethical only because it is legal.</w:t>
            </w:r>
          </w:p>
        </w:tc>
      </w:tr>
    </w:tbl>
    <w:p w14:paraId="3B57CEF9" w14:textId="77777777" w:rsidR="00804F85" w:rsidRDefault="00804F85">
      <w:pPr>
        <w:rPr>
          <w:rFonts w:ascii="Calibri" w:eastAsia="Calibri" w:hAnsi="Calibri" w:cs="Calibri"/>
          <w:b/>
          <w:color w:val="386021"/>
          <w:sz w:val="24"/>
          <w:szCs w:val="24"/>
        </w:rPr>
      </w:pPr>
    </w:p>
    <w:p w14:paraId="32ABF79B" w14:textId="77777777" w:rsidR="00804F85" w:rsidRDefault="00000000">
      <w:pPr>
        <w:rPr>
          <w:rFonts w:ascii="Calibri" w:eastAsia="Calibri" w:hAnsi="Calibri" w:cs="Calibri"/>
          <w:b/>
          <w:color w:val="386021"/>
          <w:sz w:val="24"/>
          <w:szCs w:val="24"/>
        </w:rPr>
      </w:pPr>
      <w:r>
        <w:br w:type="page"/>
      </w:r>
    </w:p>
    <w:p w14:paraId="0A46C449" w14:textId="77777777" w:rsidR="00804F85" w:rsidRDefault="00804F85">
      <w:pPr>
        <w:rPr>
          <w:rFonts w:ascii="Calibri" w:eastAsia="Calibri" w:hAnsi="Calibri" w:cs="Calibri"/>
          <w:b/>
          <w:color w:val="386021"/>
          <w:sz w:val="24"/>
          <w:szCs w:val="24"/>
        </w:rPr>
      </w:pPr>
    </w:p>
    <w:tbl>
      <w:tblPr>
        <w:tblStyle w:val="a6"/>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4821BA37" w14:textId="77777777">
        <w:tc>
          <w:tcPr>
            <w:tcW w:w="9623" w:type="dxa"/>
            <w:shd w:val="clear" w:color="auto" w:fill="BFBFBF"/>
          </w:tcPr>
          <w:p w14:paraId="57E4E93A"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Appraise </w:t>
            </w:r>
            <w:r>
              <w:rPr>
                <w:rFonts w:ascii="Calibri" w:eastAsia="Calibri" w:hAnsi="Calibri" w:cs="Calibri"/>
                <w:b/>
                <w:color w:val="000000"/>
                <w:sz w:val="22"/>
                <w:szCs w:val="22"/>
              </w:rPr>
              <w:t>(two)</w:t>
            </w:r>
            <w:r>
              <w:rPr>
                <w:rFonts w:ascii="Calibri" w:eastAsia="Calibri" w:hAnsi="Calibri" w:cs="Calibri"/>
                <w:color w:val="000000"/>
                <w:sz w:val="22"/>
                <w:szCs w:val="22"/>
              </w:rPr>
              <w:t xml:space="preserve"> different ways </w:t>
            </w:r>
            <w:r>
              <w:rPr>
                <w:rFonts w:ascii="Calibri" w:eastAsia="Calibri" w:hAnsi="Calibri" w:cs="Calibri"/>
                <w:sz w:val="22"/>
                <w:szCs w:val="22"/>
              </w:rPr>
              <w:t>organizations</w:t>
            </w:r>
            <w:r>
              <w:rPr>
                <w:rFonts w:ascii="Calibri" w:eastAsia="Calibri" w:hAnsi="Calibri" w:cs="Calibri"/>
                <w:color w:val="000000"/>
                <w:sz w:val="22"/>
                <w:szCs w:val="22"/>
              </w:rPr>
              <w:t xml:space="preserve"> measure financial and non-financial performance. (AC 3.1)</w:t>
            </w:r>
          </w:p>
          <w:p w14:paraId="03D44591"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017D89F2" w14:textId="77777777" w:rsidR="00804F85" w:rsidRDefault="00804F85">
            <w:pPr>
              <w:jc w:val="both"/>
              <w:rPr>
                <w:rFonts w:ascii="Calibri" w:eastAsia="Calibri" w:hAnsi="Calibri" w:cs="Calibri"/>
                <w:b/>
                <w:sz w:val="20"/>
                <w:szCs w:val="20"/>
              </w:rPr>
            </w:pPr>
          </w:p>
        </w:tc>
      </w:tr>
      <w:tr w:rsidR="00804F85" w14:paraId="11B62362" w14:textId="77777777">
        <w:tc>
          <w:tcPr>
            <w:tcW w:w="9623" w:type="dxa"/>
          </w:tcPr>
          <w:p w14:paraId="50F1BDC0" w14:textId="5834B9D0" w:rsidR="00804F85" w:rsidRDefault="00000000">
            <w:pPr>
              <w:jc w:val="both"/>
              <w:rPr>
                <w:rFonts w:ascii="Calibri" w:eastAsia="Calibri" w:hAnsi="Calibri" w:cs="Calibri"/>
                <w:color w:val="386021"/>
              </w:rPr>
            </w:pPr>
            <w:r>
              <w:rPr>
                <w:rFonts w:ascii="Calibri" w:eastAsia="Calibri" w:hAnsi="Calibri" w:cs="Calibri"/>
                <w:color w:val="386021"/>
              </w:rPr>
              <w:t xml:space="preserve">Measuring performance is a key aspect of success; organizations need to measure its performance health regularly using predefined milestones to be able to achieve its </w:t>
            </w:r>
            <w:r w:rsidR="0057218F">
              <w:rPr>
                <w:rFonts w:ascii="Calibri" w:eastAsia="Calibri" w:hAnsi="Calibri" w:cs="Calibri"/>
                <w:color w:val="386021"/>
              </w:rPr>
              <w:t>short- and long-term</w:t>
            </w:r>
            <w:r>
              <w:rPr>
                <w:rFonts w:ascii="Calibri" w:eastAsia="Calibri" w:hAnsi="Calibri" w:cs="Calibri"/>
                <w:color w:val="386021"/>
              </w:rPr>
              <w:t xml:space="preserve"> objectives. The measures that help organizations measure its performance can be financial and non-financial measures. Organizations need to keep balance between those.</w:t>
            </w:r>
          </w:p>
          <w:p w14:paraId="65095806" w14:textId="77777777" w:rsidR="00804F85" w:rsidRDefault="00804F85">
            <w:pPr>
              <w:jc w:val="both"/>
              <w:rPr>
                <w:rFonts w:ascii="Calibri" w:eastAsia="Calibri" w:hAnsi="Calibri" w:cs="Calibri"/>
                <w:color w:val="386021"/>
              </w:rPr>
            </w:pPr>
          </w:p>
          <w:p w14:paraId="3282BFE3"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Return on investment (ROI) – Financial measure:</w:t>
            </w:r>
          </w:p>
          <w:p w14:paraId="5D083BE8" w14:textId="77777777" w:rsidR="00804F85" w:rsidRDefault="00000000">
            <w:pPr>
              <w:jc w:val="both"/>
              <w:rPr>
                <w:rFonts w:ascii="Calibri" w:eastAsia="Calibri" w:hAnsi="Calibri" w:cs="Calibri"/>
                <w:color w:val="386021"/>
              </w:rPr>
            </w:pPr>
            <w:r>
              <w:rPr>
                <w:rFonts w:ascii="Calibri" w:eastAsia="Calibri" w:hAnsi="Calibri" w:cs="Calibri"/>
                <w:color w:val="386021"/>
              </w:rPr>
              <w:t>Return on investment is a financial performance indicator used to measure how successful a project or the organization as whole is. ROI can be worked out by dividing the net profit of a project by the cost of the project (Birken, 2022).</w:t>
            </w:r>
          </w:p>
          <w:p w14:paraId="1FEF2852" w14:textId="77777777" w:rsidR="00804F85" w:rsidRDefault="00804F85">
            <w:pPr>
              <w:jc w:val="both"/>
              <w:rPr>
                <w:rFonts w:ascii="Calibri" w:eastAsia="Calibri" w:hAnsi="Calibri" w:cs="Calibri"/>
                <w:color w:val="386021"/>
              </w:rPr>
            </w:pPr>
          </w:p>
          <w:p w14:paraId="34EAA0FD" w14:textId="77777777" w:rsidR="00804F85" w:rsidRDefault="00000000">
            <w:pPr>
              <w:jc w:val="both"/>
              <w:rPr>
                <w:rFonts w:ascii="Calibri" w:eastAsia="Calibri" w:hAnsi="Calibri" w:cs="Calibri"/>
                <w:color w:val="386021"/>
              </w:rPr>
            </w:pPr>
            <w:r>
              <w:rPr>
                <w:rFonts w:ascii="Calibri" w:eastAsia="Calibri" w:hAnsi="Calibri" w:cs="Calibri"/>
                <w:color w:val="386021"/>
              </w:rPr>
              <w:t>ROI is a percentage that shows the viability of the project or the organization's success. In other words, ROI used to assess activities that were done in the past. However, it could be also used to project the feasibility of certain activity or project (</w:t>
            </w:r>
            <w:proofErr w:type="spellStart"/>
            <w:r>
              <w:rPr>
                <w:rFonts w:ascii="Calibri" w:eastAsia="Calibri" w:hAnsi="Calibri" w:cs="Calibri"/>
                <w:color w:val="386021"/>
              </w:rPr>
              <w:t>Stobierski</w:t>
            </w:r>
            <w:proofErr w:type="spellEnd"/>
            <w:r>
              <w:rPr>
                <w:rFonts w:ascii="Calibri" w:eastAsia="Calibri" w:hAnsi="Calibri" w:cs="Calibri"/>
                <w:color w:val="386021"/>
              </w:rPr>
              <w:t xml:space="preserve">, 2020). </w:t>
            </w:r>
          </w:p>
          <w:p w14:paraId="282EE387" w14:textId="77777777" w:rsidR="00804F85" w:rsidRDefault="00804F85">
            <w:pPr>
              <w:jc w:val="both"/>
              <w:rPr>
                <w:rFonts w:ascii="Calibri" w:eastAsia="Calibri" w:hAnsi="Calibri" w:cs="Calibri"/>
                <w:color w:val="386021"/>
              </w:rPr>
            </w:pPr>
          </w:p>
          <w:p w14:paraId="29DB6ED0" w14:textId="77777777" w:rsidR="00804F85" w:rsidRDefault="00000000">
            <w:pPr>
              <w:jc w:val="both"/>
              <w:rPr>
                <w:rFonts w:ascii="Calibri" w:eastAsia="Calibri" w:hAnsi="Calibri" w:cs="Calibri"/>
                <w:color w:val="386021"/>
              </w:rPr>
            </w:pPr>
            <w:r>
              <w:rPr>
                <w:rFonts w:ascii="Calibri" w:eastAsia="Calibri" w:hAnsi="Calibri" w:cs="Calibri"/>
                <w:color w:val="386021"/>
              </w:rPr>
              <w:t>On the other hand, ROI has nothing to do with growth rate of the project or the organization (Brock, 2021); it only shows the viability of the investment at its end, or an estimate projection about an investment before its commencement. The time is not a factor in calculating ROI which is a vital asset in the organization or the project.  Moreover, ROI does not provide information about measures like employee engagement and well-being or customer retention and satisfaction.</w:t>
            </w:r>
          </w:p>
          <w:p w14:paraId="6236E0F3" w14:textId="77777777" w:rsidR="00804F85" w:rsidRDefault="00804F85">
            <w:pPr>
              <w:jc w:val="both"/>
              <w:rPr>
                <w:rFonts w:ascii="Calibri" w:eastAsia="Calibri" w:hAnsi="Calibri" w:cs="Calibri"/>
                <w:color w:val="386021"/>
              </w:rPr>
            </w:pPr>
          </w:p>
          <w:p w14:paraId="6E60BDBD" w14:textId="77777777" w:rsidR="00804F85" w:rsidRDefault="00000000">
            <w:pPr>
              <w:jc w:val="both"/>
              <w:rPr>
                <w:rFonts w:ascii="Calibri" w:eastAsia="Calibri" w:hAnsi="Calibri" w:cs="Calibri"/>
                <w:color w:val="386021"/>
              </w:rPr>
            </w:pPr>
            <w:r>
              <w:rPr>
                <w:rFonts w:ascii="Calibri" w:eastAsia="Calibri" w:hAnsi="Calibri" w:cs="Calibri"/>
                <w:color w:val="386021"/>
              </w:rPr>
              <w:t>People professionals can use ROI when assessing new initiative L&amp;D intervention, for example, and want to check its viability, or it can be used to evaluate a project at its end.</w:t>
            </w:r>
          </w:p>
          <w:p w14:paraId="105BF858" w14:textId="77777777" w:rsidR="00804F85" w:rsidRDefault="00804F85">
            <w:pPr>
              <w:jc w:val="both"/>
              <w:rPr>
                <w:rFonts w:ascii="Calibri" w:eastAsia="Calibri" w:hAnsi="Calibri" w:cs="Calibri"/>
                <w:color w:val="386021"/>
              </w:rPr>
            </w:pPr>
          </w:p>
          <w:p w14:paraId="33530509"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Customer Satisfaction – non-financial measure</w:t>
            </w:r>
          </w:p>
          <w:p w14:paraId="12F50589"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Some organizations might rely on financial measures only 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organizations might have a stumbling financial situation but backed up with customer retention. </w:t>
            </w:r>
          </w:p>
          <w:p w14:paraId="5CE21563" w14:textId="77777777" w:rsidR="00804F85" w:rsidRDefault="00804F85">
            <w:pPr>
              <w:jc w:val="both"/>
              <w:rPr>
                <w:rFonts w:ascii="Calibri" w:eastAsia="Calibri" w:hAnsi="Calibri" w:cs="Calibri"/>
                <w:color w:val="386021"/>
              </w:rPr>
            </w:pPr>
          </w:p>
          <w:p w14:paraId="685B4EC7" w14:textId="224545DB" w:rsidR="00804F85" w:rsidRDefault="00000000">
            <w:pPr>
              <w:jc w:val="both"/>
              <w:rPr>
                <w:rFonts w:ascii="Calibri" w:eastAsia="Calibri" w:hAnsi="Calibri" w:cs="Calibri"/>
                <w:color w:val="386021"/>
              </w:rPr>
            </w:pPr>
            <w:r>
              <w:rPr>
                <w:rFonts w:ascii="Calibri" w:eastAsia="Calibri" w:hAnsi="Calibri" w:cs="Calibri"/>
                <w:color w:val="386021"/>
              </w:rPr>
              <w:t xml:space="preserve">For example, an organization had a bad financial </w:t>
            </w:r>
            <w:r w:rsidR="0057218F">
              <w:rPr>
                <w:rFonts w:ascii="Calibri" w:eastAsia="Calibri" w:hAnsi="Calibri" w:cs="Calibri"/>
                <w:color w:val="386021"/>
              </w:rPr>
              <w:t>situation,</w:t>
            </w:r>
            <w:r>
              <w:rPr>
                <w:rFonts w:ascii="Calibri" w:eastAsia="Calibri" w:hAnsi="Calibri" w:cs="Calibri"/>
                <w:color w:val="386021"/>
              </w:rPr>
              <w:t xml:space="preserve"> but customer experience was </w:t>
            </w:r>
            <w:proofErr w:type="gramStart"/>
            <w:r>
              <w:rPr>
                <w:rFonts w:ascii="Calibri" w:eastAsia="Calibri" w:hAnsi="Calibri" w:cs="Calibri"/>
                <w:color w:val="386021"/>
              </w:rPr>
              <w:t>great</w:t>
            </w:r>
            <w:proofErr w:type="gramEnd"/>
            <w:r>
              <w:rPr>
                <w:rFonts w:ascii="Calibri" w:eastAsia="Calibri" w:hAnsi="Calibri" w:cs="Calibri"/>
                <w:color w:val="386021"/>
              </w:rPr>
              <w:t xml:space="preserve"> and employees were engaged. That organization will shortly be out of that situation due to employee engagement and customer satisfaction which will repeat buying the company's products.</w:t>
            </w:r>
          </w:p>
          <w:p w14:paraId="11EA2401" w14:textId="77777777" w:rsidR="00804F85" w:rsidRDefault="00804F85">
            <w:pPr>
              <w:jc w:val="both"/>
              <w:rPr>
                <w:rFonts w:ascii="Calibri" w:eastAsia="Calibri" w:hAnsi="Calibri" w:cs="Calibri"/>
                <w:color w:val="386021"/>
              </w:rPr>
            </w:pPr>
          </w:p>
          <w:p w14:paraId="5E73E991" w14:textId="77777777" w:rsidR="00804F85" w:rsidRDefault="00000000">
            <w:pPr>
              <w:jc w:val="both"/>
              <w:rPr>
                <w:rFonts w:ascii="Calibri" w:eastAsia="Calibri" w:hAnsi="Calibri" w:cs="Calibri"/>
                <w:color w:val="386021"/>
              </w:rPr>
            </w:pPr>
            <w:r>
              <w:rPr>
                <w:rFonts w:ascii="Calibri" w:eastAsia="Calibri" w:hAnsi="Calibri" w:cs="Calibri"/>
                <w:color w:val="386021"/>
              </w:rPr>
              <w:t>However, organizations cannot survive only by stakeholder satisfactions; it needs to be backed up with outstanding financial performance. Non-financial measures may give an incomplete picture about organization health.</w:t>
            </w:r>
          </w:p>
          <w:p w14:paraId="1FD44A27" w14:textId="77777777" w:rsidR="00804F85" w:rsidRDefault="00804F85">
            <w:pPr>
              <w:jc w:val="both"/>
              <w:rPr>
                <w:rFonts w:ascii="Calibri" w:eastAsia="Calibri" w:hAnsi="Calibri" w:cs="Calibri"/>
                <w:color w:val="386021"/>
              </w:rPr>
            </w:pPr>
          </w:p>
          <w:p w14:paraId="2E2D71EB" w14:textId="3922A3F6" w:rsidR="00804F85" w:rsidRDefault="00000000">
            <w:pPr>
              <w:jc w:val="both"/>
              <w:rPr>
                <w:rFonts w:ascii="Calibri" w:eastAsia="Calibri" w:hAnsi="Calibri" w:cs="Calibri"/>
                <w:color w:val="386021"/>
              </w:rPr>
            </w:pPr>
            <w:r>
              <w:rPr>
                <w:rFonts w:ascii="Calibri" w:eastAsia="Calibri" w:hAnsi="Calibri" w:cs="Calibri"/>
                <w:color w:val="386021"/>
              </w:rPr>
              <w:t xml:space="preserve">The best approach to measure performance is to balance financial and non-financial measures. Kaplan and Norton (1992) introduced </w:t>
            </w:r>
            <w:r w:rsidR="0057218F">
              <w:rPr>
                <w:rFonts w:ascii="Calibri" w:eastAsia="Calibri" w:hAnsi="Calibri" w:cs="Calibri"/>
                <w:color w:val="386021"/>
              </w:rPr>
              <w:t>balanced scorecard</w:t>
            </w:r>
            <w:r>
              <w:rPr>
                <w:rFonts w:ascii="Calibri" w:eastAsia="Calibri" w:hAnsi="Calibri" w:cs="Calibri"/>
                <w:color w:val="386021"/>
              </w:rPr>
              <w:t xml:space="preserve"> which maintains the balance between financial and non-financial measures.</w:t>
            </w:r>
          </w:p>
          <w:p w14:paraId="2077FD3E" w14:textId="77777777" w:rsidR="00804F85" w:rsidRDefault="00804F85">
            <w:pPr>
              <w:jc w:val="both"/>
              <w:rPr>
                <w:rFonts w:ascii="Calibri" w:eastAsia="Calibri" w:hAnsi="Calibri" w:cs="Calibri"/>
                <w:color w:val="386021"/>
              </w:rPr>
            </w:pPr>
          </w:p>
          <w:p w14:paraId="363B0831" w14:textId="77777777" w:rsidR="00804F85" w:rsidRDefault="00000000">
            <w:pPr>
              <w:jc w:val="both"/>
              <w:rPr>
                <w:rFonts w:ascii="Calibri" w:eastAsia="Calibri" w:hAnsi="Calibri" w:cs="Calibri"/>
                <w:color w:val="386021"/>
              </w:rPr>
            </w:pPr>
            <w:r>
              <w:rPr>
                <w:rFonts w:ascii="Calibri" w:eastAsia="Calibri" w:hAnsi="Calibri" w:cs="Calibri"/>
                <w:color w:val="386021"/>
              </w:rPr>
              <w:t>People professional might use non-financial measures if they wish to measure employee satisfaction.</w:t>
            </w:r>
          </w:p>
        </w:tc>
      </w:tr>
    </w:tbl>
    <w:p w14:paraId="13782971" w14:textId="77777777" w:rsidR="00804F85" w:rsidRDefault="00804F85">
      <w:pPr>
        <w:rPr>
          <w:rFonts w:ascii="Calibri" w:eastAsia="Calibri" w:hAnsi="Calibri" w:cs="Calibri"/>
          <w:b/>
          <w:color w:val="386021"/>
          <w:sz w:val="24"/>
          <w:szCs w:val="24"/>
        </w:rPr>
      </w:pPr>
    </w:p>
    <w:p w14:paraId="03DA886E" w14:textId="77777777" w:rsidR="00804F85" w:rsidRDefault="00000000">
      <w:pPr>
        <w:rPr>
          <w:rFonts w:ascii="Calibri" w:eastAsia="Calibri" w:hAnsi="Calibri" w:cs="Calibri"/>
          <w:b/>
          <w:color w:val="386021"/>
          <w:sz w:val="24"/>
          <w:szCs w:val="24"/>
        </w:rPr>
      </w:pPr>
      <w:r>
        <w:br w:type="page"/>
      </w:r>
    </w:p>
    <w:p w14:paraId="71B09629" w14:textId="77777777" w:rsidR="00804F85" w:rsidRDefault="00804F85">
      <w:pPr>
        <w:rPr>
          <w:rFonts w:ascii="Calibri" w:eastAsia="Calibri" w:hAnsi="Calibri" w:cs="Calibri"/>
          <w:b/>
          <w:color w:val="386021"/>
          <w:sz w:val="24"/>
          <w:szCs w:val="24"/>
        </w:rPr>
      </w:pPr>
    </w:p>
    <w:tbl>
      <w:tblPr>
        <w:tblStyle w:val="a7"/>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22061DC1" w14:textId="77777777">
        <w:tc>
          <w:tcPr>
            <w:tcW w:w="9623" w:type="dxa"/>
            <w:shd w:val="clear" w:color="auto" w:fill="BFBFBF"/>
          </w:tcPr>
          <w:p w14:paraId="1E7D978F" w14:textId="77777777" w:rsidR="00804F8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Explain how to measure the impact and value of people practice using a variety of </w:t>
            </w:r>
            <w:r>
              <w:rPr>
                <w:rFonts w:ascii="Calibri" w:eastAsia="Calibri" w:hAnsi="Calibri" w:cs="Calibri"/>
                <w:b/>
                <w:color w:val="000000"/>
                <w:sz w:val="22"/>
                <w:szCs w:val="22"/>
              </w:rPr>
              <w:t>(two)</w:t>
            </w:r>
            <w:r>
              <w:rPr>
                <w:rFonts w:ascii="Calibri" w:eastAsia="Calibri" w:hAnsi="Calibri" w:cs="Calibri"/>
                <w:color w:val="000000"/>
                <w:sz w:val="22"/>
                <w:szCs w:val="22"/>
              </w:rPr>
              <w:t xml:space="preserve"> methods. (AC 3.2)</w:t>
            </w:r>
          </w:p>
          <w:p w14:paraId="532C1BBE"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5E313D36" w14:textId="77777777" w:rsidR="00804F85" w:rsidRDefault="00804F85">
            <w:pPr>
              <w:jc w:val="both"/>
              <w:rPr>
                <w:rFonts w:ascii="Calibri" w:eastAsia="Calibri" w:hAnsi="Calibri" w:cs="Calibri"/>
                <w:b/>
                <w:sz w:val="20"/>
                <w:szCs w:val="20"/>
              </w:rPr>
            </w:pPr>
          </w:p>
        </w:tc>
      </w:tr>
      <w:tr w:rsidR="00804F85" w14:paraId="15A4514F" w14:textId="77777777">
        <w:tc>
          <w:tcPr>
            <w:tcW w:w="9623" w:type="dxa"/>
          </w:tcPr>
          <w:p w14:paraId="5FB0467C" w14:textId="77777777" w:rsidR="00804F85" w:rsidRDefault="00000000">
            <w:pPr>
              <w:jc w:val="both"/>
              <w:rPr>
                <w:rFonts w:ascii="Calibri" w:eastAsia="Calibri" w:hAnsi="Calibri" w:cs="Calibri"/>
                <w:color w:val="386021"/>
              </w:rPr>
            </w:pPr>
            <w:r>
              <w:rPr>
                <w:rFonts w:ascii="Calibri" w:eastAsia="Calibri" w:hAnsi="Calibri" w:cs="Calibri"/>
                <w:color w:val="386021"/>
              </w:rPr>
              <w:t>People professionals play a fundamental role within a company due to the impact they have and the value they add to the organization's overall strategy. Value is what a service, product, or knowledge means to someone who has availed those (</w:t>
            </w:r>
            <w:proofErr w:type="spellStart"/>
            <w:r>
              <w:rPr>
                <w:rFonts w:ascii="Calibri" w:eastAsia="Calibri" w:hAnsi="Calibri" w:cs="Calibri"/>
                <w:color w:val="386021"/>
              </w:rPr>
              <w:t>Totre</w:t>
            </w:r>
            <w:proofErr w:type="spellEnd"/>
            <w:r>
              <w:rPr>
                <w:rFonts w:ascii="Calibri" w:eastAsia="Calibri" w:hAnsi="Calibri" w:cs="Calibri"/>
                <w:color w:val="386021"/>
              </w:rPr>
              <w:t xml:space="preserve">, 2014). In the context of people practice, the value added to the organization </w:t>
            </w:r>
            <w:proofErr w:type="gramStart"/>
            <w:r>
              <w:rPr>
                <w:rFonts w:ascii="Calibri" w:eastAsia="Calibri" w:hAnsi="Calibri" w:cs="Calibri"/>
                <w:color w:val="386021"/>
              </w:rPr>
              <w:t>as a result of</w:t>
            </w:r>
            <w:proofErr w:type="gramEnd"/>
            <w:r>
              <w:rPr>
                <w:rFonts w:ascii="Calibri" w:eastAsia="Calibri" w:hAnsi="Calibri" w:cs="Calibri"/>
                <w:color w:val="386021"/>
              </w:rPr>
              <w:t xml:space="preserve"> people practice can be tangible or intangible benefit. On the other hand, impact is an entity that can be measured </w:t>
            </w:r>
            <w:proofErr w:type="gramStart"/>
            <w:r>
              <w:rPr>
                <w:rFonts w:ascii="Calibri" w:eastAsia="Calibri" w:hAnsi="Calibri" w:cs="Calibri"/>
                <w:color w:val="386021"/>
              </w:rPr>
              <w:t>as a result of</w:t>
            </w:r>
            <w:proofErr w:type="gramEnd"/>
            <w:r>
              <w:rPr>
                <w:rFonts w:ascii="Calibri" w:eastAsia="Calibri" w:hAnsi="Calibri" w:cs="Calibri"/>
                <w:color w:val="386021"/>
              </w:rPr>
              <w:t xml:space="preserve"> people professionals’ activity.</w:t>
            </w:r>
          </w:p>
          <w:p w14:paraId="088CE6EE" w14:textId="77777777" w:rsidR="00804F85" w:rsidRDefault="00804F85">
            <w:pPr>
              <w:jc w:val="both"/>
              <w:rPr>
                <w:rFonts w:ascii="Calibri" w:eastAsia="Calibri" w:hAnsi="Calibri" w:cs="Calibri"/>
                <w:color w:val="386021"/>
              </w:rPr>
            </w:pPr>
          </w:p>
          <w:p w14:paraId="2083F0CF"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Learning and Development Activities</w:t>
            </w:r>
          </w:p>
          <w:p w14:paraId="00B9FF75"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One example that shows the value added to the organization </w:t>
            </w:r>
            <w:proofErr w:type="gramStart"/>
            <w:r>
              <w:rPr>
                <w:rFonts w:ascii="Calibri" w:eastAsia="Calibri" w:hAnsi="Calibri" w:cs="Calibri"/>
                <w:color w:val="386021"/>
              </w:rPr>
              <w:t>as a result of</w:t>
            </w:r>
            <w:proofErr w:type="gramEnd"/>
            <w:r>
              <w:rPr>
                <w:rFonts w:ascii="Calibri" w:eastAsia="Calibri" w:hAnsi="Calibri" w:cs="Calibri"/>
                <w:color w:val="386021"/>
              </w:rPr>
              <w:t xml:space="preserve"> people practice is learning and development activities. Learning and development is a specialist knowledge area in the CIPD profession map (CIPD, n.d.). People professionals are measuring performance of employees against the desired skills and performance needs to achieve organizational objectives. L&amp;D interventions fill the skills gap of employees and improve their performance and hence organizational performance. The values added due to L&amp;D include but are not limited to higher performance, employee motivation and retention (Brassey, Christensen and Dam, 2019). Moreover, the organization would be able to achieve its strategic objectives.</w:t>
            </w:r>
          </w:p>
          <w:p w14:paraId="7A89DF34" w14:textId="77777777" w:rsidR="00804F85" w:rsidRDefault="00804F85">
            <w:pPr>
              <w:jc w:val="both"/>
              <w:rPr>
                <w:rFonts w:ascii="Calibri" w:eastAsia="Calibri" w:hAnsi="Calibri" w:cs="Calibri"/>
                <w:color w:val="386021"/>
              </w:rPr>
            </w:pPr>
          </w:p>
          <w:p w14:paraId="1644B479" w14:textId="77777777" w:rsidR="00804F85" w:rsidRDefault="00000000">
            <w:pPr>
              <w:jc w:val="both"/>
              <w:rPr>
                <w:rFonts w:ascii="Calibri" w:eastAsia="Calibri" w:hAnsi="Calibri" w:cs="Calibri"/>
                <w:color w:val="386021"/>
              </w:rPr>
            </w:pPr>
            <w:r>
              <w:rPr>
                <w:rFonts w:ascii="Calibri" w:eastAsia="Calibri" w:hAnsi="Calibri" w:cs="Calibri"/>
                <w:color w:val="386021"/>
              </w:rPr>
              <w:t>There are two examples by which the values added by people professional can be measured.</w:t>
            </w:r>
          </w:p>
          <w:p w14:paraId="64CC3815" w14:textId="77777777" w:rsidR="00804F85" w:rsidRDefault="00804F85">
            <w:pPr>
              <w:jc w:val="both"/>
              <w:rPr>
                <w:rFonts w:ascii="Calibri" w:eastAsia="Calibri" w:hAnsi="Calibri" w:cs="Calibri"/>
                <w:color w:val="386021"/>
              </w:rPr>
            </w:pPr>
          </w:p>
          <w:p w14:paraId="09906B54"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Cost-Benefit Analysis:</w:t>
            </w:r>
          </w:p>
          <w:p w14:paraId="04722600" w14:textId="77777777" w:rsidR="00804F85" w:rsidRDefault="00000000">
            <w:pPr>
              <w:jc w:val="both"/>
              <w:rPr>
                <w:rFonts w:ascii="Calibri" w:eastAsia="Calibri" w:hAnsi="Calibri" w:cs="Calibri"/>
                <w:color w:val="386021"/>
              </w:rPr>
            </w:pPr>
            <w:r>
              <w:rPr>
                <w:rFonts w:ascii="Calibri" w:eastAsia="Calibri" w:hAnsi="Calibri" w:cs="Calibri"/>
                <w:color w:val="386021"/>
              </w:rPr>
              <w:t>Cost-benefit analysis is a process that compares the estimated cost of an activity or a project against the benefits or opportunities it would bring (</w:t>
            </w:r>
            <w:proofErr w:type="spellStart"/>
            <w:r>
              <w:rPr>
                <w:rFonts w:ascii="Calibri" w:eastAsia="Calibri" w:hAnsi="Calibri" w:cs="Calibri"/>
                <w:color w:val="386021"/>
              </w:rPr>
              <w:t>Stobierski</w:t>
            </w:r>
            <w:proofErr w:type="spellEnd"/>
            <w:r>
              <w:rPr>
                <w:rFonts w:ascii="Calibri" w:eastAsia="Calibri" w:hAnsi="Calibri" w:cs="Calibri"/>
                <w:color w:val="386021"/>
              </w:rPr>
              <w:t xml:space="preserve">, 2019). The decision on whether to go with an activity or not is based on that analysis. For example, when deciding about an L&amp;D initiative, the cost versus benefit is measured to </w:t>
            </w:r>
            <w:proofErr w:type="gramStart"/>
            <w:r>
              <w:rPr>
                <w:rFonts w:ascii="Calibri" w:eastAsia="Calibri" w:hAnsi="Calibri" w:cs="Calibri"/>
                <w:color w:val="386021"/>
              </w:rPr>
              <w:t>make a decision</w:t>
            </w:r>
            <w:proofErr w:type="gramEnd"/>
            <w:r>
              <w:rPr>
                <w:rFonts w:ascii="Calibri" w:eastAsia="Calibri" w:hAnsi="Calibri" w:cs="Calibri"/>
                <w:color w:val="386021"/>
              </w:rPr>
              <w:t xml:space="preserve">. Cost-benefit analysis helps the business to build a business case and make the right decision for the organization. If benefits outweigh its costs, it is a good investment decision. Hence, the value added by people professional could be measured. </w:t>
            </w:r>
          </w:p>
          <w:p w14:paraId="2A286F1F" w14:textId="77777777" w:rsidR="00804F85" w:rsidRDefault="00804F85">
            <w:pPr>
              <w:jc w:val="both"/>
              <w:rPr>
                <w:rFonts w:ascii="Calibri" w:eastAsia="Calibri" w:hAnsi="Calibri" w:cs="Calibri"/>
                <w:color w:val="386021"/>
              </w:rPr>
            </w:pPr>
          </w:p>
          <w:p w14:paraId="6C3BB6AD"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Return on Investment (RIO):</w:t>
            </w:r>
          </w:p>
          <w:p w14:paraId="49DBF073" w14:textId="77777777" w:rsidR="00804F85" w:rsidRDefault="00000000">
            <w:pPr>
              <w:jc w:val="both"/>
              <w:rPr>
                <w:rFonts w:ascii="Calibri" w:eastAsia="Calibri" w:hAnsi="Calibri" w:cs="Calibri"/>
                <w:b/>
                <w:sz w:val="20"/>
                <w:szCs w:val="20"/>
              </w:rPr>
            </w:pPr>
            <w:r>
              <w:rPr>
                <w:rFonts w:ascii="Calibri" w:eastAsia="Calibri" w:hAnsi="Calibri" w:cs="Calibri"/>
                <w:color w:val="386021"/>
              </w:rPr>
              <w:t>ROI (Return on Investment) is a business metric used to evaluate the return of an investment in relation to the cost incurred (</w:t>
            </w:r>
            <w:proofErr w:type="spellStart"/>
            <w:r>
              <w:rPr>
                <w:rFonts w:ascii="Calibri" w:eastAsia="Calibri" w:hAnsi="Calibri" w:cs="Calibri"/>
                <w:color w:val="386021"/>
              </w:rPr>
              <w:t>Kumbhat</w:t>
            </w:r>
            <w:proofErr w:type="spellEnd"/>
            <w:r>
              <w:rPr>
                <w:rFonts w:ascii="Calibri" w:eastAsia="Calibri" w:hAnsi="Calibri" w:cs="Calibri"/>
                <w:color w:val="386021"/>
              </w:rPr>
              <w:t xml:space="preserve">, 2020). It can also be used in people practice </w:t>
            </w:r>
            <w:proofErr w:type="gramStart"/>
            <w:r>
              <w:rPr>
                <w:rFonts w:ascii="Calibri" w:eastAsia="Calibri" w:hAnsi="Calibri" w:cs="Calibri"/>
                <w:color w:val="386021"/>
              </w:rPr>
              <w:t>to measure</w:t>
            </w:r>
            <w:proofErr w:type="gramEnd"/>
            <w:r>
              <w:rPr>
                <w:rFonts w:ascii="Calibri" w:eastAsia="Calibri" w:hAnsi="Calibri" w:cs="Calibri"/>
                <w:color w:val="386021"/>
              </w:rPr>
              <w:t xml:space="preserve"> the value or impact of certain people-related initiatives. For example, after implementing an L&amp;D program, the ROI of the investment in the program can be calculated to determine its effectiveness. Working out the costs related to L&amp;D activates against the benefits and the added value determines the return on that investment. However, there are certain intangible benefits for the intervention, such as employee satisfaction and motivation, that cannot be measured using ROI.</w:t>
            </w:r>
          </w:p>
        </w:tc>
      </w:tr>
    </w:tbl>
    <w:p w14:paraId="5BCFFBE5" w14:textId="77777777" w:rsidR="00804F85" w:rsidRDefault="00804F85">
      <w:pPr>
        <w:rPr>
          <w:rFonts w:ascii="Calibri" w:eastAsia="Calibri" w:hAnsi="Calibri" w:cs="Calibri"/>
          <w:b/>
          <w:color w:val="386021"/>
          <w:sz w:val="24"/>
          <w:szCs w:val="24"/>
        </w:rPr>
      </w:pPr>
    </w:p>
    <w:p w14:paraId="54FF62DF" w14:textId="77777777" w:rsidR="00804F85" w:rsidRDefault="00804F85">
      <w:pPr>
        <w:rPr>
          <w:rFonts w:ascii="Calibri" w:eastAsia="Calibri" w:hAnsi="Calibri" w:cs="Calibri"/>
        </w:rPr>
      </w:pPr>
    </w:p>
    <w:p w14:paraId="6480E751" w14:textId="77777777" w:rsidR="00804F85" w:rsidRDefault="00000000">
      <w:pPr>
        <w:rPr>
          <w:rFonts w:ascii="Calibri" w:eastAsia="Calibri" w:hAnsi="Calibri" w:cs="Calibri"/>
          <w:b/>
          <w:color w:val="386021"/>
          <w:sz w:val="32"/>
          <w:szCs w:val="32"/>
        </w:rPr>
      </w:pPr>
      <w:r>
        <w:br w:type="page"/>
      </w:r>
    </w:p>
    <w:p w14:paraId="4036F441" w14:textId="77777777" w:rsidR="00804F85" w:rsidRDefault="00000000">
      <w:pPr>
        <w:rPr>
          <w:rFonts w:ascii="Calibri" w:eastAsia="Calibri" w:hAnsi="Calibri" w:cs="Calibri"/>
          <w:b/>
          <w:color w:val="386021"/>
          <w:sz w:val="32"/>
          <w:szCs w:val="32"/>
        </w:rPr>
      </w:pPr>
      <w:r>
        <w:rPr>
          <w:rFonts w:ascii="Calibri" w:eastAsia="Calibri" w:hAnsi="Calibri" w:cs="Calibri"/>
          <w:b/>
          <w:color w:val="386021"/>
          <w:sz w:val="32"/>
          <w:szCs w:val="32"/>
        </w:rPr>
        <w:lastRenderedPageBreak/>
        <w:t>References</w:t>
      </w:r>
    </w:p>
    <w:p w14:paraId="174535B0" w14:textId="77777777" w:rsidR="00804F85" w:rsidRDefault="00804F85">
      <w:pPr>
        <w:widowControl/>
        <w:pBdr>
          <w:top w:val="nil"/>
          <w:left w:val="nil"/>
          <w:bottom w:val="nil"/>
          <w:right w:val="nil"/>
          <w:between w:val="nil"/>
        </w:pBdr>
        <w:ind w:left="720"/>
        <w:rPr>
          <w:rFonts w:ascii="Calibri" w:eastAsia="Calibri" w:hAnsi="Calibri" w:cs="Calibri"/>
          <w:color w:val="386021"/>
          <w:sz w:val="32"/>
          <w:szCs w:val="32"/>
        </w:rPr>
      </w:pPr>
    </w:p>
    <w:tbl>
      <w:tblPr>
        <w:tblStyle w:val="a8"/>
        <w:tblW w:w="961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615"/>
      </w:tblGrid>
      <w:tr w:rsidR="00804F85" w14:paraId="2C73055F" w14:textId="77777777">
        <w:trPr>
          <w:trHeight w:val="855"/>
        </w:trPr>
        <w:tc>
          <w:tcPr>
            <w:tcW w:w="9615" w:type="dxa"/>
            <w:tcBorders>
              <w:top w:val="single" w:sz="6" w:space="0" w:color="000000"/>
              <w:left w:val="single" w:sz="6" w:space="0" w:color="000000"/>
              <w:bottom w:val="single" w:sz="6" w:space="0" w:color="000000"/>
              <w:right w:val="single" w:sz="6" w:space="0" w:color="000000"/>
            </w:tcBorders>
            <w:shd w:val="clear" w:color="auto" w:fill="D0E2D8"/>
          </w:tcPr>
          <w:p w14:paraId="55294CC5" w14:textId="77777777" w:rsidR="00804F85" w:rsidRDefault="00000000">
            <w:pPr>
              <w:rPr>
                <w:rFonts w:ascii="Calibri" w:eastAsia="Calibri" w:hAnsi="Calibri" w:cs="Calibri"/>
                <w:b/>
                <w:color w:val="386021"/>
                <w:sz w:val="24"/>
                <w:szCs w:val="24"/>
              </w:rPr>
            </w:pPr>
            <w:r>
              <w:rPr>
                <w:rFonts w:ascii="Calibri" w:eastAsia="Calibri" w:hAnsi="Calibri" w:cs="Calibri"/>
                <w:b/>
                <w:color w:val="386021"/>
              </w:rPr>
              <w:t>Please provide your full long reference list here. The Harvard method is preferable. Please refer to the guidance on the Learner HUB.</w:t>
            </w:r>
          </w:p>
        </w:tc>
      </w:tr>
      <w:tr w:rsidR="00804F85" w14:paraId="0368A16A" w14:textId="77777777">
        <w:trPr>
          <w:trHeight w:val="1290"/>
        </w:trPr>
        <w:tc>
          <w:tcPr>
            <w:tcW w:w="9615" w:type="dxa"/>
            <w:tcBorders>
              <w:top w:val="single" w:sz="6" w:space="0" w:color="000000"/>
              <w:left w:val="single" w:sz="6" w:space="0" w:color="000000"/>
              <w:bottom w:val="single" w:sz="6" w:space="0" w:color="000000"/>
              <w:right w:val="single" w:sz="6" w:space="0" w:color="000000"/>
            </w:tcBorders>
            <w:shd w:val="clear" w:color="auto" w:fill="auto"/>
          </w:tcPr>
          <w:p w14:paraId="53A1E540" w14:textId="77777777" w:rsidR="00804F85" w:rsidRDefault="00000000">
            <w:r>
              <w:t>Birken E., (2022</w:t>
            </w:r>
            <w:r>
              <w:rPr>
                <w:i/>
              </w:rPr>
              <w:t xml:space="preserve">) Return on Investment (ROI) </w:t>
            </w:r>
            <w:r>
              <w:t xml:space="preserve">Available at </w:t>
            </w:r>
            <w:hyperlink r:id="rId28">
              <w:r>
                <w:rPr>
                  <w:color w:val="520D5D"/>
                  <w:u w:val="single"/>
                </w:rPr>
                <w:t>https://www.forbes.com/advisor/investing/roi-return-on-investment/</w:t>
              </w:r>
            </w:hyperlink>
            <w:r>
              <w:t xml:space="preserve"> [Accessed 1 August 2023].</w:t>
            </w:r>
          </w:p>
          <w:p w14:paraId="04E4BCFE" w14:textId="77777777" w:rsidR="00804F85" w:rsidRDefault="00804F85"/>
          <w:p w14:paraId="56330F99" w14:textId="77777777" w:rsidR="00804F85" w:rsidRDefault="00000000">
            <w:r>
              <w:t>Brassey J., Christensen L., and Dam N., (2019)</w:t>
            </w:r>
            <w:r>
              <w:rPr>
                <w:color w:val="386021"/>
              </w:rPr>
              <w:t xml:space="preserve"> </w:t>
            </w:r>
            <w:r>
              <w:rPr>
                <w:i/>
              </w:rPr>
              <w:t xml:space="preserve">The essential components of a successful L&amp;D strategy. </w:t>
            </w:r>
            <w:r>
              <w:t xml:space="preserve">Available at </w:t>
            </w:r>
            <w:hyperlink r:id="rId29">
              <w:r>
                <w:rPr>
                  <w:color w:val="520D5D"/>
                  <w:u w:val="single"/>
                </w:rPr>
                <w:t>https://www.mckinsey.com/capabilities/people-and-organizational-performance/our-insights/the-essential-components-of-a-successful-l-and-d-strategy</w:t>
              </w:r>
            </w:hyperlink>
            <w:r>
              <w:t xml:space="preserve"> [Accessed 1 August 2023].</w:t>
            </w:r>
          </w:p>
          <w:p w14:paraId="7FEA4AAD" w14:textId="77777777" w:rsidR="00804F85" w:rsidRDefault="00804F85"/>
          <w:p w14:paraId="5A3FD6D7" w14:textId="77777777" w:rsidR="00804F85" w:rsidRDefault="00000000">
            <w:r>
              <w:t xml:space="preserve">Briner, R. (2019) </w:t>
            </w:r>
            <w:r>
              <w:rPr>
                <w:i/>
              </w:rPr>
              <w:t>The Basics of Evidence-Based Practice. People + Strategy</w:t>
            </w:r>
            <w:r>
              <w:t xml:space="preserve">. 42 (1), 16-21. Available at: </w:t>
            </w:r>
            <w:hyperlink r:id="rId30">
              <w:r>
                <w:rPr>
                  <w:color w:val="520D5D"/>
                  <w:u w:val="single"/>
                </w:rPr>
                <w:t>https://cebma.org/wp-content/uploads/Briner-The-Basics-of-Evidence-Based-Practice.pdf</w:t>
              </w:r>
            </w:hyperlink>
            <w:r>
              <w:t xml:space="preserve"> [Accessed 30 July 2023].</w:t>
            </w:r>
          </w:p>
          <w:p w14:paraId="5E21EA05" w14:textId="77777777" w:rsidR="00804F85" w:rsidRDefault="00804F85"/>
          <w:p w14:paraId="561B9B94" w14:textId="77777777" w:rsidR="00804F85" w:rsidRDefault="00000000">
            <w:r>
              <w:t>Brock</w:t>
            </w:r>
            <w:r>
              <w:tab/>
              <w:t xml:space="preserve">M., (2021) </w:t>
            </w:r>
            <w:r>
              <w:rPr>
                <w:i/>
              </w:rPr>
              <w:t xml:space="preserve">What Should You Aim for in ROI? And Mistakes to Avoid </w:t>
            </w:r>
            <w:r>
              <w:t xml:space="preserve">Available at  </w:t>
            </w:r>
            <w:hyperlink r:id="rId31">
              <w:r>
                <w:rPr>
                  <w:color w:val="520D5D"/>
                  <w:u w:val="single"/>
                </w:rPr>
                <w:t>https://www.entrepreneur.com/business-news/what-should-you-aim-for-in-roi-and-mistakes-to-avoid/376636</w:t>
              </w:r>
            </w:hyperlink>
            <w:r>
              <w:t xml:space="preserve"> [Accessed 1 August 2023].</w:t>
            </w:r>
          </w:p>
          <w:p w14:paraId="7C2C6DD4" w14:textId="77777777" w:rsidR="00804F85" w:rsidRDefault="00804F85"/>
          <w:p w14:paraId="4F7E61E4" w14:textId="77777777" w:rsidR="00804F85" w:rsidRDefault="00000000">
            <w:r>
              <w:t xml:space="preserve">Cambridge Assessment (n.d.) </w:t>
            </w:r>
            <w:r>
              <w:rPr>
                <w:i/>
              </w:rPr>
              <w:t>Critical Thinking Deriving the definition</w:t>
            </w:r>
            <w:r>
              <w:t xml:space="preserve"> Available at </w:t>
            </w:r>
            <w:hyperlink r:id="rId32">
              <w:r>
                <w:rPr>
                  <w:color w:val="520D5D"/>
                  <w:u w:val="single"/>
                </w:rPr>
                <w:t>https://www.cambridgeassessment.org.uk/Images/109971-critical-thinking-factsheet-1.pdf</w:t>
              </w:r>
            </w:hyperlink>
            <w:r>
              <w:t xml:space="preserve">  [Accessed 31 July 2023].</w:t>
            </w:r>
          </w:p>
          <w:p w14:paraId="3E7E35AE" w14:textId="77777777" w:rsidR="00804F85" w:rsidRDefault="00804F85"/>
          <w:p w14:paraId="0ADE237D" w14:textId="77777777" w:rsidR="00804F85" w:rsidRDefault="00000000">
            <w:r>
              <w:t xml:space="preserve">CEBMA (n.d.) Centre of Evidence Based Management. </w:t>
            </w:r>
            <w:r>
              <w:rPr>
                <w:i/>
              </w:rPr>
              <w:t xml:space="preserve">What are the limitations of evidence-based practice? </w:t>
            </w:r>
            <w:r>
              <w:t xml:space="preserve">Available at </w:t>
            </w:r>
            <w:hyperlink r:id="rId33">
              <w:r>
                <w:rPr>
                  <w:color w:val="520D5D"/>
                  <w:u w:val="single"/>
                </w:rPr>
                <w:t>https://cebma.org/faq/limitations-evidence-based-practice/</w:t>
              </w:r>
            </w:hyperlink>
            <w:r>
              <w:t xml:space="preserve"> [Accessed 30 July 2023].</w:t>
            </w:r>
          </w:p>
          <w:p w14:paraId="07042CA2" w14:textId="77777777" w:rsidR="00804F85" w:rsidRDefault="00804F85"/>
          <w:p w14:paraId="4630FB7F" w14:textId="77777777" w:rsidR="00804F85" w:rsidRDefault="00000000">
            <w:r>
              <w:t xml:space="preserve">CIPD (2019) </w:t>
            </w:r>
            <w:r>
              <w:rPr>
                <w:i/>
              </w:rPr>
              <w:t>Critical Thinking</w:t>
            </w:r>
            <w:r>
              <w:t xml:space="preserve"> (Podcast) Available at </w:t>
            </w:r>
            <w:hyperlink r:id="rId34">
              <w:r>
                <w:rPr>
                  <w:color w:val="520D5D"/>
                  <w:u w:val="single"/>
                </w:rPr>
                <w:t>https://www.cipd.org/en/knowledge/podcasts/critical-thinking</w:t>
              </w:r>
            </w:hyperlink>
            <w:r>
              <w:t xml:space="preserve"> [Accessed 31 July 2023].</w:t>
            </w:r>
          </w:p>
          <w:p w14:paraId="602D1D43" w14:textId="77777777" w:rsidR="00804F85" w:rsidRDefault="00804F85"/>
          <w:p w14:paraId="3DC88348" w14:textId="77777777" w:rsidR="00804F85" w:rsidRDefault="00000000">
            <w:r>
              <w:t>CIPD (2021) PESTLE</w:t>
            </w:r>
            <w:r>
              <w:rPr>
                <w:i/>
              </w:rPr>
              <w:t xml:space="preserve"> Analysis </w:t>
            </w:r>
            <w:r>
              <w:t xml:space="preserve">Available at </w:t>
            </w:r>
            <w:hyperlink r:id="rId35">
              <w:r>
                <w:rPr>
                  <w:color w:val="520D5D"/>
                  <w:u w:val="single"/>
                </w:rPr>
                <w:t>https://www.cipd.org/globalassets/media/knowledge/knowledge-hub/factsheets/pestle-analysis-factsheet_20221230T092611.pdf</w:t>
              </w:r>
            </w:hyperlink>
            <w:r>
              <w:t xml:space="preserve"> [Accessed 30 July 2023].</w:t>
            </w:r>
          </w:p>
          <w:p w14:paraId="5061493B" w14:textId="77777777" w:rsidR="00804F85" w:rsidRDefault="00804F85"/>
          <w:p w14:paraId="3F4341BD" w14:textId="77777777" w:rsidR="00804F85" w:rsidRDefault="00000000">
            <w:r>
              <w:t xml:space="preserve">CIPD (n.d.) </w:t>
            </w:r>
            <w:r>
              <w:rPr>
                <w:i/>
              </w:rPr>
              <w:t xml:space="preserve">The Profession Map </w:t>
            </w:r>
            <w:r>
              <w:t xml:space="preserve">Available at </w:t>
            </w:r>
            <w:hyperlink r:id="rId36">
              <w:r>
                <w:rPr>
                  <w:color w:val="520D5D"/>
                  <w:u w:val="single"/>
                </w:rPr>
                <w:t>https://www.cipd.org/en/the-people-profession/the-profession-map/</w:t>
              </w:r>
            </w:hyperlink>
            <w:r>
              <w:t xml:space="preserve"> [Accessed 1 August 2023].</w:t>
            </w:r>
          </w:p>
          <w:p w14:paraId="123DB951" w14:textId="77777777" w:rsidR="00804F85" w:rsidRDefault="00804F85"/>
          <w:p w14:paraId="64FB211B" w14:textId="77777777" w:rsidR="00804F85" w:rsidRDefault="00000000">
            <w:r>
              <w:t xml:space="preserve">CIPD. (2022) </w:t>
            </w:r>
            <w:r>
              <w:rPr>
                <w:i/>
              </w:rPr>
              <w:t>Evidence-based practice for effective decision-making</w:t>
            </w:r>
            <w:r>
              <w:t xml:space="preserve"> Available at: </w:t>
            </w:r>
            <w:hyperlink r:id="rId37">
              <w:r>
                <w:rPr>
                  <w:color w:val="520D5D"/>
                  <w:u w:val="single"/>
                </w:rPr>
                <w:t>https://www.cipd.co.uk/knowledge/strategy/analytics/evidence-based-practice-factsheet</w:t>
              </w:r>
            </w:hyperlink>
            <w:r>
              <w:t xml:space="preserve"> [Accessed 30 July 2023].</w:t>
            </w:r>
          </w:p>
          <w:p w14:paraId="1131E9FE" w14:textId="77777777" w:rsidR="00804F85" w:rsidRDefault="00804F85"/>
          <w:p w14:paraId="42EA7F4E" w14:textId="77777777" w:rsidR="00804F85" w:rsidRDefault="00000000">
            <w:proofErr w:type="spellStart"/>
            <w:proofErr w:type="gramStart"/>
            <w:r>
              <w:t>CIToolkit</w:t>
            </w:r>
            <w:proofErr w:type="spellEnd"/>
            <w:r>
              <w:t xml:space="preserve">  (</w:t>
            </w:r>
            <w:proofErr w:type="gramEnd"/>
            <w:r>
              <w:t xml:space="preserve">Continuous Improvement Toolkit). (2020) </w:t>
            </w:r>
            <w:r>
              <w:rPr>
                <w:i/>
              </w:rPr>
              <w:t>PDCA Cycle</w:t>
            </w:r>
            <w:r>
              <w:t xml:space="preserve">. Available at: </w:t>
            </w:r>
            <w:hyperlink r:id="rId38">
              <w:r>
                <w:rPr>
                  <w:color w:val="520D5D"/>
                  <w:u w:val="single"/>
                </w:rPr>
                <w:t>https://citoolkit.com/articles/pdca-cycle/</w:t>
              </w:r>
            </w:hyperlink>
            <w:r>
              <w:t xml:space="preserve">  [Accessed 30 July 2023].</w:t>
            </w:r>
          </w:p>
          <w:p w14:paraId="3922987F" w14:textId="77777777" w:rsidR="00804F85" w:rsidRDefault="00804F85"/>
          <w:p w14:paraId="7F410CB6" w14:textId="77777777" w:rsidR="00804F85" w:rsidRDefault="00000000">
            <w:r>
              <w:t xml:space="preserve">Criticalthinking.org (n.d.) </w:t>
            </w:r>
            <w:r>
              <w:rPr>
                <w:i/>
              </w:rPr>
              <w:t>Defining Critical Thinking</w:t>
            </w:r>
            <w:r>
              <w:t xml:space="preserve"> Available at </w:t>
            </w:r>
            <w:hyperlink r:id="rId39">
              <w:r>
                <w:rPr>
                  <w:color w:val="520D5D"/>
                  <w:u w:val="single"/>
                </w:rPr>
                <w:t>https://www.criticalthinking.org/pages/defining-critical-thinking/766</w:t>
              </w:r>
            </w:hyperlink>
            <w:r>
              <w:t xml:space="preserve">  [Accessed 31 July 2023].</w:t>
            </w:r>
          </w:p>
          <w:p w14:paraId="7D919461" w14:textId="77777777" w:rsidR="00804F85" w:rsidRDefault="00804F85"/>
          <w:p w14:paraId="54F64D97" w14:textId="77777777" w:rsidR="00804F85" w:rsidRDefault="00000000">
            <w:r>
              <w:t>Dictionary.com (n.d.) Interview. Available at</w:t>
            </w:r>
            <w:r>
              <w:rPr>
                <w:color w:val="386021"/>
              </w:rPr>
              <w:t xml:space="preserve"> </w:t>
            </w:r>
            <w:hyperlink r:id="rId40">
              <w:r>
                <w:rPr>
                  <w:color w:val="520D5D"/>
                  <w:u w:val="single"/>
                </w:rPr>
                <w:t>https://www.dictionary.com/browse/interview</w:t>
              </w:r>
            </w:hyperlink>
            <w:r>
              <w:rPr>
                <w:color w:val="386021"/>
              </w:rPr>
              <w:t xml:space="preserve"> </w:t>
            </w:r>
            <w:r>
              <w:t>[Accessed 30 July 2023].</w:t>
            </w:r>
          </w:p>
          <w:p w14:paraId="080B798B" w14:textId="77777777" w:rsidR="00804F85" w:rsidRDefault="00804F85"/>
          <w:p w14:paraId="3B427B40" w14:textId="77777777" w:rsidR="00804F85" w:rsidRDefault="00000000">
            <w:r>
              <w:t xml:space="preserve">Edwards J., (2020) </w:t>
            </w:r>
            <w:r>
              <w:rPr>
                <w:i/>
              </w:rPr>
              <w:t xml:space="preserve">Future Pacing and Why You Want to Use It </w:t>
            </w:r>
            <w:r>
              <w:t xml:space="preserve">Available at </w:t>
            </w:r>
            <w:hyperlink r:id="rId41">
              <w:r>
                <w:rPr>
                  <w:color w:val="520D5D"/>
                  <w:u w:val="single"/>
                </w:rPr>
                <w:t>https://medium.com/sales-copywriting-content-marketing-with-jim/future-pacing-and-why-you-</w:t>
              </w:r>
              <w:r>
                <w:rPr>
                  <w:color w:val="520D5D"/>
                  <w:u w:val="single"/>
                </w:rPr>
                <w:lastRenderedPageBreak/>
                <w:t>want-to-use-it-a5fc1078513</w:t>
              </w:r>
            </w:hyperlink>
            <w:r>
              <w:t xml:space="preserve"> [Accessed 30 July 2023].</w:t>
            </w:r>
          </w:p>
          <w:p w14:paraId="007F111C" w14:textId="77777777" w:rsidR="00804F85" w:rsidRDefault="00804F85"/>
          <w:p w14:paraId="25BFFDE5" w14:textId="77777777" w:rsidR="00804F85" w:rsidRDefault="00000000">
            <w:proofErr w:type="spellStart"/>
            <w:r>
              <w:t>Greatergood</w:t>
            </w:r>
            <w:proofErr w:type="spellEnd"/>
            <w:r>
              <w:t xml:space="preserve">, (n.d.) </w:t>
            </w:r>
            <w:r>
              <w:rPr>
                <w:i/>
              </w:rPr>
              <w:t xml:space="preserve">Altruism Defined </w:t>
            </w:r>
            <w:r>
              <w:t xml:space="preserve">Available at </w:t>
            </w:r>
            <w:hyperlink r:id="rId42">
              <w:r>
                <w:rPr>
                  <w:color w:val="520D5D"/>
                  <w:u w:val="single"/>
                </w:rPr>
                <w:t>https://greatergood.berkeley.edu/topic/altruism/definition</w:t>
              </w:r>
            </w:hyperlink>
            <w:r>
              <w:t xml:space="preserve"> [Accessed 3 August 2023].</w:t>
            </w:r>
          </w:p>
          <w:p w14:paraId="517BFFCD" w14:textId="77777777" w:rsidR="00804F85" w:rsidRDefault="00804F85"/>
          <w:p w14:paraId="1D113700" w14:textId="77777777" w:rsidR="00804F85" w:rsidRDefault="00000000">
            <w:r>
              <w:t xml:space="preserve">Kaplan R., and Norton D., (1992) </w:t>
            </w:r>
            <w:r>
              <w:rPr>
                <w:i/>
              </w:rPr>
              <w:t xml:space="preserve">The Balanced Scorecard—Measures that Drive Performance </w:t>
            </w:r>
            <w:r>
              <w:t xml:space="preserve">Available at </w:t>
            </w:r>
            <w:hyperlink r:id="rId43">
              <w:r>
                <w:rPr>
                  <w:color w:val="520D5D"/>
                  <w:u w:val="single"/>
                </w:rPr>
                <w:t>https://hbr.org/1992/01/the-balanced-scorecard-measures-that-drive-performance-2</w:t>
              </w:r>
            </w:hyperlink>
            <w:r>
              <w:t xml:space="preserve"> [Accessed 30 July 2023].</w:t>
            </w:r>
          </w:p>
          <w:p w14:paraId="3877BCDD" w14:textId="77777777" w:rsidR="00804F85" w:rsidRDefault="00804F85"/>
          <w:p w14:paraId="64953729" w14:textId="77777777" w:rsidR="00804F85" w:rsidRDefault="00000000">
            <w:proofErr w:type="spellStart"/>
            <w:r>
              <w:t>Kumbhat</w:t>
            </w:r>
            <w:proofErr w:type="spellEnd"/>
            <w:r>
              <w:t xml:space="preserve"> R., (2020) </w:t>
            </w:r>
            <w:r>
              <w:rPr>
                <w:i/>
              </w:rPr>
              <w:t>Human Resources Metrics and ROI</w:t>
            </w:r>
            <w:r>
              <w:t xml:space="preserve"> Available at </w:t>
            </w:r>
            <w:hyperlink r:id="rId44">
              <w:r>
                <w:rPr>
                  <w:color w:val="520D5D"/>
                  <w:u w:val="single"/>
                </w:rPr>
                <w:t>https://www.linkedin.com/pulse/human-resources-metrics-roi-rekha-kumbhat/</w:t>
              </w:r>
            </w:hyperlink>
            <w:r>
              <w:t xml:space="preserve"> [Accessed 1 August 2023].</w:t>
            </w:r>
          </w:p>
          <w:p w14:paraId="4B7207AB" w14:textId="77777777" w:rsidR="00804F85" w:rsidRDefault="00804F85"/>
          <w:p w14:paraId="709D1AE9" w14:textId="77777777" w:rsidR="00804F85" w:rsidRDefault="00000000">
            <w:r>
              <w:t xml:space="preserve">Mulder, P. (2012). </w:t>
            </w:r>
            <w:r>
              <w:rPr>
                <w:i/>
              </w:rPr>
              <w:t>Kepner Tregoe Method of Problem Solving explained</w:t>
            </w:r>
            <w:r>
              <w:t xml:space="preserve">. Available at: </w:t>
            </w:r>
            <w:hyperlink r:id="rId45">
              <w:r>
                <w:rPr>
                  <w:color w:val="520D5D"/>
                  <w:u w:val="single"/>
                </w:rPr>
                <w:t>https://www.toolshero.com/problem-solving/kepner-tregoe-method/</w:t>
              </w:r>
            </w:hyperlink>
            <w:r>
              <w:t xml:space="preserve">  [Accessed 30 July 2023].</w:t>
            </w:r>
          </w:p>
          <w:p w14:paraId="561E5D25" w14:textId="77777777" w:rsidR="00804F85" w:rsidRDefault="00804F85"/>
          <w:p w14:paraId="65E8420F" w14:textId="77777777" w:rsidR="00804F85" w:rsidRDefault="00000000">
            <w:r>
              <w:t xml:space="preserve">Regoli N., (2019) </w:t>
            </w:r>
            <w:r>
              <w:rPr>
                <w:i/>
              </w:rPr>
              <w:t xml:space="preserve">12 Pros and Cons of Deontological Ethics. </w:t>
            </w:r>
            <w:r>
              <w:t xml:space="preserve">Available at </w:t>
            </w:r>
            <w:hyperlink r:id="rId46">
              <w:r>
                <w:rPr>
                  <w:color w:val="520D5D"/>
                  <w:u w:val="single"/>
                </w:rPr>
                <w:t>https://connectusfund.org/12-pros-and-cons-of-deontological-ethics</w:t>
              </w:r>
            </w:hyperlink>
            <w:r>
              <w:t xml:space="preserve"> [Accessed 10 September 2023].</w:t>
            </w:r>
          </w:p>
          <w:p w14:paraId="1A3B2FB0" w14:textId="77777777" w:rsidR="00804F85" w:rsidRDefault="00804F85"/>
          <w:p w14:paraId="6BA13E8A" w14:textId="77777777" w:rsidR="00804F85" w:rsidRDefault="00000000">
            <w:r>
              <w:t xml:space="preserve">Shakil A., (2013) </w:t>
            </w:r>
            <w:r>
              <w:rPr>
                <w:i/>
              </w:rPr>
              <w:t xml:space="preserve">Kantian Duty Based (Deontological) Ethics </w:t>
            </w:r>
            <w:r>
              <w:t xml:space="preserve">Available at </w:t>
            </w:r>
            <w:hyperlink r:id="rId47">
              <w:r>
                <w:rPr>
                  <w:color w:val="520D5D"/>
                  <w:u w:val="single"/>
                </w:rPr>
                <w:t>https://sevenpillarsinstitute.org/kantian-duty-based-deontological-ethics/</w:t>
              </w:r>
            </w:hyperlink>
            <w:r>
              <w:t xml:space="preserve"> [Accessed 3 August 2023].</w:t>
            </w:r>
          </w:p>
          <w:p w14:paraId="23E9188A" w14:textId="77777777" w:rsidR="00804F85" w:rsidRDefault="00804F85"/>
          <w:p w14:paraId="405F28E5" w14:textId="77777777" w:rsidR="00804F85" w:rsidRDefault="00000000">
            <w:proofErr w:type="spellStart"/>
            <w:r>
              <w:t>Stobierski</w:t>
            </w:r>
            <w:proofErr w:type="spellEnd"/>
            <w:r>
              <w:t xml:space="preserve"> T., (2019) </w:t>
            </w:r>
            <w:r>
              <w:rPr>
                <w:i/>
              </w:rPr>
              <w:t xml:space="preserve">How to do a Cost-Benefit Analysis &amp; Why It’s Important. </w:t>
            </w:r>
            <w:r>
              <w:t xml:space="preserve">Available at </w:t>
            </w:r>
            <w:hyperlink r:id="rId48">
              <w:r>
                <w:rPr>
                  <w:color w:val="520D5D"/>
                  <w:u w:val="single"/>
                </w:rPr>
                <w:t>https://online.hbs.edu/blog/post/cost-benefit-analysis</w:t>
              </w:r>
            </w:hyperlink>
            <w:r>
              <w:t xml:space="preserve"> [Accessed 1 August 2023].</w:t>
            </w:r>
          </w:p>
          <w:p w14:paraId="1DB0ACF7" w14:textId="77777777" w:rsidR="00804F85" w:rsidRDefault="00804F85"/>
          <w:p w14:paraId="1DE8360E" w14:textId="77777777" w:rsidR="00804F85" w:rsidRDefault="00000000">
            <w:proofErr w:type="spellStart"/>
            <w:r>
              <w:t>Stobierski</w:t>
            </w:r>
            <w:proofErr w:type="spellEnd"/>
            <w:r>
              <w:t xml:space="preserve"> T., (2020) </w:t>
            </w:r>
            <w:r>
              <w:rPr>
                <w:i/>
              </w:rPr>
              <w:t xml:space="preserve">How to Calculate ROI to Justify A Project </w:t>
            </w:r>
            <w:r>
              <w:t xml:space="preserve">Available at </w:t>
            </w:r>
            <w:hyperlink r:id="rId49">
              <w:r>
                <w:rPr>
                  <w:color w:val="520D5D"/>
                  <w:u w:val="single"/>
                </w:rPr>
                <w:t>https://online.hbs.edu/blog/post/how-to-calculate-roi-for-a-project</w:t>
              </w:r>
            </w:hyperlink>
            <w:r>
              <w:t xml:space="preserve"> [Accessed 1 August 2023].</w:t>
            </w:r>
          </w:p>
          <w:p w14:paraId="706E8502" w14:textId="77777777" w:rsidR="00804F85" w:rsidRDefault="00804F85"/>
          <w:p w14:paraId="5AF19A55" w14:textId="77777777" w:rsidR="00804F85" w:rsidRDefault="00000000">
            <w:proofErr w:type="spellStart"/>
            <w:r>
              <w:t>Totre</w:t>
            </w:r>
            <w:proofErr w:type="spellEnd"/>
            <w:r>
              <w:t xml:space="preserve"> A., (2014) </w:t>
            </w:r>
            <w:r>
              <w:rPr>
                <w:i/>
              </w:rPr>
              <w:t xml:space="preserve">What matters the most? Value or Impact? </w:t>
            </w:r>
            <w:r>
              <w:t xml:space="preserve">Available at </w:t>
            </w:r>
            <w:hyperlink r:id="rId50">
              <w:r>
                <w:rPr>
                  <w:color w:val="520D5D"/>
                  <w:u w:val="single"/>
                </w:rPr>
                <w:t>https://www.linkedin.com/pulse/20140703181118-450057-what-matters-the-most-value-or-impact/</w:t>
              </w:r>
            </w:hyperlink>
            <w:r>
              <w:t xml:space="preserve"> [Accessed 1 August 2023].</w:t>
            </w:r>
          </w:p>
          <w:p w14:paraId="01BA8B6B" w14:textId="77777777" w:rsidR="00804F85" w:rsidRDefault="00804F85"/>
          <w:p w14:paraId="6C8347DC" w14:textId="77777777" w:rsidR="00804F85" w:rsidRDefault="00000000">
            <w:r>
              <w:t xml:space="preserve">West H., and Duignan B. (n.d.) </w:t>
            </w:r>
            <w:r>
              <w:rPr>
                <w:i/>
              </w:rPr>
              <w:t xml:space="preserve">utilitarianism </w:t>
            </w:r>
            <w:r>
              <w:t xml:space="preserve">available at </w:t>
            </w:r>
            <w:hyperlink r:id="rId51">
              <w:r>
                <w:rPr>
                  <w:color w:val="520D5D"/>
                  <w:u w:val="single"/>
                </w:rPr>
                <w:t>https://www.britannica.com/topic/utilitarianism-philosophy</w:t>
              </w:r>
            </w:hyperlink>
            <w:r>
              <w:t xml:space="preserve"> [Accessed 3 August 2023].</w:t>
            </w:r>
          </w:p>
        </w:tc>
      </w:tr>
    </w:tbl>
    <w:p w14:paraId="6005057F" w14:textId="77777777" w:rsidR="00804F85" w:rsidRDefault="00804F85">
      <w:pPr>
        <w:pStyle w:val="Heading1"/>
        <w:rPr>
          <w:rFonts w:ascii="Calibri" w:eastAsia="Calibri" w:hAnsi="Calibri" w:cs="Calibri"/>
          <w:color w:val="386021"/>
          <w:sz w:val="40"/>
          <w:szCs w:val="40"/>
        </w:rPr>
      </w:pPr>
    </w:p>
    <w:p w14:paraId="3BB0B67F" w14:textId="77777777" w:rsidR="00804F85" w:rsidRDefault="00000000">
      <w:pPr>
        <w:rPr>
          <w:rFonts w:ascii="Calibri" w:eastAsia="Calibri" w:hAnsi="Calibri" w:cs="Calibri"/>
          <w:i/>
          <w:color w:val="386021"/>
          <w:sz w:val="40"/>
          <w:szCs w:val="40"/>
        </w:rPr>
      </w:pPr>
      <w:r>
        <w:br w:type="page"/>
      </w:r>
    </w:p>
    <w:p w14:paraId="05560C6B" w14:textId="77777777" w:rsidR="00804F85" w:rsidRDefault="00000000">
      <w:pPr>
        <w:pStyle w:val="Heading1"/>
        <w:rPr>
          <w:rFonts w:ascii="Calibri" w:eastAsia="Calibri" w:hAnsi="Calibri" w:cs="Calibri"/>
          <w:color w:val="386021"/>
          <w:sz w:val="40"/>
          <w:szCs w:val="40"/>
        </w:rPr>
      </w:pPr>
      <w:r>
        <w:rPr>
          <w:rFonts w:ascii="Calibri" w:eastAsia="Calibri" w:hAnsi="Calibri" w:cs="Calibri"/>
          <w:color w:val="386021"/>
          <w:sz w:val="40"/>
          <w:szCs w:val="40"/>
        </w:rPr>
        <w:lastRenderedPageBreak/>
        <w:t>Section Two – Quantitative and qualitative analysis review</w:t>
      </w:r>
    </w:p>
    <w:p w14:paraId="51271606" w14:textId="77777777" w:rsidR="00804F85" w:rsidRDefault="00000000">
      <w:pPr>
        <w:rPr>
          <w:rFonts w:ascii="Calibri" w:eastAsia="Calibri" w:hAnsi="Calibri" w:cs="Calibri"/>
          <w:i/>
          <w:color w:val="004146"/>
          <w:sz w:val="48"/>
          <w:szCs w:val="48"/>
        </w:rPr>
      </w:pPr>
      <w:r>
        <w:rPr>
          <w:rFonts w:ascii="Calibri" w:eastAsia="Calibri" w:hAnsi="Calibri" w:cs="Calibri"/>
        </w:rPr>
        <w:t>For section two, you are to provide a quantitative and qualitative analysis review using the two sets of data provided.</w:t>
      </w:r>
    </w:p>
    <w:p w14:paraId="6384C403" w14:textId="77777777" w:rsidR="00804F85" w:rsidRDefault="00804F85">
      <w:pPr>
        <w:rPr>
          <w:rFonts w:ascii="Calibri" w:eastAsia="Calibri" w:hAnsi="Calibri" w:cs="Calibri"/>
        </w:rPr>
      </w:pPr>
    </w:p>
    <w:p w14:paraId="77608D24" w14:textId="77777777" w:rsidR="00804F85" w:rsidRDefault="00000000">
      <w:pPr>
        <w:rPr>
          <w:rFonts w:ascii="Calibri" w:eastAsia="Calibri" w:hAnsi="Calibri" w:cs="Calibri"/>
        </w:rPr>
      </w:pPr>
      <w:r>
        <w:rPr>
          <w:rFonts w:ascii="Calibri" w:eastAsia="Calibri" w:hAnsi="Calibri" w:cs="Calibri"/>
        </w:rPr>
        <w:t xml:space="preserve">Firstly, review the Equality, Diversity, Inclusion and Salary data that is presented in </w:t>
      </w:r>
      <w:r>
        <w:rPr>
          <w:rFonts w:ascii="Calibri" w:eastAsia="Calibri" w:hAnsi="Calibri" w:cs="Calibri"/>
          <w:b/>
        </w:rPr>
        <w:t>Table</w:t>
      </w:r>
      <w:r>
        <w:rPr>
          <w:rFonts w:ascii="Calibri" w:eastAsia="Calibri" w:hAnsi="Calibri" w:cs="Calibri"/>
        </w:rPr>
        <w:t xml:space="preserve"> </w:t>
      </w:r>
      <w:r>
        <w:rPr>
          <w:rFonts w:ascii="Calibri" w:eastAsia="Calibri" w:hAnsi="Calibri" w:cs="Calibri"/>
          <w:b/>
        </w:rPr>
        <w:t xml:space="preserve">1 </w:t>
      </w:r>
      <w:r>
        <w:rPr>
          <w:rFonts w:ascii="Calibri" w:eastAsia="Calibri" w:hAnsi="Calibri" w:cs="Calibri"/>
        </w:rPr>
        <w:t>and provide analysis of it to show the:</w:t>
      </w:r>
    </w:p>
    <w:p w14:paraId="4E13870D" w14:textId="77777777" w:rsidR="00804F85" w:rsidRDefault="00804F85">
      <w:pPr>
        <w:rPr>
          <w:rFonts w:ascii="Calibri" w:eastAsia="Calibri" w:hAnsi="Calibri" w:cs="Calibri"/>
        </w:rPr>
      </w:pPr>
    </w:p>
    <w:p w14:paraId="5E30E9FE" w14:textId="77777777" w:rsidR="00804F85" w:rsidRDefault="00000000">
      <w:pPr>
        <w:widowControl/>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percentage of each gender by type.</w:t>
      </w:r>
    </w:p>
    <w:p w14:paraId="158DA12C" w14:textId="77777777" w:rsidR="00804F85" w:rsidRDefault="00000000">
      <w:pPr>
        <w:widowControl/>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ethnicity as a percentage per team.</w:t>
      </w:r>
    </w:p>
    <w:p w14:paraId="756CDE09" w14:textId="77777777" w:rsidR="00804F85" w:rsidRDefault="00000000">
      <w:pPr>
        <w:widowControl/>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disability percentage as an organisational whole and by teams. </w:t>
      </w:r>
    </w:p>
    <w:p w14:paraId="6C8F034A" w14:textId="77777777" w:rsidR="00804F85" w:rsidRDefault="00000000">
      <w:pPr>
        <w:widowControl/>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salary difference across genders.</w:t>
      </w:r>
    </w:p>
    <w:p w14:paraId="457E3009" w14:textId="77777777" w:rsidR="00804F85" w:rsidRDefault="00000000">
      <w:pPr>
        <w:widowControl/>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overall average salary paid by the organisation.</w:t>
      </w:r>
    </w:p>
    <w:p w14:paraId="15059061" w14:textId="77777777" w:rsidR="00804F85" w:rsidRDefault="00804F85">
      <w:pPr>
        <w:rPr>
          <w:rFonts w:ascii="Calibri" w:eastAsia="Calibri" w:hAnsi="Calibri" w:cs="Calibri"/>
        </w:rPr>
      </w:pPr>
    </w:p>
    <w:p w14:paraId="11809B2E" w14:textId="77777777" w:rsidR="00804F85" w:rsidRDefault="00000000">
      <w:pPr>
        <w:rPr>
          <w:rFonts w:ascii="Calibri" w:eastAsia="Calibri" w:hAnsi="Calibri" w:cs="Calibri"/>
        </w:rPr>
      </w:pPr>
      <w:r>
        <w:rPr>
          <w:rFonts w:ascii="Calibri" w:eastAsia="Calibri" w:hAnsi="Calibri" w:cs="Calibri"/>
        </w:rPr>
        <w:t xml:space="preserve">Present your findings using appropriate diagrammatical forms and make justifiable recommendations based on your evaluations. </w:t>
      </w:r>
    </w:p>
    <w:p w14:paraId="0DCDE132" w14:textId="77777777" w:rsidR="00804F85" w:rsidRDefault="00804F85">
      <w:pPr>
        <w:widowControl/>
        <w:pBdr>
          <w:top w:val="nil"/>
          <w:left w:val="nil"/>
          <w:bottom w:val="nil"/>
          <w:right w:val="nil"/>
          <w:between w:val="nil"/>
        </w:pBdr>
        <w:spacing w:line="264" w:lineRule="auto"/>
        <w:rPr>
          <w:rFonts w:ascii="Calibri" w:eastAsia="Calibri" w:hAnsi="Calibri" w:cs="Calibri"/>
          <w:color w:val="000000"/>
        </w:rPr>
      </w:pPr>
    </w:p>
    <w:p w14:paraId="2E44F875" w14:textId="77777777" w:rsidR="00804F85" w:rsidRDefault="00000000">
      <w:pPr>
        <w:widowControl/>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b/>
          <w:color w:val="000000"/>
        </w:rPr>
        <w:t xml:space="preserve">Table 1 – Equality, </w:t>
      </w:r>
      <w:proofErr w:type="gramStart"/>
      <w:r>
        <w:rPr>
          <w:rFonts w:ascii="Calibri" w:eastAsia="Calibri" w:hAnsi="Calibri" w:cs="Calibri"/>
          <w:b/>
          <w:color w:val="000000"/>
        </w:rPr>
        <w:t>Diversity</w:t>
      </w:r>
      <w:proofErr w:type="gramEnd"/>
      <w:r>
        <w:rPr>
          <w:rFonts w:ascii="Calibri" w:eastAsia="Calibri" w:hAnsi="Calibri" w:cs="Calibri"/>
          <w:b/>
          <w:color w:val="000000"/>
        </w:rPr>
        <w:t xml:space="preserve"> and Inclusion Salary Data </w:t>
      </w:r>
      <w:r>
        <w:rPr>
          <w:rFonts w:ascii="Calibri" w:eastAsia="Calibri" w:hAnsi="Calibri" w:cs="Calibri"/>
          <w:color w:val="000000"/>
        </w:rPr>
        <w:t>– (please click on the icon to open the table)</w:t>
      </w:r>
    </w:p>
    <w:p w14:paraId="26FC6A4F" w14:textId="77777777" w:rsidR="00804F85" w:rsidRDefault="00804F85">
      <w:pPr>
        <w:widowControl/>
        <w:pBdr>
          <w:top w:val="nil"/>
          <w:left w:val="nil"/>
          <w:bottom w:val="nil"/>
          <w:right w:val="nil"/>
          <w:between w:val="nil"/>
        </w:pBdr>
        <w:spacing w:line="264" w:lineRule="auto"/>
        <w:rPr>
          <w:rFonts w:ascii="Calibri" w:eastAsia="Calibri" w:hAnsi="Calibri" w:cs="Calibri"/>
          <w:color w:val="000000"/>
        </w:rPr>
      </w:pPr>
    </w:p>
    <w:p w14:paraId="3C872F51" w14:textId="77777777" w:rsidR="00804F85" w:rsidRDefault="00000000">
      <w:pPr>
        <w:pBdr>
          <w:top w:val="nil"/>
          <w:left w:val="nil"/>
          <w:bottom w:val="nil"/>
          <w:right w:val="nil"/>
          <w:between w:val="nil"/>
        </w:pBdr>
        <w:spacing w:after="200"/>
        <w:rPr>
          <w:rFonts w:ascii="Calibri" w:eastAsia="Calibri" w:hAnsi="Calibri" w:cs="Calibri"/>
          <w:b/>
          <w:i/>
          <w:color w:val="58595B"/>
          <w:sz w:val="18"/>
          <w:szCs w:val="18"/>
        </w:rPr>
      </w:pPr>
      <w:r>
        <w:rPr>
          <w:rFonts w:ascii="Calibri" w:eastAsia="Calibri" w:hAnsi="Calibri" w:cs="Calibri"/>
          <w:i/>
          <w:color w:val="58595B"/>
          <w:sz w:val="18"/>
          <w:szCs w:val="18"/>
        </w:rPr>
        <w:t>Table 1</w:t>
      </w:r>
    </w:p>
    <w:bookmarkStart w:id="1" w:name="_heading=h.30j0zll" w:colFirst="0" w:colLast="0"/>
    <w:bookmarkEnd w:id="1"/>
    <w:p w14:paraId="292F0F5E" w14:textId="77777777" w:rsidR="00804F85" w:rsidRDefault="00C27937">
      <w:pPr>
        <w:keepNext/>
        <w:rPr>
          <w:rFonts w:ascii="Calibri" w:eastAsia="Calibri" w:hAnsi="Calibri" w:cs="Calibri"/>
        </w:rPr>
      </w:pPr>
      <w:r>
        <w:rPr>
          <w:rFonts w:ascii="Calibri" w:eastAsia="Calibri" w:hAnsi="Calibri" w:cs="Calibri"/>
          <w:noProof/>
        </w:rPr>
        <w:object w:dxaOrig="1380" w:dyaOrig="900" w14:anchorId="34A18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69pt;height:45pt;mso-width-percent:0;mso-height-percent:0;mso-width-percent:0;mso-height-percent:0" o:ole="">
            <v:imagedata r:id="rId52" o:title=""/>
          </v:shape>
          <o:OLEObject Type="Embed" ProgID="Excel.Sheet.12" ShapeID="_x0000_i1028" DrawAspect="Icon" ObjectID="_1755983834" r:id="rId53"/>
        </w:object>
      </w:r>
    </w:p>
    <w:p w14:paraId="0D6D53EE" w14:textId="77777777" w:rsidR="00804F85" w:rsidRDefault="00000000">
      <w:pPr>
        <w:pBdr>
          <w:top w:val="nil"/>
          <w:left w:val="nil"/>
          <w:bottom w:val="nil"/>
          <w:right w:val="nil"/>
          <w:between w:val="nil"/>
        </w:pBdr>
        <w:spacing w:after="200"/>
        <w:rPr>
          <w:rFonts w:ascii="Calibri" w:eastAsia="Calibri" w:hAnsi="Calibri" w:cs="Calibri"/>
          <w:i/>
          <w:color w:val="58595B"/>
          <w:sz w:val="18"/>
          <w:szCs w:val="18"/>
        </w:rPr>
      </w:pPr>
      <w:r>
        <w:rPr>
          <w:rFonts w:ascii="Calibri" w:eastAsia="Calibri" w:hAnsi="Calibri" w:cs="Calibri"/>
          <w:i/>
          <w:color w:val="58595B"/>
          <w:sz w:val="18"/>
          <w:szCs w:val="18"/>
        </w:rPr>
        <w:t xml:space="preserve"> </w:t>
      </w:r>
    </w:p>
    <w:p w14:paraId="36398F94" w14:textId="77777777" w:rsidR="00804F85" w:rsidRDefault="00000000">
      <w:pPr>
        <w:rPr>
          <w:rFonts w:ascii="Calibri" w:eastAsia="Calibri" w:hAnsi="Calibri" w:cs="Calibri"/>
        </w:rPr>
      </w:pPr>
      <w:r>
        <w:rPr>
          <w:rFonts w:ascii="Calibri" w:eastAsia="Calibri" w:hAnsi="Calibri" w:cs="Calibri"/>
        </w:rPr>
        <w:t>Secondly,</w:t>
      </w:r>
      <w:r>
        <w:rPr>
          <w:rFonts w:ascii="Calibri" w:eastAsia="Calibri" w:hAnsi="Calibri" w:cs="Calibri"/>
          <w:b/>
        </w:rPr>
        <w:t xml:space="preserve"> Table 2</w:t>
      </w:r>
      <w:r>
        <w:rPr>
          <w:rFonts w:ascii="Calibri" w:eastAsia="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945EA7E" w14:textId="77777777" w:rsidR="00804F85" w:rsidRDefault="00804F85">
      <w:pPr>
        <w:rPr>
          <w:rFonts w:ascii="Calibri" w:eastAsia="Calibri" w:hAnsi="Calibri" w:cs="Calibri"/>
        </w:rPr>
      </w:pPr>
    </w:p>
    <w:p w14:paraId="6A41D9C9" w14:textId="77777777" w:rsidR="00804F85" w:rsidRDefault="00000000">
      <w:pPr>
        <w:widowControl/>
        <w:pBdr>
          <w:top w:val="nil"/>
          <w:left w:val="nil"/>
          <w:bottom w:val="nil"/>
          <w:right w:val="nil"/>
          <w:between w:val="nil"/>
        </w:pBdr>
        <w:spacing w:line="264" w:lineRule="auto"/>
        <w:ind w:left="720"/>
        <w:rPr>
          <w:rFonts w:ascii="Calibri" w:eastAsia="Calibri" w:hAnsi="Calibri" w:cs="Calibri"/>
          <w:b/>
          <w:color w:val="000000"/>
        </w:rPr>
      </w:pPr>
      <w:r>
        <w:rPr>
          <w:rFonts w:ascii="Calibri" w:eastAsia="Calibri" w:hAnsi="Calibri" w:cs="Calibri"/>
          <w:b/>
          <w:color w:val="000000"/>
        </w:rPr>
        <w:t xml:space="preserve">Table 2 – Feedback scores from a recent employee survey on hybrid working </w:t>
      </w:r>
      <w:proofErr w:type="gramStart"/>
      <w:r>
        <w:rPr>
          <w:rFonts w:ascii="Calibri" w:eastAsia="Calibri" w:hAnsi="Calibri" w:cs="Calibri"/>
          <w:b/>
          <w:color w:val="000000"/>
        </w:rPr>
        <w:t>practices</w:t>
      </w:r>
      <w:proofErr w:type="gramEnd"/>
      <w:r>
        <w:rPr>
          <w:rFonts w:ascii="Calibri" w:eastAsia="Calibri" w:hAnsi="Calibri" w:cs="Calibri"/>
          <w:b/>
          <w:color w:val="000000"/>
        </w:rPr>
        <w:t xml:space="preserve"> </w:t>
      </w:r>
    </w:p>
    <w:p w14:paraId="7B4CD114" w14:textId="77777777" w:rsidR="00804F85" w:rsidRDefault="00804F85">
      <w:pPr>
        <w:widowControl/>
        <w:pBdr>
          <w:top w:val="nil"/>
          <w:left w:val="nil"/>
          <w:bottom w:val="nil"/>
          <w:right w:val="nil"/>
          <w:between w:val="nil"/>
        </w:pBdr>
        <w:spacing w:line="264" w:lineRule="auto"/>
        <w:ind w:left="720"/>
        <w:rPr>
          <w:rFonts w:ascii="Calibri" w:eastAsia="Calibri" w:hAnsi="Calibri" w:cs="Calibri"/>
          <w:b/>
          <w:color w:val="000000"/>
        </w:rPr>
      </w:pPr>
    </w:p>
    <w:p w14:paraId="4CFDDD08" w14:textId="77777777" w:rsidR="00804F85" w:rsidRDefault="00000000">
      <w:pPr>
        <w:pBdr>
          <w:top w:val="nil"/>
          <w:left w:val="nil"/>
          <w:bottom w:val="nil"/>
          <w:right w:val="nil"/>
          <w:between w:val="nil"/>
        </w:pBdr>
        <w:spacing w:after="200"/>
        <w:rPr>
          <w:rFonts w:ascii="Calibri" w:eastAsia="Calibri" w:hAnsi="Calibri" w:cs="Calibri"/>
          <w:i/>
          <w:color w:val="58595B"/>
          <w:sz w:val="18"/>
          <w:szCs w:val="18"/>
        </w:rPr>
      </w:pPr>
      <w:r>
        <w:rPr>
          <w:rFonts w:ascii="Calibri" w:eastAsia="Calibri" w:hAnsi="Calibri" w:cs="Calibri"/>
          <w:i/>
          <w:color w:val="58595B"/>
          <w:sz w:val="18"/>
          <w:szCs w:val="18"/>
        </w:rPr>
        <w:t>Table 2</w:t>
      </w:r>
    </w:p>
    <w:bookmarkStart w:id="2" w:name="_heading=h.1fob9te" w:colFirst="0" w:colLast="0"/>
    <w:bookmarkEnd w:id="2"/>
    <w:p w14:paraId="421563FB" w14:textId="77777777" w:rsidR="00804F85" w:rsidRDefault="00C27937">
      <w:pPr>
        <w:rPr>
          <w:rFonts w:ascii="Calibri" w:eastAsia="Calibri" w:hAnsi="Calibri" w:cs="Calibri"/>
        </w:rPr>
      </w:pPr>
      <w:r>
        <w:rPr>
          <w:rFonts w:ascii="Calibri" w:eastAsia="Calibri" w:hAnsi="Calibri" w:cs="Calibri"/>
          <w:noProof/>
        </w:rPr>
        <w:object w:dxaOrig="1380" w:dyaOrig="880" w14:anchorId="7E5D1C1A">
          <v:shape id="_x0000_i1027" type="#_x0000_t75" alt="" style="width:69pt;height:44pt;mso-width-percent:0;mso-height-percent:0;mso-width-percent:0;mso-height-percent:0" o:ole="">
            <v:imagedata r:id="rId54" o:title=""/>
          </v:shape>
          <o:OLEObject Type="Embed" ProgID="Excel.Sheet.12" ShapeID="_x0000_i1027" DrawAspect="Icon" ObjectID="_1755983835" r:id="rId55"/>
        </w:object>
      </w:r>
    </w:p>
    <w:p w14:paraId="49A9797D" w14:textId="77777777" w:rsidR="00804F85" w:rsidRDefault="00804F85">
      <w:pPr>
        <w:rPr>
          <w:rFonts w:ascii="Calibri" w:eastAsia="Calibri" w:hAnsi="Calibri" w:cs="Calibri"/>
        </w:rPr>
      </w:pPr>
    </w:p>
    <w:p w14:paraId="05A67A12" w14:textId="77777777" w:rsidR="00804F85" w:rsidRDefault="00000000">
      <w:pPr>
        <w:rPr>
          <w:rFonts w:ascii="Calibri" w:eastAsia="Calibri" w:hAnsi="Calibri" w:cs="Calibri"/>
        </w:rPr>
      </w:pPr>
      <w:r>
        <w:rPr>
          <w:rFonts w:ascii="Calibri" w:eastAsia="Calibri" w:hAnsi="Calibri" w:cs="Calibri"/>
        </w:rPr>
        <w:t>Completion of the above two activities will address the following ACs:</w:t>
      </w:r>
    </w:p>
    <w:p w14:paraId="5EA5A6DB" w14:textId="77777777" w:rsidR="00804F85" w:rsidRDefault="00804F85">
      <w:pPr>
        <w:rPr>
          <w:rFonts w:ascii="Calibri" w:eastAsia="Calibri" w:hAnsi="Calibri" w:cs="Calibri"/>
        </w:rPr>
      </w:pPr>
    </w:p>
    <w:p w14:paraId="13FF00BE" w14:textId="77777777" w:rsidR="00804F85" w:rsidRDefault="00804F85">
      <w:pPr>
        <w:rPr>
          <w:rFonts w:ascii="Calibri" w:eastAsia="Calibri" w:hAnsi="Calibri" w:cs="Calibri"/>
        </w:rPr>
      </w:pPr>
    </w:p>
    <w:p w14:paraId="38CC430E" w14:textId="77777777" w:rsidR="00804F85" w:rsidRDefault="00000000">
      <w:pPr>
        <w:widowControl/>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With reference to a people practice issue, interpret analytical data using appropriate analysis tools and methods. (AC 2.1)</w:t>
      </w:r>
    </w:p>
    <w:p w14:paraId="0F353540" w14:textId="77777777" w:rsidR="00804F85" w:rsidRDefault="00804F85">
      <w:pPr>
        <w:ind w:left="360"/>
        <w:rPr>
          <w:rFonts w:ascii="Calibri" w:eastAsia="Calibri" w:hAnsi="Calibri" w:cs="Calibri"/>
        </w:rPr>
      </w:pPr>
    </w:p>
    <w:p w14:paraId="07487E78" w14:textId="77777777" w:rsidR="00804F85" w:rsidRDefault="00000000">
      <w:pPr>
        <w:widowControl/>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Present key findings for stakeholders from people practice activities and initiatives. (AC 2.2) </w:t>
      </w:r>
    </w:p>
    <w:p w14:paraId="03286723" w14:textId="77777777" w:rsidR="00804F85" w:rsidRDefault="00804F85">
      <w:pPr>
        <w:widowControl/>
        <w:pBdr>
          <w:top w:val="nil"/>
          <w:left w:val="nil"/>
          <w:bottom w:val="nil"/>
          <w:right w:val="nil"/>
          <w:between w:val="nil"/>
        </w:pBdr>
        <w:spacing w:after="120"/>
        <w:ind w:left="709" w:hanging="360"/>
        <w:rPr>
          <w:rFonts w:ascii="Calibri" w:eastAsia="Calibri" w:hAnsi="Calibri" w:cs="Calibri"/>
          <w:color w:val="000000"/>
        </w:rPr>
      </w:pPr>
    </w:p>
    <w:p w14:paraId="40095D44" w14:textId="77777777" w:rsidR="00804F85" w:rsidRDefault="00000000">
      <w:pPr>
        <w:widowControl/>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Make justified recommendations based on evaluation of the benefits, </w:t>
      </w:r>
      <w:proofErr w:type="gramStart"/>
      <w:r>
        <w:rPr>
          <w:rFonts w:ascii="Calibri" w:eastAsia="Calibri" w:hAnsi="Calibri" w:cs="Calibri"/>
          <w:color w:val="000000"/>
        </w:rPr>
        <w:t>risks</w:t>
      </w:r>
      <w:proofErr w:type="gramEnd"/>
      <w:r>
        <w:rPr>
          <w:rFonts w:ascii="Calibri" w:eastAsia="Calibri" w:hAnsi="Calibri" w:cs="Calibri"/>
          <w:color w:val="000000"/>
        </w:rPr>
        <w:t xml:space="preserve"> and financial implications of potential solutions. (AC 2.3) </w:t>
      </w:r>
    </w:p>
    <w:p w14:paraId="424BD259" w14:textId="77777777" w:rsidR="00804F85" w:rsidRDefault="00804F85">
      <w:pPr>
        <w:widowControl/>
        <w:pBdr>
          <w:top w:val="nil"/>
          <w:left w:val="nil"/>
          <w:bottom w:val="nil"/>
          <w:right w:val="nil"/>
          <w:between w:val="nil"/>
        </w:pBdr>
        <w:spacing w:after="160" w:line="264" w:lineRule="auto"/>
        <w:rPr>
          <w:rFonts w:ascii="Calibri" w:eastAsia="Calibri" w:hAnsi="Calibri" w:cs="Calibri"/>
          <w:b/>
          <w:color w:val="386021"/>
          <w:sz w:val="24"/>
          <w:szCs w:val="24"/>
        </w:rPr>
      </w:pPr>
    </w:p>
    <w:p w14:paraId="71D1663D"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386021"/>
          <w:sz w:val="28"/>
          <w:szCs w:val="28"/>
        </w:rPr>
      </w:pPr>
      <w:r>
        <w:rPr>
          <w:rFonts w:ascii="Calibri" w:eastAsia="Calibri" w:hAnsi="Calibri" w:cs="Calibri"/>
          <w:color w:val="386021"/>
          <w:sz w:val="28"/>
          <w:szCs w:val="28"/>
        </w:rPr>
        <w:t>Your evidence must consist of:</w:t>
      </w:r>
    </w:p>
    <w:p w14:paraId="094C1E10"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lastRenderedPageBreak/>
        <w:t>Written responses to each of the 3 instructions above.</w:t>
      </w:r>
    </w:p>
    <w:p w14:paraId="4829EE81"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Approximately 1000 words in total, refer to CIPD word count policy.</w:t>
      </w:r>
    </w:p>
    <w:p w14:paraId="0BAFA887" w14:textId="77777777" w:rsidR="00804F85" w:rsidRDefault="00000000">
      <w:pPr>
        <w:widowControl/>
        <w:numPr>
          <w:ilvl w:val="0"/>
          <w:numId w:val="5"/>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b/>
          <w:color w:val="000000"/>
        </w:rPr>
        <w:t xml:space="preserve">IMPORTANT NOTE: </w:t>
      </w:r>
      <w:r>
        <w:rPr>
          <w:rFonts w:ascii="Calibri" w:eastAsia="Calibri" w:hAnsi="Calibri" w:cs="Calibri"/>
          <w:color w:val="000000"/>
        </w:rPr>
        <w:t xml:space="preserve">At Associate Level Referencing is </w:t>
      </w:r>
      <w:r>
        <w:rPr>
          <w:rFonts w:ascii="Calibri" w:eastAsia="Calibri" w:hAnsi="Calibri" w:cs="Calibri"/>
          <w:b/>
          <w:color w:val="000000"/>
        </w:rPr>
        <w:t>mandatory</w:t>
      </w:r>
      <w:r>
        <w:rPr>
          <w:rFonts w:ascii="Calibri" w:eastAsia="Calibri" w:hAnsi="Calibri" w:cs="Calibri"/>
          <w:color w:val="000000"/>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Fonts w:ascii="Calibri" w:eastAsia="Calibri" w:hAnsi="Calibri" w:cs="Calibri"/>
          <w:color w:val="000000"/>
          <w:highlight w:val="white"/>
        </w:rPr>
        <w:t xml:space="preserve">We advise you </w:t>
      </w:r>
      <w:proofErr w:type="gramStart"/>
      <w:r>
        <w:rPr>
          <w:rFonts w:ascii="Calibri" w:eastAsia="Calibri" w:hAnsi="Calibri" w:cs="Calibri"/>
          <w:color w:val="000000"/>
          <w:highlight w:val="white"/>
        </w:rPr>
        <w:t>read</w:t>
      </w:r>
      <w:proofErr w:type="gramEnd"/>
      <w:r>
        <w:rPr>
          <w:rFonts w:ascii="Calibri" w:eastAsia="Calibri" w:hAnsi="Calibri" w:cs="Calibri"/>
          <w:color w:val="000000"/>
          <w:highlight w:val="white"/>
        </w:rPr>
        <w:t xml:space="preserve"> the guidance on how to set out your references on the Learner Hub. </w:t>
      </w:r>
    </w:p>
    <w:p w14:paraId="6CE0F877" w14:textId="77777777" w:rsidR="00804F85" w:rsidRDefault="00000000">
      <w:pPr>
        <w:widowControl/>
        <w:numPr>
          <w:ilvl w:val="0"/>
          <w:numId w:val="5"/>
        </w:numPr>
        <w:pBdr>
          <w:top w:val="nil"/>
          <w:left w:val="nil"/>
          <w:bottom w:val="nil"/>
          <w:right w:val="nil"/>
          <w:between w:val="nil"/>
        </w:pBdr>
        <w:spacing w:line="264" w:lineRule="auto"/>
        <w:jc w:val="both"/>
        <w:rPr>
          <w:rFonts w:ascii="Calibri" w:eastAsia="Calibri" w:hAnsi="Calibri" w:cs="Calibri"/>
          <w:color w:val="000000"/>
        </w:rPr>
      </w:pPr>
      <w:r>
        <w:rPr>
          <w:rFonts w:ascii="Calibri" w:eastAsia="Calibri" w:hAnsi="Calibri" w:cs="Calibri"/>
          <w:color w:val="000000"/>
        </w:rPr>
        <w:t>Upload the completed Learner Assessment brief, with both tasks completed, through the Assignments option in the Oakwood Learner Hub.</w:t>
      </w:r>
    </w:p>
    <w:p w14:paraId="0DA8DAA1" w14:textId="77777777" w:rsidR="00804F85" w:rsidRDefault="00804F85">
      <w:pPr>
        <w:widowControl/>
        <w:pBdr>
          <w:top w:val="nil"/>
          <w:left w:val="nil"/>
          <w:bottom w:val="nil"/>
          <w:right w:val="nil"/>
          <w:between w:val="nil"/>
        </w:pBdr>
        <w:spacing w:line="264" w:lineRule="auto"/>
        <w:ind w:left="1080" w:hanging="360"/>
        <w:jc w:val="both"/>
        <w:rPr>
          <w:rFonts w:ascii="Calibri" w:eastAsia="Calibri" w:hAnsi="Calibri" w:cs="Calibri"/>
          <w:color w:val="000000"/>
        </w:rPr>
      </w:pPr>
    </w:p>
    <w:p w14:paraId="21D80D76" w14:textId="77777777" w:rsidR="00804F85" w:rsidRDefault="00804F85"/>
    <w:p w14:paraId="78891977" w14:textId="77777777" w:rsidR="00804F85" w:rsidRDefault="00000000">
      <w:pPr>
        <w:rPr>
          <w:rFonts w:ascii="Calibri" w:eastAsia="Calibri" w:hAnsi="Calibri" w:cs="Calibri"/>
          <w:i/>
          <w:color w:val="386021"/>
          <w:sz w:val="40"/>
          <w:szCs w:val="40"/>
        </w:rPr>
      </w:pPr>
      <w:r>
        <w:br w:type="page"/>
      </w:r>
    </w:p>
    <w:p w14:paraId="3EA2F3E0" w14:textId="77777777" w:rsidR="00804F85" w:rsidRDefault="00000000">
      <w:pPr>
        <w:rPr>
          <w:rFonts w:ascii="Calibri" w:eastAsia="Calibri" w:hAnsi="Calibri" w:cs="Calibri"/>
          <w:i/>
          <w:color w:val="386021"/>
          <w:sz w:val="40"/>
          <w:szCs w:val="40"/>
        </w:rPr>
      </w:pPr>
      <w:r>
        <w:rPr>
          <w:rFonts w:ascii="Calibri" w:eastAsia="Calibri" w:hAnsi="Calibri" w:cs="Calibri"/>
          <w:i/>
          <w:color w:val="386021"/>
          <w:sz w:val="40"/>
          <w:szCs w:val="40"/>
        </w:rPr>
        <w:lastRenderedPageBreak/>
        <w:t>Section Two – Analysis Questions</w:t>
      </w:r>
    </w:p>
    <w:p w14:paraId="0C72A5C8" w14:textId="77777777" w:rsidR="00804F85" w:rsidRDefault="00C27937">
      <w:pPr>
        <w:rPr>
          <w:i/>
        </w:rPr>
      </w:pPr>
      <w:r>
        <w:rPr>
          <w:i/>
          <w:noProof/>
        </w:rPr>
        <w:object w:dxaOrig="1980" w:dyaOrig="1250" w14:anchorId="4C4A10D3">
          <v:shape id="_x0000_i1026" type="#_x0000_t75" alt="" style="width:99pt;height:62.5pt;mso-width-percent:0;mso-height-percent:0;mso-width-percent:0;mso-height-percent:0" o:ole="">
            <v:imagedata r:id="rId56" o:title=""/>
          </v:shape>
          <o:OLEObject Type="Embed" ProgID="Excel.Sheet.12" ShapeID="_x0000_i1026" DrawAspect="Icon" ObjectID="_1755983836" r:id="rId57"/>
        </w:object>
      </w:r>
      <w:r w:rsidR="00BD0AC8">
        <w:rPr>
          <w:i/>
        </w:rPr>
        <w:t xml:space="preserve"> </w:t>
      </w:r>
      <w:r>
        <w:rPr>
          <w:b/>
          <w:noProof/>
          <w:color w:val="386021"/>
        </w:rPr>
        <w:object w:dxaOrig="1950" w:dyaOrig="1230" w14:anchorId="1A16240A">
          <v:shape id="_x0000_i1025" type="#_x0000_t75" alt="" style="width:97.5pt;height:61.5pt;mso-width-percent:0;mso-height-percent:0;mso-width-percent:0;mso-height-percent:0" o:ole="">
            <v:imagedata r:id="rId58" o:title=""/>
          </v:shape>
          <o:OLEObject Type="Embed" ProgID="Excel.Sheet.12" ShapeID="_x0000_i1025" DrawAspect="Icon" ObjectID="_1755983837" r:id="rId59"/>
        </w:object>
      </w:r>
    </w:p>
    <w:p w14:paraId="254E8F1F" w14:textId="77777777" w:rsidR="00804F85" w:rsidRDefault="00804F85">
      <w:pPr>
        <w:rPr>
          <w:b/>
          <w:color w:val="386021"/>
        </w:rPr>
      </w:pPr>
    </w:p>
    <w:p w14:paraId="51D56B35" w14:textId="77777777" w:rsidR="00804F85" w:rsidRDefault="00804F85">
      <w:pPr>
        <w:rPr>
          <w:b/>
          <w:color w:val="386021"/>
        </w:rPr>
      </w:pPr>
    </w:p>
    <w:tbl>
      <w:tblPr>
        <w:tblStyle w:val="a9"/>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02ADA3B0" w14:textId="77777777">
        <w:tc>
          <w:tcPr>
            <w:tcW w:w="9623" w:type="dxa"/>
            <w:shd w:val="clear" w:color="auto" w:fill="BFBFBF"/>
          </w:tcPr>
          <w:p w14:paraId="037EAD05" w14:textId="77777777" w:rsidR="00804F85" w:rsidRDefault="00000000">
            <w:pPr>
              <w:rPr>
                <w:rFonts w:ascii="Calibri" w:eastAsia="Calibri" w:hAnsi="Calibri" w:cs="Calibri"/>
                <w:b/>
                <w:color w:val="000000"/>
              </w:rPr>
            </w:pPr>
            <w:r>
              <w:rPr>
                <w:rFonts w:ascii="Calibri" w:eastAsia="Calibri" w:hAnsi="Calibri" w:cs="Calibri"/>
                <w:color w:val="000000"/>
              </w:rPr>
              <w:t>With reference to a people practice issue, interpret analytical data using appropriate analysis tools and methods. (AC 2.1)</w:t>
            </w:r>
          </w:p>
          <w:p w14:paraId="2DC04759"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447DF374" w14:textId="77777777" w:rsidR="00804F85" w:rsidRDefault="00804F85">
            <w:pPr>
              <w:jc w:val="both"/>
              <w:rPr>
                <w:rFonts w:ascii="Calibri" w:eastAsia="Calibri" w:hAnsi="Calibri" w:cs="Calibri"/>
                <w:b/>
                <w:sz w:val="20"/>
                <w:szCs w:val="20"/>
              </w:rPr>
            </w:pPr>
          </w:p>
          <w:p w14:paraId="2EF185FA" w14:textId="77777777" w:rsidR="00804F85" w:rsidRDefault="00000000">
            <w:pPr>
              <w:jc w:val="both"/>
              <w:rPr>
                <w:rFonts w:ascii="Calibri" w:eastAsia="Calibri" w:hAnsi="Calibri" w:cs="Calibri"/>
                <w:b/>
                <w:sz w:val="20"/>
                <w:szCs w:val="20"/>
              </w:rPr>
            </w:pPr>
            <w:r>
              <w:rPr>
                <w:rFonts w:ascii="Calibri" w:eastAsia="Calibri" w:hAnsi="Calibri" w:cs="Calibri"/>
                <w:b/>
                <w:sz w:val="20"/>
                <w:szCs w:val="20"/>
              </w:rPr>
              <w:t>You must show your calculations in this section</w:t>
            </w:r>
          </w:p>
        </w:tc>
      </w:tr>
      <w:tr w:rsidR="00804F85" w14:paraId="3AABBF2C" w14:textId="77777777">
        <w:tc>
          <w:tcPr>
            <w:tcW w:w="9623" w:type="dxa"/>
          </w:tcPr>
          <w:p w14:paraId="5A6D3E93" w14:textId="77777777" w:rsidR="00804F85" w:rsidRDefault="00000000">
            <w:pPr>
              <w:numPr>
                <w:ilvl w:val="0"/>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Table 1</w:t>
            </w:r>
          </w:p>
          <w:p w14:paraId="2C066A9E"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Table 1 shows employees’ data of an organization and their relative details. The data is </w:t>
            </w:r>
            <w:proofErr w:type="spellStart"/>
            <w:proofErr w:type="gramStart"/>
            <w:r>
              <w:rPr>
                <w:rFonts w:ascii="Calibri" w:eastAsia="Calibri" w:hAnsi="Calibri" w:cs="Calibri"/>
                <w:color w:val="386021"/>
              </w:rPr>
              <w:t>analyzed</w:t>
            </w:r>
            <w:proofErr w:type="spellEnd"/>
            <w:proofErr w:type="gramEnd"/>
            <w:r>
              <w:rPr>
                <w:rFonts w:ascii="Calibri" w:eastAsia="Calibri" w:hAnsi="Calibri" w:cs="Calibri"/>
                <w:color w:val="386021"/>
              </w:rPr>
              <w:t xml:space="preserve"> and the following notes have been taken.</w:t>
            </w:r>
          </w:p>
          <w:p w14:paraId="0D34F862" w14:textId="77777777" w:rsidR="00804F85" w:rsidRDefault="00000000">
            <w:pPr>
              <w:numPr>
                <w:ilvl w:val="1"/>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Percentage of each gender by type:</w:t>
            </w:r>
          </w:p>
          <w:p w14:paraId="442977EE"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There is a reasonable balance between male and female; however, non-binary is misrepresented in the organization.</w:t>
            </w:r>
          </w:p>
          <w:p w14:paraId="05EAC55F" w14:textId="77777777" w:rsidR="00804F85" w:rsidRDefault="00000000">
            <w:pPr>
              <w:numPr>
                <w:ilvl w:val="1"/>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Ethnicity as a percentage per team:</w:t>
            </w:r>
          </w:p>
          <w:p w14:paraId="1AA2942C"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 xml:space="preserve">The data shows that </w:t>
            </w:r>
            <w:proofErr w:type="gramStart"/>
            <w:r>
              <w:rPr>
                <w:rFonts w:ascii="Calibri" w:eastAsia="Calibri" w:hAnsi="Calibri" w:cs="Calibri"/>
                <w:color w:val="386021"/>
              </w:rPr>
              <w:t>the majority of</w:t>
            </w:r>
            <w:proofErr w:type="gramEnd"/>
            <w:r>
              <w:rPr>
                <w:rFonts w:ascii="Calibri" w:eastAsia="Calibri" w:hAnsi="Calibri" w:cs="Calibri"/>
                <w:color w:val="386021"/>
              </w:rPr>
              <w:t xml:space="preserve"> employees are White British. This is especially true in Lettings, Marketing teams as well as Directors; these departments are fully employed by the White British. In addition, the blacks are misrepresented in the organization where only 0.77 % of the organization are black in finance and IT departments.</w:t>
            </w:r>
          </w:p>
          <w:p w14:paraId="6A1B1A79" w14:textId="77777777" w:rsidR="00804F85" w:rsidRDefault="00000000">
            <w:pPr>
              <w:numPr>
                <w:ilvl w:val="1"/>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Disability percentage as an organizational whole and by teams:</w:t>
            </w:r>
          </w:p>
          <w:p w14:paraId="2CD38088"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 xml:space="preserve">As for disability representation in the organization, they are also misrepresented in the whole organization and across departments. IT and Finance departments are the highest departments that represent disability with almost 1 disabled in every 5 employees. </w:t>
            </w:r>
          </w:p>
          <w:p w14:paraId="48F69C73" w14:textId="77777777" w:rsidR="00804F85" w:rsidRDefault="00000000">
            <w:pPr>
              <w:numPr>
                <w:ilvl w:val="1"/>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Salary difference across genders:</w:t>
            </w:r>
          </w:p>
          <w:p w14:paraId="37DCC6B6"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 xml:space="preserve">The salary equity in the organization is reasonable between male and female where the average salary between the two genders is almost identical. However, the average salary for non-binary is way much less than other genders. </w:t>
            </w:r>
          </w:p>
          <w:p w14:paraId="2BC01347"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In addition, the minimum salary for female and non-binary is much less than the minimum salary of the male which indicates that there is a gap between male and female salary. The gap is also shown in the maximum salary, as the maximum salary for females is almost 1.4 times higher than males.</w:t>
            </w:r>
          </w:p>
          <w:p w14:paraId="02B0587F" w14:textId="77777777" w:rsidR="00804F85" w:rsidRDefault="00000000">
            <w:pPr>
              <w:numPr>
                <w:ilvl w:val="1"/>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Overall average salary paid by the organization:</w:t>
            </w:r>
          </w:p>
          <w:p w14:paraId="423FC179" w14:textId="77777777" w:rsidR="00804F85" w:rsidRDefault="00000000">
            <w:pPr>
              <w:ind w:left="720"/>
              <w:jc w:val="both"/>
              <w:rPr>
                <w:rFonts w:ascii="Calibri" w:eastAsia="Calibri" w:hAnsi="Calibri" w:cs="Calibri"/>
                <w:color w:val="386021"/>
              </w:rPr>
            </w:pPr>
            <w:r>
              <w:rPr>
                <w:rFonts w:ascii="Calibri" w:eastAsia="Calibri" w:hAnsi="Calibri" w:cs="Calibri"/>
                <w:color w:val="386021"/>
              </w:rPr>
              <w:t>The average salary in the organization is £31,757.46.</w:t>
            </w:r>
          </w:p>
          <w:p w14:paraId="22EE27C9" w14:textId="77777777" w:rsidR="00804F85" w:rsidRDefault="00804F85">
            <w:pPr>
              <w:ind w:left="720"/>
              <w:jc w:val="both"/>
              <w:rPr>
                <w:rFonts w:ascii="Calibri" w:eastAsia="Calibri" w:hAnsi="Calibri" w:cs="Calibri"/>
                <w:color w:val="386021"/>
              </w:rPr>
            </w:pPr>
          </w:p>
          <w:p w14:paraId="257918EC" w14:textId="77777777" w:rsidR="00804F85" w:rsidRDefault="00804F85">
            <w:pPr>
              <w:ind w:left="720"/>
              <w:jc w:val="both"/>
              <w:rPr>
                <w:rFonts w:ascii="Calibri" w:eastAsia="Calibri" w:hAnsi="Calibri" w:cs="Calibri"/>
                <w:color w:val="386021"/>
              </w:rPr>
            </w:pPr>
          </w:p>
          <w:p w14:paraId="31BDD37A" w14:textId="77777777" w:rsidR="00804F85" w:rsidRDefault="00000000">
            <w:pPr>
              <w:numPr>
                <w:ilvl w:val="0"/>
                <w:numId w:val="3"/>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Table 2</w:t>
            </w:r>
          </w:p>
          <w:p w14:paraId="5A66BC92" w14:textId="77777777" w:rsidR="00804F85" w:rsidRDefault="00000000">
            <w:pPr>
              <w:jc w:val="both"/>
              <w:rPr>
                <w:rFonts w:ascii="Calibri" w:eastAsia="Calibri" w:hAnsi="Calibri" w:cs="Calibri"/>
                <w:color w:val="386021"/>
              </w:rPr>
            </w:pPr>
            <w:r>
              <w:rPr>
                <w:rFonts w:ascii="Calibri" w:eastAsia="Calibri" w:hAnsi="Calibri" w:cs="Calibri"/>
                <w:color w:val="386021"/>
              </w:rPr>
              <w:t>Table 2 shows survey results concerning feedback of 300 employees of an organization about hybrid working practices introduced lately to the organization.</w:t>
            </w:r>
          </w:p>
          <w:p w14:paraId="325D114B" w14:textId="77777777" w:rsidR="00804F85" w:rsidRDefault="00804F85">
            <w:pPr>
              <w:jc w:val="both"/>
              <w:rPr>
                <w:rFonts w:ascii="Calibri" w:eastAsia="Calibri" w:hAnsi="Calibri" w:cs="Calibri"/>
                <w:color w:val="386021"/>
              </w:rPr>
            </w:pPr>
          </w:p>
          <w:p w14:paraId="376D456F" w14:textId="77777777" w:rsidR="00804F85" w:rsidRDefault="00000000">
            <w:pPr>
              <w:numPr>
                <w:ilvl w:val="0"/>
                <w:numId w:val="4"/>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lastRenderedPageBreak/>
              <w:t>Challenges:</w:t>
            </w:r>
          </w:p>
          <w:p w14:paraId="760D8F55" w14:textId="2BD41CBA" w:rsidR="00804F85" w:rsidRDefault="0057218F">
            <w:pPr>
              <w:jc w:val="both"/>
              <w:rPr>
                <w:rFonts w:ascii="Calibri" w:eastAsia="Calibri" w:hAnsi="Calibri" w:cs="Calibri"/>
                <w:color w:val="386021"/>
              </w:rPr>
            </w:pPr>
            <w:r>
              <w:rPr>
                <w:rFonts w:ascii="Calibri" w:eastAsia="Calibri" w:hAnsi="Calibri" w:cs="Calibri"/>
                <w:color w:val="386021"/>
              </w:rPr>
              <w:t>Analysing</w:t>
            </w:r>
            <w:r w:rsidR="00000000">
              <w:rPr>
                <w:rFonts w:ascii="Calibri" w:eastAsia="Calibri" w:hAnsi="Calibri" w:cs="Calibri"/>
                <w:color w:val="386021"/>
              </w:rPr>
              <w:t xml:space="preserve"> the data shows that employees have </w:t>
            </w:r>
            <w:r>
              <w:rPr>
                <w:rFonts w:ascii="Calibri" w:eastAsia="Calibri" w:hAnsi="Calibri" w:cs="Calibri"/>
                <w:color w:val="386021"/>
              </w:rPr>
              <w:t>several</w:t>
            </w:r>
            <w:r w:rsidR="00000000">
              <w:rPr>
                <w:rFonts w:ascii="Calibri" w:eastAsia="Calibri" w:hAnsi="Calibri" w:cs="Calibri"/>
                <w:color w:val="386021"/>
              </w:rPr>
              <w:t xml:space="preserve"> challenges like accessing resources, feeling more stressed, and meeting targets when they are at home. In addition, they lack communication and support elements of the workplace. They found a challenge in communication with colleagues as well as receiving recognition from management when they are working from home. Also, they cannot segregate their personal life from working time.</w:t>
            </w:r>
          </w:p>
          <w:p w14:paraId="0140B22F" w14:textId="77777777" w:rsidR="00804F85" w:rsidRDefault="00804F85">
            <w:pPr>
              <w:jc w:val="both"/>
              <w:rPr>
                <w:rFonts w:ascii="Calibri" w:eastAsia="Calibri" w:hAnsi="Calibri" w:cs="Calibri"/>
                <w:color w:val="386021"/>
              </w:rPr>
            </w:pPr>
          </w:p>
          <w:p w14:paraId="2A0063C2" w14:textId="77777777" w:rsidR="00804F85" w:rsidRDefault="00000000">
            <w:pPr>
              <w:numPr>
                <w:ilvl w:val="0"/>
                <w:numId w:val="4"/>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Positives:</w:t>
            </w:r>
          </w:p>
          <w:p w14:paraId="6BFFC32C"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Employees, through the survey, see that working from home removes conflict between colleagues, </w:t>
            </w:r>
            <w:proofErr w:type="gramStart"/>
            <w:r>
              <w:rPr>
                <w:rFonts w:ascii="Calibri" w:eastAsia="Calibri" w:hAnsi="Calibri" w:cs="Calibri"/>
                <w:color w:val="386021"/>
              </w:rPr>
              <w:t>and also</w:t>
            </w:r>
            <w:proofErr w:type="gramEnd"/>
            <w:r>
              <w:rPr>
                <w:rFonts w:ascii="Calibri" w:eastAsia="Calibri" w:hAnsi="Calibri" w:cs="Calibri"/>
                <w:color w:val="386021"/>
              </w:rPr>
              <w:t xml:space="preserve"> it supports their work-life balance.</w:t>
            </w:r>
          </w:p>
          <w:p w14:paraId="4DEF4F14" w14:textId="77777777" w:rsidR="00804F85" w:rsidRDefault="00804F85">
            <w:pPr>
              <w:jc w:val="both"/>
              <w:rPr>
                <w:rFonts w:ascii="Calibri" w:eastAsia="Calibri" w:hAnsi="Calibri" w:cs="Calibri"/>
                <w:color w:val="386021"/>
              </w:rPr>
            </w:pPr>
          </w:p>
          <w:p w14:paraId="70B99D7C" w14:textId="77777777" w:rsidR="00804F85" w:rsidRDefault="00000000">
            <w:pPr>
              <w:numPr>
                <w:ilvl w:val="0"/>
                <w:numId w:val="4"/>
              </w:numPr>
              <w:pBdr>
                <w:top w:val="nil"/>
                <w:left w:val="nil"/>
                <w:bottom w:val="nil"/>
                <w:right w:val="nil"/>
                <w:between w:val="nil"/>
              </w:pBdr>
              <w:spacing w:after="120" w:line="264" w:lineRule="auto"/>
              <w:jc w:val="both"/>
              <w:rPr>
                <w:rFonts w:ascii="Calibri" w:eastAsia="Calibri" w:hAnsi="Calibri" w:cs="Calibri"/>
                <w:color w:val="386021"/>
                <w:sz w:val="22"/>
                <w:szCs w:val="22"/>
              </w:rPr>
            </w:pPr>
            <w:r>
              <w:rPr>
                <w:rFonts w:ascii="Calibri" w:eastAsia="Calibri" w:hAnsi="Calibri" w:cs="Calibri"/>
                <w:color w:val="386021"/>
                <w:sz w:val="22"/>
                <w:szCs w:val="22"/>
              </w:rPr>
              <w:t>Pattern:</w:t>
            </w:r>
          </w:p>
          <w:p w14:paraId="1BDB9B7B" w14:textId="3F638777" w:rsidR="00804F85" w:rsidRDefault="00000000">
            <w:pPr>
              <w:jc w:val="both"/>
              <w:rPr>
                <w:rFonts w:ascii="Calibri" w:eastAsia="Calibri" w:hAnsi="Calibri" w:cs="Calibri"/>
                <w:color w:val="386021"/>
              </w:rPr>
            </w:pPr>
            <w:r>
              <w:rPr>
                <w:rFonts w:ascii="Calibri" w:eastAsia="Calibri" w:hAnsi="Calibri" w:cs="Calibri"/>
                <w:color w:val="386021"/>
              </w:rPr>
              <w:t xml:space="preserve">Data show that employees tend to </w:t>
            </w:r>
            <w:r w:rsidR="0057218F">
              <w:rPr>
                <w:rFonts w:ascii="Calibri" w:eastAsia="Calibri" w:hAnsi="Calibri" w:cs="Calibri"/>
                <w:color w:val="386021"/>
              </w:rPr>
              <w:t>favour</w:t>
            </w:r>
            <w:r>
              <w:rPr>
                <w:rFonts w:ascii="Calibri" w:eastAsia="Calibri" w:hAnsi="Calibri" w:cs="Calibri"/>
                <w:color w:val="386021"/>
              </w:rPr>
              <w:t xml:space="preserve"> working from home as the percentage of votes for positives outweigh the challenges.</w:t>
            </w:r>
          </w:p>
          <w:p w14:paraId="52E873B5" w14:textId="77777777" w:rsidR="00804F85" w:rsidRDefault="00804F85">
            <w:pPr>
              <w:jc w:val="both"/>
              <w:rPr>
                <w:rFonts w:ascii="Calibri" w:eastAsia="Calibri" w:hAnsi="Calibri" w:cs="Calibri"/>
                <w:b/>
                <w:sz w:val="20"/>
                <w:szCs w:val="20"/>
              </w:rPr>
            </w:pPr>
          </w:p>
        </w:tc>
      </w:tr>
    </w:tbl>
    <w:p w14:paraId="69D1BB58" w14:textId="77777777" w:rsidR="00804F85" w:rsidRDefault="00804F85">
      <w:pPr>
        <w:rPr>
          <w:b/>
          <w:color w:val="386021"/>
        </w:rPr>
      </w:pPr>
    </w:p>
    <w:p w14:paraId="2E0D204C" w14:textId="77777777" w:rsidR="00804F85" w:rsidRDefault="00804F85">
      <w:pPr>
        <w:rPr>
          <w:b/>
          <w:color w:val="386021"/>
        </w:rPr>
      </w:pPr>
    </w:p>
    <w:tbl>
      <w:tblPr>
        <w:tblStyle w:val="aa"/>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3C4C0C56" w14:textId="77777777">
        <w:tc>
          <w:tcPr>
            <w:tcW w:w="9623" w:type="dxa"/>
            <w:shd w:val="clear" w:color="auto" w:fill="BFBFBF"/>
          </w:tcPr>
          <w:p w14:paraId="489CCAB7" w14:textId="77777777" w:rsidR="00804F85" w:rsidRDefault="00000000">
            <w:pPr>
              <w:rPr>
                <w:rFonts w:ascii="Calibri" w:eastAsia="Calibri" w:hAnsi="Calibri" w:cs="Calibri"/>
                <w:b/>
                <w:color w:val="000000"/>
              </w:rPr>
            </w:pPr>
            <w:r>
              <w:rPr>
                <w:rFonts w:ascii="Calibri" w:eastAsia="Calibri" w:hAnsi="Calibri" w:cs="Calibri"/>
              </w:rPr>
              <w:t>Present key findings for stakeholders from people practice activities and initiatives.</w:t>
            </w:r>
            <w:r>
              <w:rPr>
                <w:rFonts w:ascii="Calibri" w:eastAsia="Calibri" w:hAnsi="Calibri" w:cs="Calibri"/>
                <w:color w:val="000000"/>
              </w:rPr>
              <w:t xml:space="preserve"> (AC 2.2)</w:t>
            </w:r>
          </w:p>
          <w:p w14:paraId="4219B6C8"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200 words </w:t>
            </w:r>
          </w:p>
          <w:p w14:paraId="6F85EA80" w14:textId="77777777" w:rsidR="00804F85" w:rsidRDefault="00804F85">
            <w:pPr>
              <w:jc w:val="both"/>
              <w:rPr>
                <w:rFonts w:ascii="Calibri" w:eastAsia="Calibri" w:hAnsi="Calibri" w:cs="Calibri"/>
                <w:b/>
                <w:sz w:val="20"/>
                <w:szCs w:val="20"/>
              </w:rPr>
            </w:pPr>
          </w:p>
          <w:p w14:paraId="7F821427" w14:textId="77777777" w:rsidR="00804F85" w:rsidRDefault="00000000">
            <w:pPr>
              <w:jc w:val="both"/>
              <w:rPr>
                <w:rFonts w:ascii="Calibri" w:eastAsia="Calibri" w:hAnsi="Calibri" w:cs="Calibri"/>
                <w:b/>
                <w:sz w:val="20"/>
                <w:szCs w:val="20"/>
              </w:rPr>
            </w:pPr>
            <w:r>
              <w:rPr>
                <w:rFonts w:ascii="Calibri" w:eastAsia="Calibri" w:hAnsi="Calibri" w:cs="Calibri"/>
                <w:b/>
                <w:sz w:val="20"/>
                <w:szCs w:val="20"/>
              </w:rPr>
              <w:t>You must insert your graphs in this section</w:t>
            </w:r>
          </w:p>
        </w:tc>
      </w:tr>
      <w:tr w:rsidR="00804F85" w14:paraId="04805624" w14:textId="77777777">
        <w:tc>
          <w:tcPr>
            <w:tcW w:w="9623" w:type="dxa"/>
          </w:tcPr>
          <w:p w14:paraId="4C8215EF"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Table 1 Equality, Diversity, and Inclusion Salary data:</w:t>
            </w:r>
          </w:p>
          <w:p w14:paraId="359051BC" w14:textId="77777777" w:rsidR="00804F85" w:rsidRDefault="00804F85">
            <w:pPr>
              <w:jc w:val="both"/>
              <w:rPr>
                <w:rFonts w:ascii="Calibri" w:eastAsia="Calibri" w:hAnsi="Calibri" w:cs="Calibri"/>
                <w:color w:val="386021"/>
              </w:rPr>
            </w:pPr>
          </w:p>
          <w:p w14:paraId="7C9C5FF3" w14:textId="77777777" w:rsidR="00804F85" w:rsidRDefault="00000000">
            <w:pPr>
              <w:jc w:val="both"/>
              <w:rPr>
                <w:rFonts w:ascii="Calibri" w:eastAsia="Calibri" w:hAnsi="Calibri" w:cs="Calibri"/>
                <w:color w:val="386021"/>
              </w:rPr>
            </w:pPr>
            <w:r>
              <w:rPr>
                <w:rFonts w:ascii="Calibri" w:eastAsia="Calibri" w:hAnsi="Calibri" w:cs="Calibri"/>
                <w:noProof/>
                <w:color w:val="386021"/>
              </w:rPr>
              <w:drawing>
                <wp:inline distT="0" distB="0" distL="0" distR="0" wp14:anchorId="3DE3CAC3" wp14:editId="66E6755A">
                  <wp:extent cx="5586095" cy="2508250"/>
                  <wp:effectExtent l="0" t="0" r="0" b="0"/>
                  <wp:docPr id="1848364165" name="Chart 1848364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619F87F" w14:textId="77777777" w:rsidR="00804F85" w:rsidRDefault="00000000">
            <w:pPr>
              <w:jc w:val="both"/>
              <w:rPr>
                <w:rFonts w:ascii="Calibri" w:eastAsia="Calibri" w:hAnsi="Calibri" w:cs="Calibri"/>
                <w:color w:val="386021"/>
              </w:rPr>
            </w:pPr>
            <w:r>
              <w:rPr>
                <w:noProof/>
              </w:rPr>
              <mc:AlternateContent>
                <mc:Choice Requires="wpg">
                  <w:drawing>
                    <wp:anchor distT="45720" distB="45720" distL="114300" distR="114300" simplePos="0" relativeHeight="251667456" behindDoc="0" locked="0" layoutInCell="1" hidden="0" allowOverlap="1" wp14:anchorId="3230E7B8" wp14:editId="19365882">
                      <wp:simplePos x="0" y="0"/>
                      <wp:positionH relativeFrom="column">
                        <wp:posOffset>1422400</wp:posOffset>
                      </wp:positionH>
                      <wp:positionV relativeFrom="paragraph">
                        <wp:posOffset>45720</wp:posOffset>
                      </wp:positionV>
                      <wp:extent cx="3343275" cy="1414145"/>
                      <wp:effectExtent l="0" t="0" r="0" b="0"/>
                      <wp:wrapSquare wrapText="bothSides" distT="45720" distB="45720" distL="114300" distR="114300"/>
                      <wp:docPr id="1848364174" name="Rectangle 1848364174"/>
                      <wp:cNvGraphicFramePr/>
                      <a:graphic xmlns:a="http://schemas.openxmlformats.org/drawingml/2006/main">
                        <a:graphicData uri="http://schemas.microsoft.com/office/word/2010/wordprocessingShape">
                          <wps:wsp>
                            <wps:cNvSpPr/>
                            <wps:spPr>
                              <a:xfrm>
                                <a:off x="3679125" y="3077690"/>
                                <a:ext cx="3333750" cy="1404620"/>
                              </a:xfrm>
                              <a:prstGeom prst="rect">
                                <a:avLst/>
                              </a:prstGeom>
                              <a:solidFill>
                                <a:srgbClr val="FFFFFF"/>
                              </a:solidFill>
                              <a:ln>
                                <a:noFill/>
                              </a:ln>
                            </wps:spPr>
                            <wps:txbx>
                              <w:txbxContent>
                                <w:p w14:paraId="4C8EFD94" w14:textId="77777777" w:rsidR="00804F85" w:rsidRDefault="00000000">
                                  <w:pPr>
                                    <w:jc w:val="center"/>
                                    <w:textDirection w:val="btLr"/>
                                  </w:pPr>
                                  <w:r>
                                    <w:rPr>
                                      <w:color w:val="000000"/>
                                    </w:rPr>
                                    <w:t>Figure (1) average salary per gender</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1422400</wp:posOffset>
                      </wp:positionH>
                      <wp:positionV relativeFrom="paragraph">
                        <wp:posOffset>45720</wp:posOffset>
                      </wp:positionV>
                      <wp:extent cx="3343275" cy="1414145"/>
                      <wp:effectExtent b="0" l="0" r="0" t="0"/>
                      <wp:wrapSquare wrapText="bothSides" distB="45720" distT="45720" distL="114300" distR="114300"/>
                      <wp:docPr id="1848364174" name="image17.png"/>
                      <a:graphic>
                        <a:graphicData uri="http://schemas.openxmlformats.org/drawingml/2006/picture">
                          <pic:pic>
                            <pic:nvPicPr>
                              <pic:cNvPr id="0" name="image17.png"/>
                              <pic:cNvPicPr preferRelativeResize="0"/>
                            </pic:nvPicPr>
                            <pic:blipFill>
                              <a:blip r:embed="rId61"/>
                              <a:srcRect/>
                              <a:stretch>
                                <a:fillRect/>
                              </a:stretch>
                            </pic:blipFill>
                            <pic:spPr>
                              <a:xfrm>
                                <a:off x="0" y="0"/>
                                <a:ext cx="3343275" cy="1414145"/>
                              </a:xfrm>
                              <a:prstGeom prst="rect"/>
                              <a:ln/>
                            </pic:spPr>
                          </pic:pic>
                        </a:graphicData>
                      </a:graphic>
                    </wp:anchor>
                  </w:drawing>
                </mc:Fallback>
              </mc:AlternateContent>
            </w:r>
          </w:p>
          <w:p w14:paraId="7D5EE657" w14:textId="77777777" w:rsidR="00804F85" w:rsidRDefault="00804F85">
            <w:pPr>
              <w:jc w:val="both"/>
              <w:rPr>
                <w:rFonts w:ascii="Calibri" w:eastAsia="Calibri" w:hAnsi="Calibri" w:cs="Calibri"/>
                <w:color w:val="386021"/>
              </w:rPr>
            </w:pPr>
          </w:p>
          <w:p w14:paraId="3CB79F60" w14:textId="77777777" w:rsidR="00804F85" w:rsidRDefault="00000000">
            <w:pPr>
              <w:jc w:val="both"/>
              <w:rPr>
                <w:rFonts w:ascii="Calibri" w:eastAsia="Calibri" w:hAnsi="Calibri" w:cs="Calibri"/>
                <w:color w:val="386021"/>
              </w:rPr>
            </w:pPr>
            <w:r>
              <w:rPr>
                <w:rFonts w:ascii="Calibri" w:eastAsia="Calibri" w:hAnsi="Calibri" w:cs="Calibri"/>
                <w:noProof/>
                <w:color w:val="386021"/>
              </w:rPr>
              <w:lastRenderedPageBreak/>
              <w:drawing>
                <wp:inline distT="0" distB="0" distL="0" distR="0" wp14:anchorId="54EE44D3" wp14:editId="53D32513">
                  <wp:extent cx="5709920" cy="2882900"/>
                  <wp:effectExtent l="0" t="0" r="0" b="0"/>
                  <wp:docPr id="1848364167" name="Chart 1848364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B6A04CF" w14:textId="77777777" w:rsidR="00804F85" w:rsidRDefault="00000000">
            <w:pPr>
              <w:jc w:val="both"/>
              <w:rPr>
                <w:rFonts w:ascii="Calibri" w:eastAsia="Calibri" w:hAnsi="Calibri" w:cs="Calibri"/>
                <w:color w:val="386021"/>
              </w:rPr>
            </w:pPr>
            <w:r>
              <w:rPr>
                <w:noProof/>
              </w:rPr>
              <mc:AlternateContent>
                <mc:Choice Requires="wps">
                  <w:drawing>
                    <wp:anchor distT="45720" distB="45720" distL="114300" distR="114300" simplePos="0" relativeHeight="251668480" behindDoc="0" locked="0" layoutInCell="1" hidden="0" allowOverlap="1" wp14:anchorId="66421C3F" wp14:editId="760540A0">
                      <wp:simplePos x="0" y="0"/>
                      <wp:positionH relativeFrom="column">
                        <wp:posOffset>1475105</wp:posOffset>
                      </wp:positionH>
                      <wp:positionV relativeFrom="paragraph">
                        <wp:posOffset>60960</wp:posOffset>
                      </wp:positionV>
                      <wp:extent cx="3333750" cy="311150"/>
                      <wp:effectExtent l="0" t="0" r="6350" b="6350"/>
                      <wp:wrapSquare wrapText="bothSides" distT="45720" distB="45720" distL="114300" distR="114300"/>
                      <wp:docPr id="1848364178" name="Rectangle 1848364178"/>
                      <wp:cNvGraphicFramePr/>
                      <a:graphic xmlns:a="http://schemas.openxmlformats.org/drawingml/2006/main">
                        <a:graphicData uri="http://schemas.microsoft.com/office/word/2010/wordprocessingShape">
                          <wps:wsp>
                            <wps:cNvSpPr/>
                            <wps:spPr>
                              <a:xfrm>
                                <a:off x="0" y="0"/>
                                <a:ext cx="3333750" cy="311150"/>
                              </a:xfrm>
                              <a:prstGeom prst="rect">
                                <a:avLst/>
                              </a:prstGeom>
                              <a:solidFill>
                                <a:srgbClr val="FFFFFF"/>
                              </a:solidFill>
                              <a:ln>
                                <a:noFill/>
                              </a:ln>
                            </wps:spPr>
                            <wps:txbx>
                              <w:txbxContent>
                                <w:p w14:paraId="1BAA2853" w14:textId="77777777" w:rsidR="00804F85" w:rsidRDefault="00000000">
                                  <w:pPr>
                                    <w:jc w:val="center"/>
                                    <w:textDirection w:val="btLr"/>
                                  </w:pPr>
                                  <w:r>
                                    <w:rPr>
                                      <w:color w:val="000000"/>
                                    </w:rPr>
                                    <w:t xml:space="preserve">Figure (2) Gender representation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421C3F" id="Rectangle 1848364178" o:spid="_x0000_s1032" style="position:absolute;left:0;text-align:left;margin-left:116.15pt;margin-top:4.8pt;width:262.5pt;height:2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" stroked="f">
                      <v:textbox inset="2.53958mm,1.2694mm,2.53958mm,1.2694mm">
                        <w:txbxContent>
                          <w:p w14:paraId="1BAA2853" w14:textId="77777777" w:rsidR="00804F85" w:rsidRDefault="00000000">
                            <w:pPr>
                              <w:jc w:val="center"/>
                              <w:textDirection w:val="btLr"/>
                            </w:pPr>
                            <w:r>
                              <w:rPr>
                                <w:color w:val="000000"/>
                              </w:rPr>
                              <w:t xml:space="preserve">Figure (2) Gender representation </w:t>
                            </w:r>
                          </w:p>
                        </w:txbxContent>
                      </v:textbox>
                      <w10:wrap type="square"/>
                    </v:rect>
                  </w:pict>
                </mc:Fallback>
              </mc:AlternateContent>
            </w:r>
          </w:p>
          <w:p w14:paraId="5D47585B" w14:textId="77777777" w:rsidR="00804F85" w:rsidRDefault="00804F85">
            <w:pPr>
              <w:jc w:val="both"/>
              <w:rPr>
                <w:rFonts w:ascii="Calibri" w:eastAsia="Calibri" w:hAnsi="Calibri" w:cs="Calibri"/>
                <w:color w:val="386021"/>
              </w:rPr>
            </w:pPr>
          </w:p>
          <w:p w14:paraId="15158F20" w14:textId="77777777" w:rsidR="00804F85" w:rsidRDefault="00804F85">
            <w:pPr>
              <w:jc w:val="both"/>
              <w:rPr>
                <w:rFonts w:ascii="Calibri" w:eastAsia="Calibri" w:hAnsi="Calibri" w:cs="Calibri"/>
                <w:color w:val="386021"/>
              </w:rPr>
            </w:pPr>
          </w:p>
          <w:p w14:paraId="77207FF6" w14:textId="77777777" w:rsidR="00804F85" w:rsidRDefault="00000000">
            <w:pPr>
              <w:jc w:val="both"/>
              <w:rPr>
                <w:rFonts w:ascii="Calibri" w:eastAsia="Calibri" w:hAnsi="Calibri" w:cs="Calibri"/>
                <w:color w:val="386021"/>
              </w:rPr>
            </w:pPr>
            <w:r>
              <w:rPr>
                <w:rFonts w:ascii="Calibri" w:eastAsia="Calibri" w:hAnsi="Calibri" w:cs="Calibri"/>
                <w:color w:val="386021"/>
              </w:rPr>
              <w:t>Figure (1) shows the average salary of employees categorized by the gender of the employees. The figure shows that the average salaries for both male and female employees are almost identical around 32k £. As for the non-binary, the average salary is way much lesser than males’ and females’ salaries at around 20k £. The equity score between male and female employees is a great one while the equity between binary and non-binary genders needs to be reconsidered.</w:t>
            </w:r>
          </w:p>
          <w:p w14:paraId="34D9E931" w14:textId="77777777" w:rsidR="00804F85" w:rsidRDefault="00000000">
            <w:pPr>
              <w:jc w:val="both"/>
              <w:rPr>
                <w:rFonts w:ascii="Calibri" w:eastAsia="Calibri" w:hAnsi="Calibri" w:cs="Calibri"/>
                <w:color w:val="386021"/>
              </w:rPr>
            </w:pPr>
            <w:r>
              <w:rPr>
                <w:rFonts w:ascii="Calibri" w:eastAsia="Calibri" w:hAnsi="Calibri" w:cs="Calibri"/>
                <w:color w:val="386021"/>
              </w:rPr>
              <w:t>Figure (2) shows gender representation in the organization. The graph shows that males are slightly more represented than the females while non-binary are less represented than the binary gender.</w:t>
            </w:r>
          </w:p>
          <w:p w14:paraId="26D3DB23" w14:textId="77777777" w:rsidR="00804F85" w:rsidRDefault="00804F85">
            <w:pPr>
              <w:jc w:val="both"/>
              <w:rPr>
                <w:rFonts w:ascii="Calibri" w:eastAsia="Calibri" w:hAnsi="Calibri" w:cs="Calibri"/>
                <w:color w:val="386021"/>
              </w:rPr>
            </w:pPr>
          </w:p>
          <w:p w14:paraId="288A9B7E"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 xml:space="preserve">TABLE 2 Hybrid working practices </w:t>
            </w:r>
            <w:proofErr w:type="gramStart"/>
            <w:r>
              <w:rPr>
                <w:rFonts w:ascii="Calibri" w:eastAsia="Calibri" w:hAnsi="Calibri" w:cs="Calibri"/>
                <w:color w:val="386021"/>
                <w:u w:val="single"/>
              </w:rPr>
              <w:t>survey</w:t>
            </w:r>
            <w:proofErr w:type="gramEnd"/>
          </w:p>
          <w:p w14:paraId="687BF914" w14:textId="77777777" w:rsidR="00804F85" w:rsidRDefault="00000000">
            <w:pPr>
              <w:jc w:val="both"/>
              <w:rPr>
                <w:rFonts w:ascii="Calibri" w:eastAsia="Calibri" w:hAnsi="Calibri" w:cs="Calibri"/>
                <w:color w:val="386021"/>
              </w:rPr>
            </w:pPr>
            <w:r>
              <w:rPr>
                <w:noProof/>
              </w:rPr>
              <w:lastRenderedPageBreak/>
              <w:drawing>
                <wp:inline distT="0" distB="0" distL="0" distR="0" wp14:anchorId="416685FD" wp14:editId="152F0A0A">
                  <wp:extent cx="6116955" cy="3892550"/>
                  <wp:effectExtent l="0" t="0" r="0" b="0"/>
                  <wp:docPr id="1848364166" name="Chart 1848364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770F58F7" w14:textId="77777777" w:rsidR="00804F85" w:rsidRDefault="00000000">
            <w:pPr>
              <w:jc w:val="both"/>
              <w:rPr>
                <w:rFonts w:ascii="Calibri" w:eastAsia="Calibri" w:hAnsi="Calibri" w:cs="Calibri"/>
                <w:color w:val="386021"/>
              </w:rPr>
            </w:pPr>
            <w:r>
              <w:rPr>
                <w:noProof/>
              </w:rPr>
              <mc:AlternateContent>
                <mc:Choice Requires="wps">
                  <w:drawing>
                    <wp:anchor distT="45720" distB="45720" distL="114300" distR="114300" simplePos="0" relativeHeight="251669504" behindDoc="0" locked="0" layoutInCell="1" hidden="0" allowOverlap="1" wp14:anchorId="48A0CDEA" wp14:editId="1B39982C">
                      <wp:simplePos x="0" y="0"/>
                      <wp:positionH relativeFrom="column">
                        <wp:posOffset>1297305</wp:posOffset>
                      </wp:positionH>
                      <wp:positionV relativeFrom="paragraph">
                        <wp:posOffset>86360</wp:posOffset>
                      </wp:positionV>
                      <wp:extent cx="3333750" cy="292100"/>
                      <wp:effectExtent l="0" t="0" r="6350" b="0"/>
                      <wp:wrapSquare wrapText="bothSides" distT="45720" distB="45720" distL="114300" distR="114300"/>
                      <wp:docPr id="1848364175" name="Rectangle 1848364175"/>
                      <wp:cNvGraphicFramePr/>
                      <a:graphic xmlns:a="http://schemas.openxmlformats.org/drawingml/2006/main">
                        <a:graphicData uri="http://schemas.microsoft.com/office/word/2010/wordprocessingShape">
                          <wps:wsp>
                            <wps:cNvSpPr/>
                            <wps:spPr>
                              <a:xfrm>
                                <a:off x="0" y="0"/>
                                <a:ext cx="3333750" cy="292100"/>
                              </a:xfrm>
                              <a:prstGeom prst="rect">
                                <a:avLst/>
                              </a:prstGeom>
                              <a:solidFill>
                                <a:srgbClr val="FFFFFF"/>
                              </a:solidFill>
                              <a:ln>
                                <a:noFill/>
                              </a:ln>
                            </wps:spPr>
                            <wps:txbx>
                              <w:txbxContent>
                                <w:p w14:paraId="6265A572" w14:textId="742B8F66" w:rsidR="00804F85" w:rsidRDefault="00000000">
                                  <w:pPr>
                                    <w:jc w:val="center"/>
                                    <w:textDirection w:val="btLr"/>
                                  </w:pPr>
                                  <w:r>
                                    <w:rPr>
                                      <w:color w:val="000000"/>
                                    </w:rPr>
                                    <w:t xml:space="preserve">Figure (3) Hybrid working practices </w:t>
                                  </w:r>
                                  <w:r w:rsidR="00030018">
                                    <w:rPr>
                                      <w:color w:val="000000"/>
                                    </w:rPr>
                                    <w:t>survey.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8A0CDEA" id="Rectangle 1848364175" o:spid="_x0000_s1033" style="position:absolute;left:0;text-align:left;margin-left:102.15pt;margin-top:6.8pt;width:262.5pt;height: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" stroked="f">
                      <v:textbox inset="2.53958mm,1.2694mm,2.53958mm,1.2694mm">
                        <w:txbxContent>
                          <w:p w14:paraId="6265A572" w14:textId="742B8F66" w:rsidR="00804F85" w:rsidRDefault="00000000">
                            <w:pPr>
                              <w:jc w:val="center"/>
                              <w:textDirection w:val="btLr"/>
                            </w:pPr>
                            <w:r>
                              <w:rPr>
                                <w:color w:val="000000"/>
                              </w:rPr>
                              <w:t xml:space="preserve">Figure (3) Hybrid working practices </w:t>
                            </w:r>
                            <w:r w:rsidR="00030018">
                              <w:rPr>
                                <w:color w:val="000000"/>
                              </w:rPr>
                              <w:t>survey.</w:t>
                            </w:r>
                          </w:p>
                        </w:txbxContent>
                      </v:textbox>
                      <w10:wrap type="square"/>
                    </v:rect>
                  </w:pict>
                </mc:Fallback>
              </mc:AlternateContent>
            </w:r>
          </w:p>
          <w:p w14:paraId="22D500BB" w14:textId="77777777" w:rsidR="00804F85" w:rsidRDefault="00804F85">
            <w:pPr>
              <w:jc w:val="both"/>
              <w:rPr>
                <w:rFonts w:ascii="Calibri" w:eastAsia="Calibri" w:hAnsi="Calibri" w:cs="Calibri"/>
                <w:color w:val="386021"/>
              </w:rPr>
            </w:pPr>
          </w:p>
          <w:p w14:paraId="6089C94B" w14:textId="77777777" w:rsidR="00804F85" w:rsidRDefault="00804F85">
            <w:pPr>
              <w:jc w:val="both"/>
              <w:rPr>
                <w:rFonts w:ascii="Calibri" w:eastAsia="Calibri" w:hAnsi="Calibri" w:cs="Calibri"/>
                <w:color w:val="386021"/>
              </w:rPr>
            </w:pPr>
          </w:p>
          <w:p w14:paraId="20FC2767"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Figure (3) depicts employees’ feedback about hybrid working practices. The graph shows that employees voted for hybrid work because they enjoy working from home on some days of the week, supports their work-life balance and helps them connect more with the company culture. However, they voted against hybrid working as it does not help them with stress, resource availability, and the amount of recognition. </w:t>
            </w:r>
          </w:p>
        </w:tc>
      </w:tr>
    </w:tbl>
    <w:p w14:paraId="4A754DA3" w14:textId="77777777" w:rsidR="00804F85" w:rsidRDefault="00804F85">
      <w:pPr>
        <w:rPr>
          <w:b/>
          <w:color w:val="386021"/>
        </w:rPr>
      </w:pPr>
    </w:p>
    <w:tbl>
      <w:tblPr>
        <w:tblStyle w:val="ab"/>
        <w:tblW w:w="96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23"/>
      </w:tblGrid>
      <w:tr w:rsidR="00804F85" w14:paraId="73EEFDB7" w14:textId="77777777">
        <w:tc>
          <w:tcPr>
            <w:tcW w:w="9623" w:type="dxa"/>
            <w:shd w:val="clear" w:color="auto" w:fill="BFBFBF"/>
          </w:tcPr>
          <w:p w14:paraId="113046A7" w14:textId="77777777" w:rsidR="00804F85" w:rsidRDefault="00000000">
            <w:pPr>
              <w:rPr>
                <w:rFonts w:ascii="Calibri" w:eastAsia="Calibri" w:hAnsi="Calibri" w:cs="Calibri"/>
                <w:b/>
                <w:color w:val="000000"/>
              </w:rPr>
            </w:pPr>
            <w:r>
              <w:rPr>
                <w:rFonts w:ascii="Calibri" w:eastAsia="Calibri" w:hAnsi="Calibri" w:cs="Calibri"/>
              </w:rPr>
              <w:t xml:space="preserve">Make justified recommendations based on evaluation of the benefits, </w:t>
            </w:r>
            <w:proofErr w:type="gramStart"/>
            <w:r>
              <w:rPr>
                <w:rFonts w:ascii="Calibri" w:eastAsia="Calibri" w:hAnsi="Calibri" w:cs="Calibri"/>
              </w:rPr>
              <w:t>risks</w:t>
            </w:r>
            <w:proofErr w:type="gramEnd"/>
            <w:r>
              <w:rPr>
                <w:rFonts w:ascii="Calibri" w:eastAsia="Calibri" w:hAnsi="Calibri" w:cs="Calibri"/>
              </w:rPr>
              <w:t xml:space="preserve"> and financial implications of potential solutions.</w:t>
            </w:r>
            <w:r>
              <w:rPr>
                <w:rFonts w:ascii="Calibri" w:eastAsia="Calibri" w:hAnsi="Calibri" w:cs="Calibri"/>
                <w:color w:val="000000"/>
              </w:rPr>
              <w:t xml:space="preserve"> (AC 2.3)</w:t>
            </w:r>
          </w:p>
          <w:p w14:paraId="04131F62" w14:textId="77777777" w:rsidR="00804F85"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6CA7943E" w14:textId="77777777" w:rsidR="00804F85" w:rsidRDefault="00804F85">
            <w:pPr>
              <w:jc w:val="both"/>
              <w:rPr>
                <w:rFonts w:ascii="Calibri" w:eastAsia="Calibri" w:hAnsi="Calibri" w:cs="Calibri"/>
                <w:b/>
                <w:sz w:val="20"/>
                <w:szCs w:val="20"/>
              </w:rPr>
            </w:pPr>
          </w:p>
        </w:tc>
      </w:tr>
      <w:tr w:rsidR="00804F85" w14:paraId="75D7E5ED" w14:textId="77777777">
        <w:tc>
          <w:tcPr>
            <w:tcW w:w="9623" w:type="dxa"/>
          </w:tcPr>
          <w:p w14:paraId="3288449A" w14:textId="77777777" w:rsidR="00804F85" w:rsidRDefault="00000000">
            <w:pPr>
              <w:jc w:val="both"/>
              <w:rPr>
                <w:rFonts w:ascii="Calibri" w:eastAsia="Calibri" w:hAnsi="Calibri" w:cs="Calibri"/>
                <w:color w:val="386021"/>
                <w:u w:val="single"/>
              </w:rPr>
            </w:pPr>
            <w:r>
              <w:rPr>
                <w:rFonts w:ascii="Calibri" w:eastAsia="Calibri" w:hAnsi="Calibri" w:cs="Calibri"/>
                <w:color w:val="386021"/>
                <w:u w:val="single"/>
              </w:rPr>
              <w:t xml:space="preserve">TABLE 1- Equality, </w:t>
            </w:r>
            <w:proofErr w:type="gramStart"/>
            <w:r>
              <w:rPr>
                <w:rFonts w:ascii="Calibri" w:eastAsia="Calibri" w:hAnsi="Calibri" w:cs="Calibri"/>
                <w:color w:val="386021"/>
                <w:u w:val="single"/>
              </w:rPr>
              <w:t>Diversity</w:t>
            </w:r>
            <w:proofErr w:type="gramEnd"/>
            <w:r>
              <w:rPr>
                <w:rFonts w:ascii="Calibri" w:eastAsia="Calibri" w:hAnsi="Calibri" w:cs="Calibri"/>
                <w:color w:val="386021"/>
                <w:u w:val="single"/>
              </w:rPr>
              <w:t xml:space="preserve"> and Inclusion Salary data</w:t>
            </w:r>
          </w:p>
          <w:p w14:paraId="30BC89CF" w14:textId="77777777" w:rsidR="00804F85" w:rsidRDefault="00804F85">
            <w:pPr>
              <w:jc w:val="both"/>
              <w:rPr>
                <w:rFonts w:ascii="Calibri" w:eastAsia="Calibri" w:hAnsi="Calibri" w:cs="Calibri"/>
                <w:color w:val="386021"/>
                <w:u w:val="single"/>
              </w:rPr>
            </w:pPr>
          </w:p>
          <w:p w14:paraId="4BFF9713"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Organizations that promote equality, diversity and inclusion can be more successful and keep its employees happy and motivated. Equality is giving equal opportunities based on fairness for employees and candidates. Diversity is having a diverse workforce that includes different ages, ethnicities, people with disabilities and so forth, while inclusion is providing the feeling to all that they are valued regardless of their characteristics (ACAS, n.d.). </w:t>
            </w:r>
          </w:p>
          <w:p w14:paraId="27539BAE" w14:textId="77777777" w:rsidR="00804F85" w:rsidRDefault="00804F85">
            <w:pPr>
              <w:jc w:val="both"/>
              <w:rPr>
                <w:rFonts w:ascii="Calibri" w:eastAsia="Calibri" w:hAnsi="Calibri" w:cs="Calibri"/>
                <w:color w:val="386021"/>
              </w:rPr>
            </w:pPr>
          </w:p>
          <w:p w14:paraId="4D882BA4" w14:textId="77777777" w:rsidR="00804F85" w:rsidRDefault="00000000">
            <w:pPr>
              <w:jc w:val="both"/>
              <w:rPr>
                <w:rFonts w:ascii="Calibri" w:eastAsia="Calibri" w:hAnsi="Calibri" w:cs="Calibri"/>
                <w:i/>
                <w:color w:val="386021"/>
              </w:rPr>
            </w:pPr>
            <w:r>
              <w:rPr>
                <w:rFonts w:ascii="Calibri" w:eastAsia="Calibri" w:hAnsi="Calibri" w:cs="Calibri"/>
                <w:i/>
                <w:color w:val="386021"/>
              </w:rPr>
              <w:t xml:space="preserve">Recommendation 1: non-binary equity and inclusion </w:t>
            </w:r>
          </w:p>
          <w:p w14:paraId="7BFF0CB7" w14:textId="77777777" w:rsidR="00804F85" w:rsidRDefault="00804F85">
            <w:pPr>
              <w:jc w:val="both"/>
              <w:rPr>
                <w:rFonts w:ascii="Calibri" w:eastAsia="Calibri" w:hAnsi="Calibri" w:cs="Calibri"/>
                <w:color w:val="386021"/>
                <w:u w:val="single"/>
              </w:rPr>
            </w:pPr>
          </w:p>
          <w:p w14:paraId="0297B608"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Based on the data-analysis, the non-binary is misrepresented and as a result, their average salary is less than binary gender. Therefore, the organization should focus on hiring non-binary people </w:t>
            </w:r>
            <w:r>
              <w:rPr>
                <w:rFonts w:ascii="Calibri" w:eastAsia="Calibri" w:hAnsi="Calibri" w:cs="Calibri"/>
                <w:color w:val="386021"/>
              </w:rPr>
              <w:lastRenderedPageBreak/>
              <w:t>as it makes the workplace more inclusive where it attracts and keeps candidates who would be hired elsewhere (</w:t>
            </w:r>
            <w:proofErr w:type="spellStart"/>
            <w:r>
              <w:rPr>
                <w:rFonts w:ascii="Calibri" w:eastAsia="Calibri" w:hAnsi="Calibri" w:cs="Calibri"/>
                <w:color w:val="386021"/>
              </w:rPr>
              <w:t>Hibob</w:t>
            </w:r>
            <w:proofErr w:type="spellEnd"/>
            <w:r>
              <w:rPr>
                <w:rFonts w:ascii="Calibri" w:eastAsia="Calibri" w:hAnsi="Calibri" w:cs="Calibri"/>
                <w:color w:val="386021"/>
              </w:rPr>
              <w:t xml:space="preserve">, n.d.) if the organization did not attract them. </w:t>
            </w:r>
          </w:p>
          <w:p w14:paraId="112EF374" w14:textId="77777777" w:rsidR="00804F85" w:rsidRDefault="00804F85">
            <w:pPr>
              <w:jc w:val="both"/>
              <w:rPr>
                <w:rFonts w:ascii="Calibri" w:eastAsia="Calibri" w:hAnsi="Calibri" w:cs="Calibri"/>
                <w:color w:val="386021"/>
              </w:rPr>
            </w:pPr>
          </w:p>
          <w:p w14:paraId="513E5281" w14:textId="77777777" w:rsidR="00804F85" w:rsidRDefault="00000000">
            <w:pPr>
              <w:jc w:val="both"/>
              <w:rPr>
                <w:rFonts w:ascii="Calibri" w:eastAsia="Calibri" w:hAnsi="Calibri" w:cs="Calibri"/>
                <w:color w:val="386021"/>
              </w:rPr>
            </w:pPr>
            <w:r>
              <w:rPr>
                <w:rFonts w:ascii="Calibri" w:eastAsia="Calibri" w:hAnsi="Calibri" w:cs="Calibri"/>
                <w:color w:val="386021"/>
              </w:rPr>
              <w:t>Employees would feel that they are valued and would be more engaged and productive. It would also attract non-binary customers who will contribute to the organization’s profits.</w:t>
            </w:r>
          </w:p>
          <w:p w14:paraId="5EEFF388" w14:textId="77777777" w:rsidR="00804F85" w:rsidRDefault="00804F85">
            <w:pPr>
              <w:jc w:val="both"/>
              <w:rPr>
                <w:rFonts w:ascii="Calibri" w:eastAsia="Calibri" w:hAnsi="Calibri" w:cs="Calibri"/>
                <w:color w:val="386021"/>
              </w:rPr>
            </w:pPr>
          </w:p>
          <w:p w14:paraId="365E8BFD" w14:textId="77777777" w:rsidR="00804F85" w:rsidRDefault="00000000">
            <w:pPr>
              <w:jc w:val="both"/>
              <w:rPr>
                <w:rFonts w:ascii="Calibri" w:eastAsia="Calibri" w:hAnsi="Calibri" w:cs="Calibri"/>
                <w:color w:val="386021"/>
              </w:rPr>
            </w:pPr>
            <w:r>
              <w:rPr>
                <w:rFonts w:ascii="Calibri" w:eastAsia="Calibri" w:hAnsi="Calibri" w:cs="Calibri"/>
                <w:color w:val="386021"/>
              </w:rPr>
              <w:t>However, the number of people who define themselves as non-binary is around 1% (WEFORUM, 2021) which is a real challenge to hire non-binary people.</w:t>
            </w:r>
          </w:p>
          <w:p w14:paraId="642D2BBF" w14:textId="77777777" w:rsidR="00804F85" w:rsidRDefault="00804F85">
            <w:pPr>
              <w:jc w:val="both"/>
              <w:rPr>
                <w:rFonts w:ascii="Calibri" w:eastAsia="Calibri" w:hAnsi="Calibri" w:cs="Calibri"/>
                <w:color w:val="386021"/>
              </w:rPr>
            </w:pPr>
          </w:p>
          <w:p w14:paraId="33F41920" w14:textId="77777777" w:rsidR="00804F85" w:rsidRDefault="00000000">
            <w:pPr>
              <w:jc w:val="both"/>
              <w:rPr>
                <w:rFonts w:ascii="Calibri" w:eastAsia="Calibri" w:hAnsi="Calibri" w:cs="Calibri"/>
                <w:color w:val="386021"/>
              </w:rPr>
            </w:pPr>
            <w:r>
              <w:rPr>
                <w:rFonts w:ascii="Calibri" w:eastAsia="Calibri" w:hAnsi="Calibri" w:cs="Calibri"/>
                <w:color w:val="386021"/>
              </w:rPr>
              <w:t>Hiring non-binary people costs the organization direct and indirect costs. The direct costs are represented in the cost of hiring. Too many advertisements are needed to find non-binary employees due to its limited number. While the indirect cost is the time lost attempting to find non-binary employees in which the organization would have been productive.</w:t>
            </w:r>
          </w:p>
          <w:p w14:paraId="3674B931" w14:textId="77777777" w:rsidR="00804F85" w:rsidRDefault="00804F85">
            <w:pPr>
              <w:jc w:val="both"/>
              <w:rPr>
                <w:rFonts w:ascii="Calibri" w:eastAsia="Calibri" w:hAnsi="Calibri" w:cs="Calibri"/>
                <w:color w:val="386021"/>
                <w:u w:val="single"/>
              </w:rPr>
            </w:pPr>
          </w:p>
          <w:p w14:paraId="36F15B1A" w14:textId="77777777" w:rsidR="00804F85" w:rsidRDefault="00000000">
            <w:pPr>
              <w:jc w:val="both"/>
              <w:rPr>
                <w:rFonts w:ascii="Calibri" w:eastAsia="Calibri" w:hAnsi="Calibri" w:cs="Calibri"/>
                <w:i/>
                <w:color w:val="386021"/>
              </w:rPr>
            </w:pPr>
            <w:r>
              <w:rPr>
                <w:rFonts w:ascii="Calibri" w:eastAsia="Calibri" w:hAnsi="Calibri" w:cs="Calibri"/>
                <w:i/>
                <w:color w:val="386021"/>
              </w:rPr>
              <w:t>Recommendation 2: Promote pay equity.</w:t>
            </w:r>
          </w:p>
          <w:p w14:paraId="6440C72A" w14:textId="77777777" w:rsidR="00804F85" w:rsidRDefault="00804F85">
            <w:pPr>
              <w:jc w:val="both"/>
              <w:rPr>
                <w:rFonts w:ascii="Calibri" w:eastAsia="Calibri" w:hAnsi="Calibri" w:cs="Calibri"/>
                <w:i/>
                <w:color w:val="386021"/>
              </w:rPr>
            </w:pPr>
          </w:p>
          <w:p w14:paraId="2425847B"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The organization must have a consistent pay scale based on qualifications and skills regardless of protected characteristics like gender, age, ethnicity. In other words, employees within the same role, ethnic group, age have their pay structure based on their qualification, skills, and their contribution towards the organization (McClendon, 2022). </w:t>
            </w:r>
          </w:p>
          <w:p w14:paraId="4E581D94" w14:textId="77777777" w:rsidR="00804F85" w:rsidRDefault="00804F85">
            <w:pPr>
              <w:jc w:val="both"/>
              <w:rPr>
                <w:rFonts w:ascii="Calibri" w:eastAsia="Calibri" w:hAnsi="Calibri" w:cs="Calibri"/>
                <w:color w:val="386021"/>
                <w:u w:val="single"/>
              </w:rPr>
            </w:pPr>
          </w:p>
          <w:p w14:paraId="257387C4" w14:textId="38F54812" w:rsidR="00804F85" w:rsidRDefault="00000000">
            <w:pPr>
              <w:jc w:val="both"/>
              <w:rPr>
                <w:rFonts w:ascii="Calibri" w:eastAsia="Calibri" w:hAnsi="Calibri" w:cs="Calibri"/>
                <w:color w:val="386021"/>
              </w:rPr>
            </w:pPr>
            <w:r>
              <w:rPr>
                <w:rFonts w:ascii="Calibri" w:eastAsia="Calibri" w:hAnsi="Calibri" w:cs="Calibri"/>
                <w:color w:val="386021"/>
              </w:rPr>
              <w:t xml:space="preserve">The benefits of pay equality does not only ensure law compliance, but it also makes employees satisfied, </w:t>
            </w:r>
            <w:r w:rsidR="00030018">
              <w:rPr>
                <w:rFonts w:ascii="Calibri" w:eastAsia="Calibri" w:hAnsi="Calibri" w:cs="Calibri"/>
                <w:color w:val="386021"/>
              </w:rPr>
              <w:t>motivated,</w:t>
            </w:r>
            <w:r>
              <w:rPr>
                <w:rFonts w:ascii="Calibri" w:eastAsia="Calibri" w:hAnsi="Calibri" w:cs="Calibri"/>
                <w:color w:val="386021"/>
              </w:rPr>
              <w:t xml:space="preserve"> and enthusiastic to go the extra mile with the organization.</w:t>
            </w:r>
          </w:p>
          <w:p w14:paraId="5C2C2B3D" w14:textId="77777777" w:rsidR="00804F85" w:rsidRDefault="00804F85">
            <w:pPr>
              <w:jc w:val="both"/>
              <w:rPr>
                <w:rFonts w:ascii="Calibri" w:eastAsia="Calibri" w:hAnsi="Calibri" w:cs="Calibri"/>
                <w:color w:val="386021"/>
              </w:rPr>
            </w:pPr>
          </w:p>
          <w:p w14:paraId="2583B67A" w14:textId="77777777" w:rsidR="00804F85" w:rsidRDefault="00000000">
            <w:pPr>
              <w:jc w:val="both"/>
              <w:rPr>
                <w:rFonts w:ascii="Calibri" w:eastAsia="Calibri" w:hAnsi="Calibri" w:cs="Calibri"/>
                <w:color w:val="386021"/>
              </w:rPr>
            </w:pPr>
            <w:r>
              <w:rPr>
                <w:rFonts w:ascii="Calibri" w:eastAsia="Calibri" w:hAnsi="Calibri" w:cs="Calibri"/>
                <w:color w:val="386021"/>
              </w:rPr>
              <w:t>However, the risk of fixing the salary scale would increase the budget for salaries for the organization. Moreover, there would be some hidden costs like increasing the cost of the overtime.</w:t>
            </w:r>
          </w:p>
          <w:p w14:paraId="48FC2EB3" w14:textId="77777777" w:rsidR="00804F85" w:rsidRDefault="00804F85">
            <w:pPr>
              <w:jc w:val="both"/>
              <w:rPr>
                <w:rFonts w:ascii="Calibri" w:eastAsia="Calibri" w:hAnsi="Calibri" w:cs="Calibri"/>
                <w:color w:val="386021"/>
                <w:u w:val="single"/>
              </w:rPr>
            </w:pPr>
          </w:p>
          <w:p w14:paraId="0D9874B4" w14:textId="3C36FE65" w:rsidR="00804F85" w:rsidRDefault="00000000">
            <w:pPr>
              <w:jc w:val="both"/>
              <w:rPr>
                <w:rFonts w:ascii="Calibri" w:eastAsia="Calibri" w:hAnsi="Calibri" w:cs="Calibri"/>
                <w:color w:val="386021"/>
                <w:u w:val="single"/>
              </w:rPr>
            </w:pPr>
            <w:r>
              <w:rPr>
                <w:rFonts w:ascii="Calibri" w:eastAsia="Calibri" w:hAnsi="Calibri" w:cs="Calibri"/>
                <w:color w:val="386021"/>
                <w:u w:val="single"/>
              </w:rPr>
              <w:t xml:space="preserve">TABLE 2 Hybrid working practices </w:t>
            </w:r>
            <w:r w:rsidR="00030018">
              <w:rPr>
                <w:rFonts w:ascii="Calibri" w:eastAsia="Calibri" w:hAnsi="Calibri" w:cs="Calibri"/>
                <w:color w:val="386021"/>
                <w:u w:val="single"/>
              </w:rPr>
              <w:t>survey.</w:t>
            </w:r>
          </w:p>
          <w:p w14:paraId="2CC1D18B" w14:textId="77777777" w:rsidR="00804F85" w:rsidRDefault="00804F85">
            <w:pPr>
              <w:jc w:val="both"/>
              <w:rPr>
                <w:rFonts w:ascii="Calibri" w:eastAsia="Calibri" w:hAnsi="Calibri" w:cs="Calibri"/>
                <w:color w:val="386021"/>
                <w:u w:val="single"/>
              </w:rPr>
            </w:pPr>
          </w:p>
          <w:p w14:paraId="22908529" w14:textId="77777777" w:rsidR="00804F85" w:rsidRDefault="00000000">
            <w:pPr>
              <w:jc w:val="both"/>
              <w:rPr>
                <w:rFonts w:ascii="Calibri" w:eastAsia="Calibri" w:hAnsi="Calibri" w:cs="Calibri"/>
                <w:color w:val="386021"/>
              </w:rPr>
            </w:pPr>
            <w:r>
              <w:rPr>
                <w:rFonts w:ascii="Calibri" w:eastAsia="Calibri" w:hAnsi="Calibri" w:cs="Calibri"/>
                <w:color w:val="386021"/>
              </w:rPr>
              <w:t>Based on the given data, it is recommended to promote hybrid working practices in the organization. In other words, employees would have certain days of the week they can work from home. That would remove conflict, supporting employee work-life balance and well-being. In addition, it would mitigate burnout, and make employees more productive (</w:t>
            </w:r>
            <w:proofErr w:type="spellStart"/>
            <w:r>
              <w:rPr>
                <w:rFonts w:ascii="Calibri" w:eastAsia="Calibri" w:hAnsi="Calibri" w:cs="Calibri"/>
                <w:color w:val="386021"/>
              </w:rPr>
              <w:t>Wigert</w:t>
            </w:r>
            <w:proofErr w:type="spellEnd"/>
            <w:r>
              <w:rPr>
                <w:rFonts w:ascii="Calibri" w:eastAsia="Calibri" w:hAnsi="Calibri" w:cs="Calibri"/>
                <w:color w:val="386021"/>
              </w:rPr>
              <w:t>, 2022).</w:t>
            </w:r>
          </w:p>
          <w:p w14:paraId="1D512A32" w14:textId="77777777" w:rsidR="00804F85" w:rsidRDefault="00804F85">
            <w:pPr>
              <w:jc w:val="both"/>
              <w:rPr>
                <w:rFonts w:ascii="Calibri" w:eastAsia="Calibri" w:hAnsi="Calibri" w:cs="Calibri"/>
                <w:color w:val="386021"/>
              </w:rPr>
            </w:pPr>
          </w:p>
          <w:p w14:paraId="4DCC91C3" w14:textId="77777777" w:rsidR="00804F85" w:rsidRDefault="00000000">
            <w:pPr>
              <w:jc w:val="both"/>
              <w:rPr>
                <w:rFonts w:ascii="Calibri" w:eastAsia="Calibri" w:hAnsi="Calibri" w:cs="Calibri"/>
                <w:color w:val="386021"/>
              </w:rPr>
            </w:pPr>
            <w:r>
              <w:rPr>
                <w:rFonts w:ascii="Calibri" w:eastAsia="Calibri" w:hAnsi="Calibri" w:cs="Calibri"/>
                <w:color w:val="386021"/>
              </w:rPr>
              <w:t>However, the risk of working remotely lies in the lack of communication between employees as well as the difficulty of segregation of their work time from personal time.</w:t>
            </w:r>
          </w:p>
          <w:p w14:paraId="3C00B843" w14:textId="77777777" w:rsidR="00804F85" w:rsidRDefault="00804F85">
            <w:pPr>
              <w:jc w:val="both"/>
              <w:rPr>
                <w:rFonts w:ascii="Calibri" w:eastAsia="Calibri" w:hAnsi="Calibri" w:cs="Calibri"/>
                <w:color w:val="386021"/>
              </w:rPr>
            </w:pPr>
          </w:p>
          <w:p w14:paraId="02A9B4B1" w14:textId="77777777" w:rsidR="00804F85" w:rsidRDefault="00000000">
            <w:pPr>
              <w:jc w:val="both"/>
              <w:rPr>
                <w:rFonts w:ascii="Calibri" w:eastAsia="Calibri" w:hAnsi="Calibri" w:cs="Calibri"/>
                <w:color w:val="386021"/>
              </w:rPr>
            </w:pPr>
            <w:r>
              <w:rPr>
                <w:rFonts w:ascii="Calibri" w:eastAsia="Calibri" w:hAnsi="Calibri" w:cs="Calibri"/>
                <w:color w:val="386021"/>
              </w:rPr>
              <w:t xml:space="preserve">The cost of hybrid working might be providing employees with devices and software licenses to be able to work from home while the indirect cost can be the absence of communication and teamwork between employees. </w:t>
            </w:r>
          </w:p>
          <w:p w14:paraId="43858F51" w14:textId="77777777" w:rsidR="00804F85" w:rsidRDefault="00804F85">
            <w:pPr>
              <w:jc w:val="both"/>
              <w:rPr>
                <w:rFonts w:ascii="Calibri" w:eastAsia="Calibri" w:hAnsi="Calibri" w:cs="Calibri"/>
                <w:b/>
                <w:sz w:val="20"/>
                <w:szCs w:val="20"/>
              </w:rPr>
            </w:pPr>
          </w:p>
        </w:tc>
      </w:tr>
    </w:tbl>
    <w:p w14:paraId="769C9B39" w14:textId="77777777" w:rsidR="00804F85" w:rsidRDefault="00804F85">
      <w:pPr>
        <w:rPr>
          <w:b/>
          <w:color w:val="386021"/>
        </w:rPr>
      </w:pPr>
    </w:p>
    <w:p w14:paraId="70FBC9B9" w14:textId="77777777" w:rsidR="00804F85" w:rsidRDefault="00804F85">
      <w:pPr>
        <w:rPr>
          <w:b/>
          <w:color w:val="386021"/>
        </w:rPr>
      </w:pPr>
    </w:p>
    <w:p w14:paraId="0676AD54" w14:textId="77777777" w:rsidR="00804F85" w:rsidRDefault="00000000">
      <w:pPr>
        <w:rPr>
          <w:rFonts w:ascii="Calibri" w:eastAsia="Calibri" w:hAnsi="Calibri" w:cs="Calibri"/>
          <w:b/>
          <w:color w:val="386021"/>
          <w:sz w:val="32"/>
          <w:szCs w:val="32"/>
        </w:rPr>
      </w:pPr>
      <w:bookmarkStart w:id="3" w:name="_heading=h.3znysh7" w:colFirst="0" w:colLast="0"/>
      <w:bookmarkEnd w:id="3"/>
      <w:r>
        <w:br w:type="page"/>
      </w:r>
    </w:p>
    <w:p w14:paraId="11E43161" w14:textId="77777777" w:rsidR="00804F85" w:rsidRDefault="00000000">
      <w:pPr>
        <w:rPr>
          <w:rFonts w:ascii="Calibri" w:eastAsia="Calibri" w:hAnsi="Calibri" w:cs="Calibri"/>
          <w:b/>
          <w:color w:val="386021"/>
          <w:sz w:val="32"/>
          <w:szCs w:val="32"/>
        </w:rPr>
      </w:pPr>
      <w:r>
        <w:rPr>
          <w:rFonts w:ascii="Calibri" w:eastAsia="Calibri" w:hAnsi="Calibri" w:cs="Calibri"/>
          <w:b/>
          <w:color w:val="386021"/>
          <w:sz w:val="32"/>
          <w:szCs w:val="32"/>
        </w:rPr>
        <w:lastRenderedPageBreak/>
        <w:t>References</w:t>
      </w:r>
    </w:p>
    <w:p w14:paraId="7A47231D" w14:textId="77777777" w:rsidR="00804F85" w:rsidRDefault="00804F85">
      <w:pPr>
        <w:widowControl/>
        <w:pBdr>
          <w:top w:val="nil"/>
          <w:left w:val="nil"/>
          <w:bottom w:val="nil"/>
          <w:right w:val="nil"/>
          <w:between w:val="nil"/>
        </w:pBdr>
        <w:ind w:left="720"/>
        <w:rPr>
          <w:rFonts w:ascii="Calibri" w:eastAsia="Calibri" w:hAnsi="Calibri" w:cs="Calibri"/>
          <w:color w:val="386021"/>
          <w:sz w:val="32"/>
          <w:szCs w:val="32"/>
        </w:rPr>
      </w:pPr>
    </w:p>
    <w:tbl>
      <w:tblPr>
        <w:tblStyle w:val="ac"/>
        <w:tblW w:w="961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615"/>
      </w:tblGrid>
      <w:tr w:rsidR="00804F85" w14:paraId="238E8192" w14:textId="77777777">
        <w:trPr>
          <w:trHeight w:val="855"/>
        </w:trPr>
        <w:tc>
          <w:tcPr>
            <w:tcW w:w="9615" w:type="dxa"/>
            <w:tcBorders>
              <w:top w:val="single" w:sz="6" w:space="0" w:color="000000"/>
              <w:left w:val="single" w:sz="6" w:space="0" w:color="000000"/>
              <w:bottom w:val="single" w:sz="6" w:space="0" w:color="000000"/>
              <w:right w:val="single" w:sz="6" w:space="0" w:color="000000"/>
            </w:tcBorders>
            <w:shd w:val="clear" w:color="auto" w:fill="D0E2D8"/>
          </w:tcPr>
          <w:p w14:paraId="161AF750" w14:textId="77777777" w:rsidR="00804F85" w:rsidRDefault="00000000">
            <w:pPr>
              <w:rPr>
                <w:rFonts w:ascii="Calibri" w:eastAsia="Calibri" w:hAnsi="Calibri" w:cs="Calibri"/>
                <w:b/>
                <w:color w:val="386021"/>
                <w:sz w:val="24"/>
                <w:szCs w:val="24"/>
              </w:rPr>
            </w:pPr>
            <w:r>
              <w:rPr>
                <w:rFonts w:ascii="Calibri" w:eastAsia="Calibri" w:hAnsi="Calibri" w:cs="Calibri"/>
                <w:b/>
                <w:color w:val="386021"/>
              </w:rPr>
              <w:t>Please provide your full long reference list here. The Harvard method is preferable. Please refer to the guidance on the Learner HUB.</w:t>
            </w:r>
          </w:p>
        </w:tc>
      </w:tr>
      <w:tr w:rsidR="00804F85" w14:paraId="36BBDF93" w14:textId="77777777">
        <w:trPr>
          <w:trHeight w:val="1290"/>
        </w:trPr>
        <w:tc>
          <w:tcPr>
            <w:tcW w:w="9615" w:type="dxa"/>
            <w:tcBorders>
              <w:top w:val="single" w:sz="6" w:space="0" w:color="000000"/>
              <w:left w:val="single" w:sz="6" w:space="0" w:color="000000"/>
              <w:bottom w:val="single" w:sz="6" w:space="0" w:color="000000"/>
              <w:right w:val="single" w:sz="6" w:space="0" w:color="000000"/>
            </w:tcBorders>
            <w:shd w:val="clear" w:color="auto" w:fill="auto"/>
          </w:tcPr>
          <w:p w14:paraId="2D0D78C9" w14:textId="77777777" w:rsidR="00804F85" w:rsidRDefault="00000000">
            <w:r>
              <w:t xml:space="preserve">ACAS (n.d.) </w:t>
            </w:r>
            <w:r>
              <w:rPr>
                <w:i/>
              </w:rPr>
              <w:t xml:space="preserve">Improving equality, diversity, and inclusion in your workplace. </w:t>
            </w:r>
            <w:r>
              <w:t xml:space="preserve">Available at </w:t>
            </w:r>
            <w:hyperlink r:id="rId64">
              <w:r>
                <w:rPr>
                  <w:color w:val="520D5D"/>
                  <w:u w:val="single"/>
                </w:rPr>
                <w:t>https://www.acas.org.uk/improving-equality-diversity-and-inclusion</w:t>
              </w:r>
            </w:hyperlink>
            <w:r>
              <w:t xml:space="preserve"> [Accessed 6 August 2023].</w:t>
            </w:r>
          </w:p>
          <w:p w14:paraId="78DF7A14" w14:textId="77777777" w:rsidR="00804F85" w:rsidRDefault="00804F85"/>
          <w:p w14:paraId="305B40E9" w14:textId="77777777" w:rsidR="00804F85" w:rsidRDefault="00000000">
            <w:proofErr w:type="spellStart"/>
            <w:r>
              <w:t>Hibob</w:t>
            </w:r>
            <w:proofErr w:type="spellEnd"/>
            <w:r>
              <w:t xml:space="preserve"> (n.d.) </w:t>
            </w:r>
            <w:r>
              <w:rPr>
                <w:i/>
              </w:rPr>
              <w:t xml:space="preserve">HR leaders guide for Non-Binary Gender Inclusion. </w:t>
            </w:r>
            <w:r>
              <w:t xml:space="preserve">Available at </w:t>
            </w:r>
            <w:hyperlink r:id="rId65">
              <w:r>
                <w:rPr>
                  <w:color w:val="520D5D"/>
                  <w:u w:val="single"/>
                </w:rPr>
                <w:t>https://www.hibob.com/guides/hr-leaders-guide-for-non-binary-gender-inclusion/</w:t>
              </w:r>
            </w:hyperlink>
            <w:r>
              <w:t xml:space="preserve"> [Accessed 6 August 2023].</w:t>
            </w:r>
          </w:p>
          <w:p w14:paraId="37D5F6D9" w14:textId="77777777" w:rsidR="00804F85" w:rsidRDefault="00804F85"/>
          <w:p w14:paraId="266BB242" w14:textId="77777777" w:rsidR="00804F85" w:rsidRDefault="00000000">
            <w:r>
              <w:t xml:space="preserve">McClendon D., (2022) </w:t>
            </w:r>
            <w:r>
              <w:rPr>
                <w:i/>
              </w:rPr>
              <w:t xml:space="preserve">How to promote diversity, equity, and inclusion in the workplace. </w:t>
            </w:r>
            <w:r>
              <w:t xml:space="preserve">Available at </w:t>
            </w:r>
            <w:hyperlink r:id="rId66">
              <w:r>
                <w:rPr>
                  <w:color w:val="520D5D"/>
                  <w:u w:val="single"/>
                </w:rPr>
                <w:t>https://www.ceridian.com/blog/support-diversity-and-inclusion-in-the-workplace</w:t>
              </w:r>
            </w:hyperlink>
            <w:r>
              <w:t xml:space="preserve"> [Accessed 6 August 2023].</w:t>
            </w:r>
          </w:p>
          <w:p w14:paraId="0CA25623" w14:textId="77777777" w:rsidR="00804F85" w:rsidRDefault="00804F85"/>
          <w:p w14:paraId="4ACF2D1E" w14:textId="77777777" w:rsidR="00804F85" w:rsidRDefault="00000000">
            <w:r>
              <w:t xml:space="preserve">WEFORUM World Economic Forum (2021) </w:t>
            </w:r>
            <w:r>
              <w:rPr>
                <w:i/>
              </w:rPr>
              <w:t xml:space="preserve">6 charts that reveal global attitudes to LGBT+ and gender identities in 2021. </w:t>
            </w:r>
            <w:r>
              <w:t xml:space="preserve">Available at </w:t>
            </w:r>
            <w:hyperlink r:id="rId67">
              <w:r>
                <w:rPr>
                  <w:color w:val="520D5D"/>
                  <w:u w:val="single"/>
                </w:rPr>
                <w:t>https://www.weforum.org/agenda/2021/06/lgbt-gender-identity-ipsos-2021-survey/</w:t>
              </w:r>
            </w:hyperlink>
            <w:r>
              <w:t xml:space="preserve"> [Accessed 6 August 2023].</w:t>
            </w:r>
          </w:p>
          <w:p w14:paraId="0902BEC7" w14:textId="77777777" w:rsidR="00804F85" w:rsidRDefault="00804F85"/>
          <w:p w14:paraId="495D9AD4" w14:textId="77777777" w:rsidR="00804F85" w:rsidRDefault="00000000">
            <w:proofErr w:type="spellStart"/>
            <w:r>
              <w:t>Wigert</w:t>
            </w:r>
            <w:proofErr w:type="spellEnd"/>
            <w:r>
              <w:t xml:space="preserve"> B., (2022) </w:t>
            </w:r>
            <w:r>
              <w:rPr>
                <w:i/>
              </w:rPr>
              <w:t xml:space="preserve">The Advantages and Challenges of Hybrid Work. </w:t>
            </w:r>
            <w:r>
              <w:t xml:space="preserve">Available at </w:t>
            </w:r>
            <w:hyperlink r:id="rId68">
              <w:r>
                <w:rPr>
                  <w:color w:val="520D5D"/>
                  <w:u w:val="single"/>
                </w:rPr>
                <w:t>https://www.gallup.com/workplace/398135/advantages-challenges-hybrid-work.aspx</w:t>
              </w:r>
            </w:hyperlink>
            <w:r>
              <w:t xml:space="preserve"> [Accessed 6 August 2023].</w:t>
            </w:r>
          </w:p>
          <w:p w14:paraId="27099C3F" w14:textId="77777777" w:rsidR="00804F85" w:rsidRDefault="00804F85"/>
        </w:tc>
      </w:tr>
    </w:tbl>
    <w:p w14:paraId="607CD734" w14:textId="77777777" w:rsidR="00804F85" w:rsidRDefault="00000000">
      <w:pPr>
        <w:rPr>
          <w:rFonts w:ascii="Calibri" w:eastAsia="Calibri" w:hAnsi="Calibri" w:cs="Calibri"/>
          <w:i/>
          <w:color w:val="386021"/>
          <w:sz w:val="40"/>
          <w:szCs w:val="40"/>
        </w:rPr>
      </w:pPr>
      <w:r>
        <w:br w:type="page"/>
      </w:r>
      <w:r>
        <w:rPr>
          <w:rFonts w:ascii="Calibri" w:eastAsia="Calibri" w:hAnsi="Calibri" w:cs="Calibri"/>
          <w:i/>
          <w:color w:val="386021"/>
          <w:sz w:val="40"/>
          <w:szCs w:val="40"/>
        </w:rPr>
        <w:lastRenderedPageBreak/>
        <w:t xml:space="preserve">Assessment Criteria Evidence Checklist </w:t>
      </w:r>
    </w:p>
    <w:p w14:paraId="3058C6B3" w14:textId="77777777" w:rsidR="00804F85" w:rsidRDefault="00804F85">
      <w:pPr>
        <w:rPr>
          <w:rFonts w:ascii="Calibri" w:eastAsia="Calibri" w:hAnsi="Calibri" w:cs="Calibri"/>
          <w:b/>
          <w:i/>
          <w:color w:val="004146"/>
          <w:sz w:val="32"/>
          <w:szCs w:val="32"/>
        </w:rPr>
      </w:pPr>
    </w:p>
    <w:p w14:paraId="58CB8E94"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You may find the following checklist helpful to make sure that you have included the required evidence to meet the task. This is not a mandatory requirement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it is clear in your submission where the assessment criteria have been met.</w:t>
      </w:r>
    </w:p>
    <w:p w14:paraId="14299D88" w14:textId="77777777" w:rsidR="00804F85" w:rsidRDefault="00804F85">
      <w:pPr>
        <w:widowControl/>
        <w:pBdr>
          <w:top w:val="nil"/>
          <w:left w:val="nil"/>
          <w:bottom w:val="nil"/>
          <w:right w:val="nil"/>
          <w:between w:val="nil"/>
        </w:pBdr>
        <w:spacing w:after="160" w:line="264" w:lineRule="auto"/>
        <w:rPr>
          <w:rFonts w:ascii="Calibri" w:eastAsia="Calibri" w:hAnsi="Calibri" w:cs="Calibri"/>
          <w:color w:val="000000"/>
        </w:rPr>
      </w:pPr>
    </w:p>
    <w:tbl>
      <w:tblPr>
        <w:tblStyle w:val="ad"/>
        <w:tblW w:w="9633" w:type="dxa"/>
        <w:tblBorders>
          <w:top w:val="single" w:sz="4" w:space="0" w:color="008A87"/>
          <w:left w:val="nil"/>
          <w:bottom w:val="single" w:sz="4" w:space="0" w:color="008A87"/>
          <w:right w:val="nil"/>
          <w:insideH w:val="single" w:sz="4" w:space="0" w:color="008A87"/>
          <w:insideV w:val="nil"/>
        </w:tblBorders>
        <w:tblLayout w:type="fixed"/>
        <w:tblLook w:val="0400" w:firstRow="0" w:lastRow="0" w:firstColumn="0" w:lastColumn="0" w:noHBand="0" w:noVBand="1"/>
      </w:tblPr>
      <w:tblGrid>
        <w:gridCol w:w="828"/>
        <w:gridCol w:w="4175"/>
        <w:gridCol w:w="1318"/>
        <w:gridCol w:w="3312"/>
      </w:tblGrid>
      <w:tr w:rsidR="00804F85" w14:paraId="49946E98" w14:textId="77777777">
        <w:trPr>
          <w:cantSplit/>
          <w:trHeight w:val="1011"/>
          <w:tblHeader/>
        </w:trPr>
        <w:tc>
          <w:tcPr>
            <w:tcW w:w="5003" w:type="dxa"/>
            <w:gridSpan w:val="2"/>
            <w:tcBorders>
              <w:top w:val="single" w:sz="4" w:space="0" w:color="000000"/>
              <w:bottom w:val="single" w:sz="4" w:space="0" w:color="000000"/>
              <w:right w:val="single" w:sz="4" w:space="0" w:color="000000"/>
            </w:tcBorders>
            <w:shd w:val="clear" w:color="auto" w:fill="D0E2D8"/>
          </w:tcPr>
          <w:p w14:paraId="1B8D351D" w14:textId="77777777" w:rsidR="00804F85" w:rsidRDefault="00000000">
            <w:pPr>
              <w:pBdr>
                <w:top w:val="nil"/>
                <w:left w:val="nil"/>
                <w:bottom w:val="nil"/>
                <w:right w:val="nil"/>
                <w:between w:val="nil"/>
              </w:pBdr>
              <w:spacing w:after="160" w:line="264" w:lineRule="auto"/>
              <w:rPr>
                <w:rFonts w:ascii="Calibri" w:eastAsia="Calibri" w:hAnsi="Calibri" w:cs="Calibri"/>
                <w:b/>
                <w:color w:val="386021"/>
                <w:sz w:val="22"/>
                <w:szCs w:val="22"/>
              </w:rPr>
            </w:pPr>
            <w:r>
              <w:rPr>
                <w:rFonts w:ascii="Calibri" w:eastAsia="Calibri" w:hAnsi="Calibri" w:cs="Calibri"/>
                <w:b/>
                <w:color w:val="386021"/>
                <w:sz w:val="22"/>
                <w:szCs w:val="22"/>
              </w:rPr>
              <w:t>Section 1 – Report</w:t>
            </w:r>
          </w:p>
          <w:p w14:paraId="133B50AF" w14:textId="77777777" w:rsidR="00804F85" w:rsidRDefault="00000000">
            <w:pPr>
              <w:pBdr>
                <w:top w:val="nil"/>
                <w:left w:val="nil"/>
                <w:bottom w:val="nil"/>
                <w:right w:val="nil"/>
                <w:between w:val="nil"/>
              </w:pBdr>
              <w:spacing w:after="160" w:line="264" w:lineRule="auto"/>
              <w:rPr>
                <w:rFonts w:ascii="Calibri" w:eastAsia="Calibri" w:hAnsi="Calibri" w:cs="Calibri"/>
                <w:b/>
                <w:color w:val="386021"/>
                <w:sz w:val="22"/>
                <w:szCs w:val="22"/>
              </w:rPr>
            </w:pPr>
            <w:r>
              <w:rPr>
                <w:rFonts w:ascii="Calibri" w:eastAsia="Calibri" w:hAnsi="Calibri" w:cs="Calibri"/>
                <w:b/>
                <w:color w:val="386021"/>
                <w:sz w:val="22"/>
                <w:szCs w:val="22"/>
              </w:rPr>
              <w:t>Assessment criteria</w:t>
            </w:r>
          </w:p>
        </w:tc>
        <w:tc>
          <w:tcPr>
            <w:tcW w:w="1318" w:type="dxa"/>
            <w:tcBorders>
              <w:top w:val="single" w:sz="4" w:space="0" w:color="000000"/>
              <w:left w:val="single" w:sz="4" w:space="0" w:color="000000"/>
              <w:bottom w:val="single" w:sz="4" w:space="0" w:color="000000"/>
              <w:right w:val="single" w:sz="4" w:space="0" w:color="000000"/>
            </w:tcBorders>
            <w:shd w:val="clear" w:color="auto" w:fill="D0E2D8"/>
            <w:vAlign w:val="center"/>
          </w:tcPr>
          <w:p w14:paraId="6593176C" w14:textId="77777777" w:rsidR="00804F85" w:rsidRDefault="00000000">
            <w:pPr>
              <w:pBdr>
                <w:top w:val="nil"/>
                <w:left w:val="nil"/>
                <w:bottom w:val="nil"/>
                <w:right w:val="nil"/>
                <w:between w:val="nil"/>
              </w:pBdr>
              <w:spacing w:line="264" w:lineRule="auto"/>
              <w:jc w:val="center"/>
              <w:rPr>
                <w:rFonts w:ascii="Calibri" w:eastAsia="Calibri" w:hAnsi="Calibri" w:cs="Calibri"/>
                <w:b/>
                <w:color w:val="386021"/>
                <w:sz w:val="22"/>
                <w:szCs w:val="22"/>
              </w:rPr>
            </w:pPr>
            <w:r>
              <w:rPr>
                <w:rFonts w:ascii="Calibri" w:eastAsia="Calibri" w:hAnsi="Calibri" w:cs="Calibri"/>
                <w:b/>
                <w:color w:val="386021"/>
                <w:sz w:val="22"/>
                <w:szCs w:val="22"/>
              </w:rPr>
              <w:t>Evidenced</w:t>
            </w:r>
            <w:r>
              <w:rPr>
                <w:rFonts w:ascii="Calibri" w:eastAsia="Calibri" w:hAnsi="Calibri" w:cs="Calibri"/>
                <w:b/>
                <w:color w:val="386021"/>
                <w:sz w:val="22"/>
                <w:szCs w:val="22"/>
              </w:rPr>
              <w:br/>
              <w:t>Y/N</w:t>
            </w:r>
          </w:p>
        </w:tc>
        <w:tc>
          <w:tcPr>
            <w:tcW w:w="3312" w:type="dxa"/>
            <w:tcBorders>
              <w:top w:val="single" w:sz="4" w:space="0" w:color="000000"/>
              <w:left w:val="single" w:sz="4" w:space="0" w:color="000000"/>
              <w:bottom w:val="single" w:sz="4" w:space="0" w:color="000000"/>
            </w:tcBorders>
            <w:shd w:val="clear" w:color="auto" w:fill="D0E2D8"/>
            <w:vAlign w:val="center"/>
          </w:tcPr>
          <w:p w14:paraId="56F67FDF" w14:textId="77777777" w:rsidR="00804F85" w:rsidRDefault="00000000">
            <w:pPr>
              <w:pBdr>
                <w:top w:val="nil"/>
                <w:left w:val="nil"/>
                <w:bottom w:val="nil"/>
                <w:right w:val="nil"/>
                <w:between w:val="nil"/>
              </w:pBdr>
              <w:spacing w:line="264" w:lineRule="auto"/>
              <w:jc w:val="center"/>
              <w:rPr>
                <w:rFonts w:ascii="Calibri" w:eastAsia="Calibri" w:hAnsi="Calibri" w:cs="Calibri"/>
                <w:b/>
                <w:color w:val="386021"/>
                <w:sz w:val="22"/>
                <w:szCs w:val="22"/>
              </w:rPr>
            </w:pPr>
            <w:r>
              <w:rPr>
                <w:rFonts w:ascii="Calibri" w:eastAsia="Calibri" w:hAnsi="Calibri" w:cs="Calibri"/>
                <w:b/>
                <w:color w:val="386021"/>
                <w:sz w:val="22"/>
                <w:szCs w:val="22"/>
              </w:rPr>
              <w:t>Evidence reference</w:t>
            </w:r>
          </w:p>
        </w:tc>
      </w:tr>
      <w:tr w:rsidR="00804F85" w14:paraId="5C23B767"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5E639C3A"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1.1</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2E6D4333"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Evaluate the concept of evidence-based practice including how it can be applied to decision-making in people practice.</w:t>
            </w:r>
          </w:p>
        </w:tc>
        <w:tc>
          <w:tcPr>
            <w:tcW w:w="1318" w:type="dxa"/>
            <w:tcBorders>
              <w:top w:val="single" w:sz="4" w:space="0" w:color="000000"/>
              <w:left w:val="single" w:sz="4" w:space="0" w:color="000000"/>
              <w:bottom w:val="single" w:sz="4" w:space="0" w:color="000000"/>
              <w:right w:val="single" w:sz="4" w:space="0" w:color="000000"/>
            </w:tcBorders>
          </w:tcPr>
          <w:p w14:paraId="30B7C51C"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151184E3"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30931BCE"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613FDA6F"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1.2</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69ABC35E"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 xml:space="preserve">Evaluate a range of analysis tools and methods including how they can be applied to diagnose organisational issues, </w:t>
            </w:r>
            <w:proofErr w:type="gramStart"/>
            <w:r>
              <w:rPr>
                <w:rFonts w:ascii="Calibri" w:eastAsia="Calibri" w:hAnsi="Calibri" w:cs="Calibri"/>
                <w:color w:val="000000"/>
                <w:sz w:val="22"/>
                <w:szCs w:val="22"/>
              </w:rPr>
              <w:t>challenges</w:t>
            </w:r>
            <w:proofErr w:type="gramEnd"/>
            <w:r>
              <w:rPr>
                <w:rFonts w:ascii="Calibri" w:eastAsia="Calibri" w:hAnsi="Calibri" w:cs="Calibri"/>
                <w:color w:val="000000"/>
                <w:sz w:val="22"/>
                <w:szCs w:val="22"/>
              </w:rPr>
              <w:t xml:space="preserve"> and opportunities.</w:t>
            </w:r>
          </w:p>
        </w:tc>
        <w:tc>
          <w:tcPr>
            <w:tcW w:w="1318" w:type="dxa"/>
            <w:tcBorders>
              <w:top w:val="single" w:sz="4" w:space="0" w:color="000000"/>
              <w:left w:val="single" w:sz="4" w:space="0" w:color="000000"/>
              <w:bottom w:val="single" w:sz="4" w:space="0" w:color="000000"/>
              <w:right w:val="single" w:sz="4" w:space="0" w:color="000000"/>
            </w:tcBorders>
          </w:tcPr>
          <w:p w14:paraId="7D72CE54"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38625CE9"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4F42C5B3"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169E7A6A"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1.3</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58CB0069"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Explain the principles of critical thinking including how you apply these to your own and others’ ideas.</w:t>
            </w:r>
          </w:p>
        </w:tc>
        <w:tc>
          <w:tcPr>
            <w:tcW w:w="1318" w:type="dxa"/>
            <w:tcBorders>
              <w:top w:val="single" w:sz="4" w:space="0" w:color="000000"/>
              <w:left w:val="single" w:sz="4" w:space="0" w:color="000000"/>
              <w:bottom w:val="single" w:sz="4" w:space="0" w:color="000000"/>
              <w:right w:val="single" w:sz="4" w:space="0" w:color="000000"/>
            </w:tcBorders>
          </w:tcPr>
          <w:p w14:paraId="7EDB960E"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49189617"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72B22EE8"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4FA73998"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1.4</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5D5966B1"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Explain a range of decision-making processes.</w:t>
            </w:r>
          </w:p>
        </w:tc>
        <w:tc>
          <w:tcPr>
            <w:tcW w:w="1318" w:type="dxa"/>
            <w:tcBorders>
              <w:top w:val="single" w:sz="4" w:space="0" w:color="000000"/>
              <w:left w:val="single" w:sz="4" w:space="0" w:color="000000"/>
              <w:bottom w:val="single" w:sz="4" w:space="0" w:color="000000"/>
              <w:right w:val="single" w:sz="4" w:space="0" w:color="000000"/>
            </w:tcBorders>
          </w:tcPr>
          <w:p w14:paraId="49C57269"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36C30561"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63E9232D"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38BE5DDD"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1.5</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7A23AA31"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Assess how different ethical perspectives can influence decision-making.</w:t>
            </w:r>
          </w:p>
        </w:tc>
        <w:tc>
          <w:tcPr>
            <w:tcW w:w="1318" w:type="dxa"/>
            <w:tcBorders>
              <w:top w:val="single" w:sz="4" w:space="0" w:color="000000"/>
              <w:left w:val="single" w:sz="4" w:space="0" w:color="000000"/>
              <w:bottom w:val="single" w:sz="4" w:space="0" w:color="000000"/>
              <w:right w:val="single" w:sz="4" w:space="0" w:color="000000"/>
            </w:tcBorders>
          </w:tcPr>
          <w:p w14:paraId="454521DF"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08313C76"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5201A7B3"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01F76AEA"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3.1</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0BCD4643"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Appraise different ways organisations measure financial and non-financial performance.</w:t>
            </w:r>
          </w:p>
        </w:tc>
        <w:tc>
          <w:tcPr>
            <w:tcW w:w="1318" w:type="dxa"/>
            <w:tcBorders>
              <w:top w:val="single" w:sz="4" w:space="0" w:color="000000"/>
              <w:left w:val="single" w:sz="4" w:space="0" w:color="000000"/>
              <w:bottom w:val="single" w:sz="4" w:space="0" w:color="000000"/>
              <w:right w:val="single" w:sz="4" w:space="0" w:color="000000"/>
            </w:tcBorders>
          </w:tcPr>
          <w:p w14:paraId="5D0D351C"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5EBB498E"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18FB8554" w14:textId="77777777">
        <w:trPr>
          <w:cantSplit/>
        </w:trPr>
        <w:tc>
          <w:tcPr>
            <w:tcW w:w="828" w:type="dxa"/>
            <w:tcBorders>
              <w:top w:val="single" w:sz="4" w:space="0" w:color="000000"/>
              <w:bottom w:val="single" w:sz="4" w:space="0" w:color="000000"/>
              <w:right w:val="single" w:sz="4" w:space="0" w:color="000000"/>
            </w:tcBorders>
            <w:shd w:val="clear" w:color="auto" w:fill="D8EDCC"/>
          </w:tcPr>
          <w:p w14:paraId="248B5313" w14:textId="77777777" w:rsidR="00804F85" w:rsidRDefault="00000000">
            <w:pPr>
              <w:pBdr>
                <w:top w:val="nil"/>
                <w:left w:val="nil"/>
                <w:bottom w:val="nil"/>
                <w:right w:val="nil"/>
                <w:between w:val="nil"/>
              </w:pBdr>
              <w:spacing w:after="120" w:line="264" w:lineRule="auto"/>
              <w:rPr>
                <w:rFonts w:ascii="Calibri" w:eastAsia="Calibri" w:hAnsi="Calibri" w:cs="Calibri"/>
                <w:color w:val="000000"/>
                <w:sz w:val="22"/>
                <w:szCs w:val="22"/>
              </w:rPr>
            </w:pPr>
            <w:r>
              <w:rPr>
                <w:rFonts w:ascii="Calibri" w:eastAsia="Calibri" w:hAnsi="Calibri" w:cs="Calibri"/>
                <w:color w:val="000000"/>
                <w:sz w:val="22"/>
                <w:szCs w:val="22"/>
              </w:rPr>
              <w:t>3.2</w:t>
            </w:r>
          </w:p>
        </w:tc>
        <w:tc>
          <w:tcPr>
            <w:tcW w:w="4175" w:type="dxa"/>
            <w:tcBorders>
              <w:top w:val="single" w:sz="4" w:space="0" w:color="000000"/>
              <w:left w:val="single" w:sz="4" w:space="0" w:color="000000"/>
              <w:bottom w:val="single" w:sz="4" w:space="0" w:color="000000"/>
              <w:right w:val="single" w:sz="4" w:space="0" w:color="000000"/>
            </w:tcBorders>
            <w:shd w:val="clear" w:color="auto" w:fill="D8EDCC"/>
          </w:tcPr>
          <w:p w14:paraId="0FFEB99A"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Explain how to measure the impact and value of people practice using a variety of methods.</w:t>
            </w:r>
          </w:p>
        </w:tc>
        <w:tc>
          <w:tcPr>
            <w:tcW w:w="1318" w:type="dxa"/>
            <w:tcBorders>
              <w:top w:val="single" w:sz="4" w:space="0" w:color="000000"/>
              <w:left w:val="single" w:sz="4" w:space="0" w:color="000000"/>
              <w:bottom w:val="single" w:sz="4" w:space="0" w:color="000000"/>
              <w:right w:val="single" w:sz="4" w:space="0" w:color="000000"/>
            </w:tcBorders>
          </w:tcPr>
          <w:p w14:paraId="3A22F72D"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312" w:type="dxa"/>
            <w:tcBorders>
              <w:top w:val="single" w:sz="4" w:space="0" w:color="000000"/>
              <w:left w:val="single" w:sz="4" w:space="0" w:color="000000"/>
              <w:bottom w:val="single" w:sz="4" w:space="0" w:color="000000"/>
            </w:tcBorders>
          </w:tcPr>
          <w:p w14:paraId="6A7155F5"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bl>
    <w:p w14:paraId="04369B85" w14:textId="77777777" w:rsidR="00804F85" w:rsidRDefault="00804F85">
      <w:pPr>
        <w:widowControl/>
        <w:pBdr>
          <w:top w:val="nil"/>
          <w:left w:val="nil"/>
          <w:bottom w:val="nil"/>
          <w:right w:val="nil"/>
          <w:between w:val="nil"/>
        </w:pBdr>
        <w:spacing w:after="160" w:line="264" w:lineRule="auto"/>
        <w:rPr>
          <w:rFonts w:ascii="Calibri" w:eastAsia="Calibri" w:hAnsi="Calibri" w:cs="Calibri"/>
          <w:color w:val="000000"/>
        </w:rPr>
      </w:pPr>
    </w:p>
    <w:p w14:paraId="3DF8F30A" w14:textId="77777777" w:rsidR="00804F85" w:rsidRDefault="00804F85">
      <w:pPr>
        <w:widowControl/>
        <w:pBdr>
          <w:top w:val="nil"/>
          <w:left w:val="nil"/>
          <w:bottom w:val="nil"/>
          <w:right w:val="nil"/>
          <w:between w:val="nil"/>
        </w:pBdr>
        <w:spacing w:after="160" w:line="264" w:lineRule="auto"/>
        <w:rPr>
          <w:rFonts w:ascii="Calibri" w:eastAsia="Calibri" w:hAnsi="Calibri" w:cs="Calibri"/>
          <w:color w:val="000000"/>
        </w:rPr>
      </w:pPr>
    </w:p>
    <w:p w14:paraId="1290A98B" w14:textId="77777777" w:rsidR="00804F85" w:rsidRDefault="00804F85">
      <w:pPr>
        <w:widowControl/>
        <w:pBdr>
          <w:top w:val="nil"/>
          <w:left w:val="nil"/>
          <w:bottom w:val="nil"/>
          <w:right w:val="nil"/>
          <w:between w:val="nil"/>
        </w:pBdr>
        <w:spacing w:after="160" w:line="264" w:lineRule="auto"/>
        <w:rPr>
          <w:rFonts w:ascii="Calibri" w:eastAsia="Calibri" w:hAnsi="Calibri" w:cs="Calibri"/>
          <w:color w:val="000000"/>
        </w:rPr>
      </w:pPr>
    </w:p>
    <w:p w14:paraId="52C4E3FB" w14:textId="77777777" w:rsidR="00804F85" w:rsidRDefault="00804F85">
      <w:pPr>
        <w:widowControl/>
        <w:pBdr>
          <w:top w:val="nil"/>
          <w:left w:val="nil"/>
          <w:bottom w:val="nil"/>
          <w:right w:val="nil"/>
          <w:between w:val="nil"/>
        </w:pBdr>
        <w:spacing w:after="160" w:line="264" w:lineRule="auto"/>
        <w:rPr>
          <w:color w:val="000000"/>
        </w:rPr>
      </w:pPr>
    </w:p>
    <w:p w14:paraId="666AEDA5" w14:textId="77777777" w:rsidR="00804F85" w:rsidRDefault="00804F85">
      <w:pPr>
        <w:widowControl/>
        <w:pBdr>
          <w:top w:val="nil"/>
          <w:left w:val="nil"/>
          <w:bottom w:val="nil"/>
          <w:right w:val="nil"/>
          <w:between w:val="nil"/>
        </w:pBdr>
        <w:spacing w:after="160" w:line="264" w:lineRule="auto"/>
        <w:rPr>
          <w:color w:val="000000"/>
        </w:rPr>
      </w:pPr>
    </w:p>
    <w:p w14:paraId="2F2BCE80" w14:textId="77777777" w:rsidR="00804F85" w:rsidRDefault="00804F85">
      <w:pPr>
        <w:widowControl/>
        <w:pBdr>
          <w:top w:val="nil"/>
          <w:left w:val="nil"/>
          <w:bottom w:val="nil"/>
          <w:right w:val="nil"/>
          <w:between w:val="nil"/>
        </w:pBdr>
        <w:spacing w:after="160" w:line="264" w:lineRule="auto"/>
        <w:rPr>
          <w:color w:val="000000"/>
        </w:rPr>
      </w:pPr>
    </w:p>
    <w:p w14:paraId="3E9DCC22" w14:textId="77777777" w:rsidR="00804F85" w:rsidRDefault="00804F85">
      <w:pPr>
        <w:widowControl/>
        <w:pBdr>
          <w:top w:val="nil"/>
          <w:left w:val="nil"/>
          <w:bottom w:val="nil"/>
          <w:right w:val="nil"/>
          <w:between w:val="nil"/>
        </w:pBdr>
        <w:spacing w:after="160" w:line="264" w:lineRule="auto"/>
        <w:rPr>
          <w:color w:val="000000"/>
        </w:rPr>
      </w:pPr>
    </w:p>
    <w:tbl>
      <w:tblPr>
        <w:tblStyle w:val="ae"/>
        <w:tblW w:w="9633" w:type="dxa"/>
        <w:tblBorders>
          <w:top w:val="single" w:sz="4" w:space="0" w:color="008A87"/>
          <w:left w:val="nil"/>
          <w:bottom w:val="single" w:sz="4" w:space="0" w:color="008A87"/>
          <w:right w:val="nil"/>
          <w:insideH w:val="single" w:sz="4" w:space="0" w:color="008A87"/>
          <w:insideV w:val="nil"/>
        </w:tblBorders>
        <w:tblLayout w:type="fixed"/>
        <w:tblLook w:val="0400" w:firstRow="0" w:lastRow="0" w:firstColumn="0" w:lastColumn="0" w:noHBand="0" w:noVBand="1"/>
      </w:tblPr>
      <w:tblGrid>
        <w:gridCol w:w="645"/>
        <w:gridCol w:w="4235"/>
        <w:gridCol w:w="1318"/>
        <w:gridCol w:w="3435"/>
      </w:tblGrid>
      <w:tr w:rsidR="00804F85" w14:paraId="41DE0D27" w14:textId="77777777">
        <w:trPr>
          <w:cantSplit/>
          <w:trHeight w:val="1011"/>
          <w:tblHeader/>
        </w:trPr>
        <w:tc>
          <w:tcPr>
            <w:tcW w:w="4880" w:type="dxa"/>
            <w:gridSpan w:val="2"/>
            <w:tcBorders>
              <w:top w:val="single" w:sz="4" w:space="0" w:color="000000"/>
              <w:bottom w:val="single" w:sz="4" w:space="0" w:color="000000"/>
              <w:right w:val="single" w:sz="4" w:space="0" w:color="000000"/>
            </w:tcBorders>
            <w:shd w:val="clear" w:color="auto" w:fill="D0E2D8"/>
          </w:tcPr>
          <w:p w14:paraId="46AD00B4" w14:textId="77777777" w:rsidR="00804F85" w:rsidRDefault="00000000">
            <w:pPr>
              <w:pBdr>
                <w:top w:val="nil"/>
                <w:left w:val="nil"/>
                <w:bottom w:val="nil"/>
                <w:right w:val="nil"/>
                <w:between w:val="nil"/>
              </w:pBdr>
              <w:spacing w:after="160" w:line="264" w:lineRule="auto"/>
              <w:rPr>
                <w:rFonts w:ascii="Calibri" w:eastAsia="Calibri" w:hAnsi="Calibri" w:cs="Calibri"/>
                <w:b/>
                <w:color w:val="386021"/>
              </w:rPr>
            </w:pPr>
            <w:r>
              <w:rPr>
                <w:rFonts w:ascii="Calibri" w:eastAsia="Calibri" w:hAnsi="Calibri" w:cs="Calibri"/>
                <w:b/>
                <w:color w:val="386021"/>
                <w:sz w:val="22"/>
                <w:szCs w:val="22"/>
              </w:rPr>
              <w:t>Section 2 – Quantitative and qualitative analysis review</w:t>
            </w:r>
          </w:p>
          <w:p w14:paraId="7600D6C0" w14:textId="77777777" w:rsidR="00804F85" w:rsidRDefault="00000000">
            <w:pPr>
              <w:pBdr>
                <w:top w:val="nil"/>
                <w:left w:val="nil"/>
                <w:bottom w:val="nil"/>
                <w:right w:val="nil"/>
                <w:between w:val="nil"/>
              </w:pBdr>
              <w:spacing w:after="160" w:line="264" w:lineRule="auto"/>
              <w:rPr>
                <w:rFonts w:ascii="Calibri" w:eastAsia="Calibri" w:hAnsi="Calibri" w:cs="Calibri"/>
                <w:b/>
                <w:color w:val="386021"/>
                <w:sz w:val="22"/>
                <w:szCs w:val="22"/>
              </w:rPr>
            </w:pPr>
            <w:r>
              <w:rPr>
                <w:rFonts w:ascii="Calibri" w:eastAsia="Calibri" w:hAnsi="Calibri" w:cs="Calibri"/>
                <w:b/>
                <w:color w:val="386021"/>
                <w:sz w:val="22"/>
                <w:szCs w:val="22"/>
              </w:rPr>
              <w:t>Assessment criteria</w:t>
            </w:r>
          </w:p>
        </w:tc>
        <w:tc>
          <w:tcPr>
            <w:tcW w:w="1318" w:type="dxa"/>
            <w:tcBorders>
              <w:top w:val="single" w:sz="4" w:space="0" w:color="000000"/>
              <w:left w:val="single" w:sz="4" w:space="0" w:color="000000"/>
              <w:bottom w:val="single" w:sz="4" w:space="0" w:color="000000"/>
              <w:right w:val="single" w:sz="4" w:space="0" w:color="000000"/>
            </w:tcBorders>
            <w:shd w:val="clear" w:color="auto" w:fill="D0E2D8"/>
            <w:vAlign w:val="center"/>
          </w:tcPr>
          <w:p w14:paraId="193B6A08" w14:textId="77777777" w:rsidR="00804F85" w:rsidRDefault="00000000">
            <w:pPr>
              <w:pBdr>
                <w:top w:val="nil"/>
                <w:left w:val="nil"/>
                <w:bottom w:val="nil"/>
                <w:right w:val="nil"/>
                <w:between w:val="nil"/>
              </w:pBdr>
              <w:spacing w:line="264" w:lineRule="auto"/>
              <w:jc w:val="center"/>
              <w:rPr>
                <w:rFonts w:ascii="Calibri" w:eastAsia="Calibri" w:hAnsi="Calibri" w:cs="Calibri"/>
                <w:b/>
                <w:color w:val="386021"/>
                <w:sz w:val="22"/>
                <w:szCs w:val="22"/>
              </w:rPr>
            </w:pPr>
            <w:r>
              <w:rPr>
                <w:rFonts w:ascii="Calibri" w:eastAsia="Calibri" w:hAnsi="Calibri" w:cs="Calibri"/>
                <w:b/>
                <w:color w:val="386021"/>
                <w:sz w:val="22"/>
                <w:szCs w:val="22"/>
              </w:rPr>
              <w:t>Evidenced</w:t>
            </w:r>
            <w:r>
              <w:rPr>
                <w:rFonts w:ascii="Calibri" w:eastAsia="Calibri" w:hAnsi="Calibri" w:cs="Calibri"/>
                <w:b/>
                <w:color w:val="386021"/>
                <w:sz w:val="22"/>
                <w:szCs w:val="22"/>
              </w:rPr>
              <w:br/>
              <w:t>Y/N</w:t>
            </w:r>
          </w:p>
        </w:tc>
        <w:tc>
          <w:tcPr>
            <w:tcW w:w="3435" w:type="dxa"/>
            <w:tcBorders>
              <w:top w:val="single" w:sz="4" w:space="0" w:color="000000"/>
              <w:left w:val="single" w:sz="4" w:space="0" w:color="000000"/>
              <w:bottom w:val="single" w:sz="4" w:space="0" w:color="000000"/>
            </w:tcBorders>
            <w:shd w:val="clear" w:color="auto" w:fill="D0E2D8"/>
            <w:vAlign w:val="center"/>
          </w:tcPr>
          <w:p w14:paraId="175F6623" w14:textId="77777777" w:rsidR="00804F85" w:rsidRDefault="00000000">
            <w:pPr>
              <w:pBdr>
                <w:top w:val="nil"/>
                <w:left w:val="nil"/>
                <w:bottom w:val="nil"/>
                <w:right w:val="nil"/>
                <w:between w:val="nil"/>
              </w:pBdr>
              <w:spacing w:line="264" w:lineRule="auto"/>
              <w:jc w:val="center"/>
              <w:rPr>
                <w:rFonts w:ascii="Calibri" w:eastAsia="Calibri" w:hAnsi="Calibri" w:cs="Calibri"/>
                <w:b/>
                <w:color w:val="386021"/>
                <w:sz w:val="22"/>
                <w:szCs w:val="22"/>
              </w:rPr>
            </w:pPr>
            <w:r>
              <w:rPr>
                <w:rFonts w:ascii="Calibri" w:eastAsia="Calibri" w:hAnsi="Calibri" w:cs="Calibri"/>
                <w:b/>
                <w:color w:val="386021"/>
                <w:sz w:val="22"/>
                <w:szCs w:val="22"/>
              </w:rPr>
              <w:t>Evidence reference</w:t>
            </w:r>
          </w:p>
        </w:tc>
      </w:tr>
      <w:tr w:rsidR="00804F85" w14:paraId="5F6F552E" w14:textId="77777777">
        <w:trPr>
          <w:cantSplit/>
        </w:trPr>
        <w:tc>
          <w:tcPr>
            <w:tcW w:w="645" w:type="dxa"/>
            <w:tcBorders>
              <w:top w:val="single" w:sz="4" w:space="0" w:color="000000"/>
              <w:bottom w:val="single" w:sz="4" w:space="0" w:color="000000"/>
              <w:right w:val="single" w:sz="4" w:space="0" w:color="000000"/>
            </w:tcBorders>
            <w:shd w:val="clear" w:color="auto" w:fill="D8EDCC"/>
          </w:tcPr>
          <w:p w14:paraId="7EAB7319" w14:textId="77777777" w:rsidR="00804F85" w:rsidRDefault="00000000">
            <w:pPr>
              <w:pBdr>
                <w:top w:val="nil"/>
                <w:left w:val="nil"/>
                <w:bottom w:val="nil"/>
                <w:right w:val="nil"/>
                <w:between w:val="nil"/>
              </w:pBdr>
              <w:spacing w:after="120" w:line="264" w:lineRule="auto"/>
              <w:rPr>
                <w:color w:val="000000"/>
                <w:sz w:val="22"/>
                <w:szCs w:val="22"/>
              </w:rPr>
            </w:pPr>
            <w:r>
              <w:rPr>
                <w:color w:val="000000"/>
                <w:sz w:val="22"/>
                <w:szCs w:val="22"/>
              </w:rPr>
              <w:t xml:space="preserve">2.1  </w:t>
            </w:r>
          </w:p>
        </w:tc>
        <w:tc>
          <w:tcPr>
            <w:tcW w:w="4235" w:type="dxa"/>
            <w:tcBorders>
              <w:top w:val="single" w:sz="4" w:space="0" w:color="000000"/>
              <w:left w:val="single" w:sz="4" w:space="0" w:color="000000"/>
              <w:bottom w:val="single" w:sz="4" w:space="0" w:color="000000"/>
              <w:right w:val="single" w:sz="4" w:space="0" w:color="000000"/>
            </w:tcBorders>
            <w:shd w:val="clear" w:color="auto" w:fill="D8EDCC"/>
          </w:tcPr>
          <w:p w14:paraId="126B6F6F"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With reference to a people practice issue, interpret analytical data using appropriate analysis tools and methods.</w:t>
            </w:r>
          </w:p>
        </w:tc>
        <w:tc>
          <w:tcPr>
            <w:tcW w:w="1318" w:type="dxa"/>
            <w:tcBorders>
              <w:top w:val="single" w:sz="4" w:space="0" w:color="000000"/>
              <w:left w:val="single" w:sz="4" w:space="0" w:color="000000"/>
              <w:bottom w:val="single" w:sz="4" w:space="0" w:color="000000"/>
              <w:right w:val="single" w:sz="4" w:space="0" w:color="000000"/>
            </w:tcBorders>
          </w:tcPr>
          <w:p w14:paraId="3E9EB7A3"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435" w:type="dxa"/>
            <w:tcBorders>
              <w:top w:val="single" w:sz="4" w:space="0" w:color="000000"/>
              <w:left w:val="single" w:sz="4" w:space="0" w:color="000000"/>
              <w:bottom w:val="single" w:sz="4" w:space="0" w:color="000000"/>
            </w:tcBorders>
          </w:tcPr>
          <w:p w14:paraId="69F7B889"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3CAB07FF" w14:textId="77777777">
        <w:trPr>
          <w:cantSplit/>
        </w:trPr>
        <w:tc>
          <w:tcPr>
            <w:tcW w:w="645" w:type="dxa"/>
            <w:tcBorders>
              <w:top w:val="single" w:sz="4" w:space="0" w:color="000000"/>
              <w:bottom w:val="single" w:sz="4" w:space="0" w:color="000000"/>
              <w:right w:val="single" w:sz="4" w:space="0" w:color="000000"/>
            </w:tcBorders>
            <w:shd w:val="clear" w:color="auto" w:fill="D8EDCC"/>
          </w:tcPr>
          <w:p w14:paraId="4D23B7C0" w14:textId="77777777" w:rsidR="00804F85" w:rsidRDefault="00000000">
            <w:pPr>
              <w:pBdr>
                <w:top w:val="nil"/>
                <w:left w:val="nil"/>
                <w:bottom w:val="nil"/>
                <w:right w:val="nil"/>
                <w:between w:val="nil"/>
              </w:pBdr>
              <w:spacing w:after="120" w:line="264" w:lineRule="auto"/>
              <w:rPr>
                <w:color w:val="000000"/>
                <w:sz w:val="22"/>
                <w:szCs w:val="22"/>
              </w:rPr>
            </w:pPr>
            <w:r>
              <w:rPr>
                <w:color w:val="000000"/>
                <w:sz w:val="22"/>
                <w:szCs w:val="22"/>
              </w:rPr>
              <w:t>2.2</w:t>
            </w:r>
          </w:p>
        </w:tc>
        <w:tc>
          <w:tcPr>
            <w:tcW w:w="4235" w:type="dxa"/>
            <w:tcBorders>
              <w:top w:val="single" w:sz="4" w:space="0" w:color="000000"/>
              <w:left w:val="single" w:sz="4" w:space="0" w:color="000000"/>
              <w:bottom w:val="single" w:sz="4" w:space="0" w:color="000000"/>
              <w:right w:val="single" w:sz="4" w:space="0" w:color="000000"/>
            </w:tcBorders>
            <w:shd w:val="clear" w:color="auto" w:fill="D8EDCC"/>
          </w:tcPr>
          <w:p w14:paraId="6E4D2C1F"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Present key findings for stakeholders from people practice activities and initiatives.</w:t>
            </w:r>
          </w:p>
        </w:tc>
        <w:tc>
          <w:tcPr>
            <w:tcW w:w="1318" w:type="dxa"/>
            <w:tcBorders>
              <w:top w:val="single" w:sz="4" w:space="0" w:color="000000"/>
              <w:left w:val="single" w:sz="4" w:space="0" w:color="000000"/>
              <w:bottom w:val="single" w:sz="4" w:space="0" w:color="000000"/>
              <w:right w:val="single" w:sz="4" w:space="0" w:color="000000"/>
            </w:tcBorders>
          </w:tcPr>
          <w:p w14:paraId="21A28644"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435" w:type="dxa"/>
            <w:tcBorders>
              <w:top w:val="single" w:sz="4" w:space="0" w:color="000000"/>
              <w:left w:val="single" w:sz="4" w:space="0" w:color="000000"/>
              <w:bottom w:val="single" w:sz="4" w:space="0" w:color="000000"/>
            </w:tcBorders>
          </w:tcPr>
          <w:p w14:paraId="7305B2D8"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r w:rsidR="00804F85" w14:paraId="2760F215" w14:textId="77777777">
        <w:trPr>
          <w:cantSplit/>
        </w:trPr>
        <w:tc>
          <w:tcPr>
            <w:tcW w:w="645" w:type="dxa"/>
            <w:tcBorders>
              <w:top w:val="single" w:sz="4" w:space="0" w:color="000000"/>
              <w:right w:val="single" w:sz="4" w:space="0" w:color="000000"/>
            </w:tcBorders>
            <w:shd w:val="clear" w:color="auto" w:fill="D8EDCC"/>
          </w:tcPr>
          <w:p w14:paraId="085EA153" w14:textId="77777777" w:rsidR="00804F85" w:rsidRDefault="00000000">
            <w:pPr>
              <w:pBdr>
                <w:top w:val="nil"/>
                <w:left w:val="nil"/>
                <w:bottom w:val="nil"/>
                <w:right w:val="nil"/>
                <w:between w:val="nil"/>
              </w:pBdr>
              <w:spacing w:after="120" w:line="264" w:lineRule="auto"/>
              <w:rPr>
                <w:color w:val="000000"/>
                <w:sz w:val="22"/>
                <w:szCs w:val="22"/>
              </w:rPr>
            </w:pPr>
            <w:r>
              <w:rPr>
                <w:color w:val="000000"/>
                <w:sz w:val="22"/>
                <w:szCs w:val="22"/>
              </w:rPr>
              <w:t>2.3</w:t>
            </w:r>
          </w:p>
        </w:tc>
        <w:tc>
          <w:tcPr>
            <w:tcW w:w="4235" w:type="dxa"/>
            <w:tcBorders>
              <w:top w:val="single" w:sz="4" w:space="0" w:color="000000"/>
              <w:left w:val="single" w:sz="4" w:space="0" w:color="000000"/>
              <w:right w:val="single" w:sz="4" w:space="0" w:color="000000"/>
            </w:tcBorders>
            <w:shd w:val="clear" w:color="auto" w:fill="D8EDCC"/>
          </w:tcPr>
          <w:p w14:paraId="315F9EE8" w14:textId="77777777" w:rsidR="00804F85" w:rsidRDefault="00000000">
            <w:pPr>
              <w:pBdr>
                <w:top w:val="nil"/>
                <w:left w:val="nil"/>
                <w:bottom w:val="nil"/>
                <w:right w:val="nil"/>
                <w:between w:val="nil"/>
              </w:pBdr>
              <w:spacing w:after="160" w:line="264" w:lineRule="auto"/>
              <w:rPr>
                <w:rFonts w:ascii="Calibri" w:eastAsia="Calibri" w:hAnsi="Calibri" w:cs="Calibri"/>
                <w:color w:val="000000"/>
                <w:sz w:val="22"/>
                <w:szCs w:val="22"/>
              </w:rPr>
            </w:pPr>
            <w:r>
              <w:rPr>
                <w:rFonts w:ascii="Calibri" w:eastAsia="Calibri" w:hAnsi="Calibri" w:cs="Calibri"/>
                <w:color w:val="000000"/>
                <w:sz w:val="22"/>
                <w:szCs w:val="22"/>
              </w:rPr>
              <w:t xml:space="preserve">Make justified recommendations based on evaluation of the benefits, </w:t>
            </w:r>
            <w:proofErr w:type="gramStart"/>
            <w:r>
              <w:rPr>
                <w:rFonts w:ascii="Calibri" w:eastAsia="Calibri" w:hAnsi="Calibri" w:cs="Calibri"/>
                <w:color w:val="000000"/>
                <w:sz w:val="22"/>
                <w:szCs w:val="22"/>
              </w:rPr>
              <w:t>risks</w:t>
            </w:r>
            <w:proofErr w:type="gramEnd"/>
            <w:r>
              <w:rPr>
                <w:rFonts w:ascii="Calibri" w:eastAsia="Calibri" w:hAnsi="Calibri" w:cs="Calibri"/>
                <w:color w:val="000000"/>
                <w:sz w:val="22"/>
                <w:szCs w:val="22"/>
              </w:rPr>
              <w:t xml:space="preserve"> and financial implications of potential solutions.</w:t>
            </w:r>
          </w:p>
        </w:tc>
        <w:tc>
          <w:tcPr>
            <w:tcW w:w="1318" w:type="dxa"/>
            <w:tcBorders>
              <w:top w:val="single" w:sz="4" w:space="0" w:color="000000"/>
              <w:left w:val="single" w:sz="4" w:space="0" w:color="000000"/>
              <w:right w:val="single" w:sz="4" w:space="0" w:color="000000"/>
            </w:tcBorders>
          </w:tcPr>
          <w:p w14:paraId="3C5FF523"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c>
          <w:tcPr>
            <w:tcW w:w="3435" w:type="dxa"/>
            <w:tcBorders>
              <w:top w:val="single" w:sz="4" w:space="0" w:color="000000"/>
              <w:left w:val="single" w:sz="4" w:space="0" w:color="000000"/>
            </w:tcBorders>
          </w:tcPr>
          <w:p w14:paraId="484C04CC" w14:textId="77777777" w:rsidR="00804F85" w:rsidRDefault="00804F85">
            <w:pPr>
              <w:pBdr>
                <w:top w:val="nil"/>
                <w:left w:val="nil"/>
                <w:bottom w:val="nil"/>
                <w:right w:val="nil"/>
                <w:between w:val="nil"/>
              </w:pBdr>
              <w:spacing w:after="160" w:line="264" w:lineRule="auto"/>
              <w:rPr>
                <w:rFonts w:ascii="Calibri" w:eastAsia="Calibri" w:hAnsi="Calibri" w:cs="Calibri"/>
                <w:color w:val="000000"/>
                <w:sz w:val="22"/>
                <w:szCs w:val="22"/>
              </w:rPr>
            </w:pPr>
          </w:p>
        </w:tc>
      </w:tr>
    </w:tbl>
    <w:p w14:paraId="4D33DFA7" w14:textId="77777777" w:rsidR="00804F85" w:rsidRDefault="00804F85">
      <w:pPr>
        <w:widowControl/>
        <w:pBdr>
          <w:top w:val="nil"/>
          <w:left w:val="nil"/>
          <w:bottom w:val="nil"/>
          <w:right w:val="nil"/>
          <w:between w:val="nil"/>
        </w:pBdr>
        <w:spacing w:after="160" w:line="264" w:lineRule="auto"/>
        <w:rPr>
          <w:color w:val="000000"/>
        </w:rPr>
      </w:pPr>
    </w:p>
    <w:p w14:paraId="5A17E335" w14:textId="77777777" w:rsidR="00804F85" w:rsidRDefault="00804F85">
      <w:pPr>
        <w:pBdr>
          <w:top w:val="nil"/>
          <w:left w:val="nil"/>
          <w:bottom w:val="nil"/>
          <w:right w:val="nil"/>
          <w:between w:val="nil"/>
        </w:pBdr>
        <w:rPr>
          <w:color w:val="000000"/>
          <w:sz w:val="20"/>
          <w:szCs w:val="20"/>
        </w:rPr>
      </w:pPr>
    </w:p>
    <w:p w14:paraId="6174446A" w14:textId="77777777" w:rsidR="00804F85" w:rsidRDefault="00804F85">
      <w:pPr>
        <w:pBdr>
          <w:top w:val="nil"/>
          <w:left w:val="nil"/>
          <w:bottom w:val="nil"/>
          <w:right w:val="nil"/>
          <w:between w:val="nil"/>
        </w:pBdr>
        <w:rPr>
          <w:color w:val="000000"/>
          <w:sz w:val="20"/>
          <w:szCs w:val="20"/>
        </w:rPr>
      </w:pPr>
    </w:p>
    <w:p w14:paraId="44718062" w14:textId="77777777" w:rsidR="00804F85" w:rsidRDefault="00804F85">
      <w:pPr>
        <w:rPr>
          <w:sz w:val="20"/>
          <w:szCs w:val="20"/>
        </w:rPr>
      </w:pPr>
    </w:p>
    <w:p w14:paraId="5156FC54" w14:textId="77777777" w:rsidR="00804F85" w:rsidRDefault="00804F85">
      <w:pPr>
        <w:rPr>
          <w:sz w:val="20"/>
          <w:szCs w:val="20"/>
        </w:rPr>
      </w:pPr>
    </w:p>
    <w:p w14:paraId="111AFC5C" w14:textId="77777777" w:rsidR="00804F85" w:rsidRDefault="00804F85">
      <w:pPr>
        <w:rPr>
          <w:sz w:val="20"/>
          <w:szCs w:val="20"/>
        </w:rPr>
      </w:pPr>
    </w:p>
    <w:p w14:paraId="535000BB" w14:textId="77777777" w:rsidR="00804F85" w:rsidRDefault="00804F85">
      <w:pPr>
        <w:rPr>
          <w:sz w:val="20"/>
          <w:szCs w:val="20"/>
        </w:rPr>
      </w:pPr>
    </w:p>
    <w:p w14:paraId="3F38DF53" w14:textId="77777777" w:rsidR="00804F85" w:rsidRDefault="00804F85">
      <w:pPr>
        <w:rPr>
          <w:sz w:val="20"/>
          <w:szCs w:val="20"/>
        </w:rPr>
      </w:pPr>
    </w:p>
    <w:p w14:paraId="03DC4162" w14:textId="77777777" w:rsidR="00804F85" w:rsidRDefault="00804F85">
      <w:pPr>
        <w:rPr>
          <w:sz w:val="20"/>
          <w:szCs w:val="20"/>
        </w:rPr>
      </w:pPr>
    </w:p>
    <w:p w14:paraId="33C4F1FE" w14:textId="77777777" w:rsidR="00804F85" w:rsidRDefault="00804F85">
      <w:pPr>
        <w:rPr>
          <w:sz w:val="20"/>
          <w:szCs w:val="20"/>
        </w:rPr>
      </w:pPr>
    </w:p>
    <w:p w14:paraId="25846941" w14:textId="77777777" w:rsidR="00804F85" w:rsidRDefault="00804F85">
      <w:pPr>
        <w:rPr>
          <w:sz w:val="20"/>
          <w:szCs w:val="20"/>
        </w:rPr>
      </w:pPr>
    </w:p>
    <w:p w14:paraId="63C69D21" w14:textId="77777777" w:rsidR="00804F85" w:rsidRDefault="00804F85">
      <w:pPr>
        <w:rPr>
          <w:sz w:val="20"/>
          <w:szCs w:val="20"/>
        </w:rPr>
      </w:pPr>
    </w:p>
    <w:p w14:paraId="5586F5DF" w14:textId="77777777" w:rsidR="00804F85" w:rsidRDefault="00804F85">
      <w:pPr>
        <w:rPr>
          <w:sz w:val="20"/>
          <w:szCs w:val="20"/>
        </w:rPr>
      </w:pPr>
    </w:p>
    <w:p w14:paraId="359341A8" w14:textId="77777777" w:rsidR="00804F85" w:rsidRDefault="00804F85">
      <w:pPr>
        <w:rPr>
          <w:sz w:val="20"/>
          <w:szCs w:val="20"/>
        </w:rPr>
      </w:pPr>
    </w:p>
    <w:p w14:paraId="6D4A951B" w14:textId="77777777" w:rsidR="00804F85" w:rsidRDefault="00804F85">
      <w:pPr>
        <w:rPr>
          <w:sz w:val="20"/>
          <w:szCs w:val="20"/>
        </w:rPr>
      </w:pPr>
    </w:p>
    <w:p w14:paraId="61472D29" w14:textId="77777777" w:rsidR="00804F85" w:rsidRDefault="00804F85">
      <w:pPr>
        <w:rPr>
          <w:sz w:val="20"/>
          <w:szCs w:val="20"/>
        </w:rPr>
      </w:pPr>
    </w:p>
    <w:p w14:paraId="029C5D95" w14:textId="77777777" w:rsidR="00804F85" w:rsidRDefault="00804F85">
      <w:pPr>
        <w:rPr>
          <w:sz w:val="20"/>
          <w:szCs w:val="20"/>
        </w:rPr>
      </w:pPr>
    </w:p>
    <w:p w14:paraId="43BECEE2" w14:textId="77777777" w:rsidR="00804F85" w:rsidRDefault="00804F85">
      <w:pPr>
        <w:rPr>
          <w:sz w:val="20"/>
          <w:szCs w:val="20"/>
        </w:rPr>
      </w:pPr>
    </w:p>
    <w:p w14:paraId="0A137EF6" w14:textId="77777777" w:rsidR="00804F85" w:rsidRDefault="00804F85">
      <w:pPr>
        <w:rPr>
          <w:sz w:val="20"/>
          <w:szCs w:val="20"/>
        </w:rPr>
      </w:pPr>
    </w:p>
    <w:p w14:paraId="28FA5918" w14:textId="77777777" w:rsidR="00804F85" w:rsidRDefault="00804F85">
      <w:pPr>
        <w:rPr>
          <w:sz w:val="20"/>
          <w:szCs w:val="20"/>
        </w:rPr>
      </w:pPr>
    </w:p>
    <w:p w14:paraId="2738AA43" w14:textId="77777777" w:rsidR="00804F85" w:rsidRDefault="00804F85">
      <w:pPr>
        <w:rPr>
          <w:sz w:val="20"/>
          <w:szCs w:val="20"/>
        </w:rPr>
      </w:pPr>
    </w:p>
    <w:p w14:paraId="43E89D30" w14:textId="77777777" w:rsidR="00804F85" w:rsidRDefault="00804F85">
      <w:pPr>
        <w:rPr>
          <w:sz w:val="20"/>
          <w:szCs w:val="20"/>
        </w:rPr>
      </w:pPr>
    </w:p>
    <w:p w14:paraId="4DE313E7" w14:textId="77777777" w:rsidR="00804F85" w:rsidRDefault="00804F85">
      <w:pPr>
        <w:rPr>
          <w:sz w:val="20"/>
          <w:szCs w:val="20"/>
        </w:rPr>
      </w:pPr>
    </w:p>
    <w:p w14:paraId="1B7F5A1D" w14:textId="77777777" w:rsidR="00804F85" w:rsidRDefault="00804F85">
      <w:pPr>
        <w:rPr>
          <w:sz w:val="20"/>
          <w:szCs w:val="20"/>
        </w:rPr>
      </w:pPr>
    </w:p>
    <w:p w14:paraId="7FB0D22A" w14:textId="77777777" w:rsidR="00804F85" w:rsidRDefault="00804F85">
      <w:pPr>
        <w:rPr>
          <w:sz w:val="20"/>
          <w:szCs w:val="20"/>
        </w:rPr>
      </w:pPr>
    </w:p>
    <w:p w14:paraId="3D7B87F9" w14:textId="77777777" w:rsidR="00804F85" w:rsidRDefault="00804F85">
      <w:pPr>
        <w:rPr>
          <w:sz w:val="20"/>
          <w:szCs w:val="20"/>
        </w:rPr>
      </w:pPr>
    </w:p>
    <w:p w14:paraId="471C38E4" w14:textId="77777777" w:rsidR="00804F85" w:rsidRDefault="00804F85">
      <w:pPr>
        <w:rPr>
          <w:sz w:val="20"/>
          <w:szCs w:val="20"/>
        </w:rPr>
      </w:pPr>
    </w:p>
    <w:p w14:paraId="20BF7013" w14:textId="77777777" w:rsidR="00804F85" w:rsidRDefault="00804F85">
      <w:pPr>
        <w:rPr>
          <w:sz w:val="20"/>
          <w:szCs w:val="20"/>
        </w:rPr>
      </w:pPr>
    </w:p>
    <w:p w14:paraId="6B3B5C4C" w14:textId="77777777" w:rsidR="00804F85" w:rsidRDefault="00804F85">
      <w:pPr>
        <w:rPr>
          <w:sz w:val="20"/>
          <w:szCs w:val="20"/>
        </w:rPr>
      </w:pPr>
    </w:p>
    <w:p w14:paraId="5F50AFD1" w14:textId="77777777" w:rsidR="00804F85" w:rsidRDefault="00804F85">
      <w:pPr>
        <w:rPr>
          <w:sz w:val="20"/>
          <w:szCs w:val="20"/>
        </w:rPr>
      </w:pPr>
    </w:p>
    <w:p w14:paraId="3575C775" w14:textId="77777777" w:rsidR="00804F85" w:rsidRDefault="00804F85">
      <w:pPr>
        <w:rPr>
          <w:sz w:val="20"/>
          <w:szCs w:val="20"/>
        </w:rPr>
      </w:pPr>
    </w:p>
    <w:p w14:paraId="0271A7E1" w14:textId="77777777" w:rsidR="00804F85" w:rsidRDefault="00804F85">
      <w:pPr>
        <w:rPr>
          <w:sz w:val="20"/>
          <w:szCs w:val="20"/>
        </w:rPr>
      </w:pPr>
    </w:p>
    <w:p w14:paraId="5D420414" w14:textId="77777777" w:rsidR="00804F85" w:rsidRDefault="00804F85">
      <w:pPr>
        <w:rPr>
          <w:sz w:val="20"/>
          <w:szCs w:val="20"/>
        </w:rPr>
      </w:pPr>
    </w:p>
    <w:p w14:paraId="48A36CF4" w14:textId="77777777" w:rsidR="00804F85" w:rsidRDefault="00804F85">
      <w:pPr>
        <w:rPr>
          <w:sz w:val="20"/>
          <w:szCs w:val="20"/>
        </w:rPr>
      </w:pPr>
    </w:p>
    <w:p w14:paraId="40979685" w14:textId="77777777" w:rsidR="00804F85" w:rsidRDefault="00804F85">
      <w:pPr>
        <w:rPr>
          <w:sz w:val="20"/>
          <w:szCs w:val="20"/>
        </w:rPr>
      </w:pPr>
    </w:p>
    <w:p w14:paraId="127649E8" w14:textId="77777777" w:rsidR="00804F85" w:rsidRDefault="00804F85">
      <w:pPr>
        <w:rPr>
          <w:sz w:val="20"/>
          <w:szCs w:val="20"/>
        </w:rPr>
      </w:pPr>
    </w:p>
    <w:p w14:paraId="5EFDF7BC" w14:textId="77777777" w:rsidR="00804F85" w:rsidRDefault="00804F85">
      <w:pPr>
        <w:rPr>
          <w:sz w:val="20"/>
          <w:szCs w:val="20"/>
        </w:rPr>
      </w:pPr>
    </w:p>
    <w:p w14:paraId="5015D8D0" w14:textId="77777777" w:rsidR="00804F85" w:rsidRDefault="00804F85">
      <w:pPr>
        <w:rPr>
          <w:sz w:val="20"/>
          <w:szCs w:val="20"/>
        </w:rPr>
      </w:pPr>
      <w:bookmarkStart w:id="4" w:name="_heading=h.2et92p0" w:colFirst="0" w:colLast="0"/>
      <w:bookmarkEnd w:id="4"/>
    </w:p>
    <w:p w14:paraId="712B8484" w14:textId="77777777" w:rsidR="00804F85" w:rsidRDefault="00000000">
      <w:pPr>
        <w:rPr>
          <w:rFonts w:ascii="Calibri" w:eastAsia="Calibri" w:hAnsi="Calibri" w:cs="Calibri"/>
          <w:color w:val="386021"/>
        </w:rPr>
      </w:pPr>
      <w:r>
        <w:rPr>
          <w:rFonts w:ascii="Calibri" w:eastAsia="Calibri" w:hAnsi="Calibri" w:cs="Calibri"/>
          <w:color w:val="386021"/>
          <w:sz w:val="32"/>
          <w:szCs w:val="32"/>
        </w:rPr>
        <w:lastRenderedPageBreak/>
        <w:t>Declaration of Authentication</w:t>
      </w:r>
    </w:p>
    <w:p w14:paraId="2D87BDCE" w14:textId="77777777" w:rsidR="00804F85" w:rsidRDefault="00000000">
      <w:pPr>
        <w:pStyle w:val="Heading2"/>
        <w:spacing w:line="240" w:lineRule="auto"/>
        <w:rPr>
          <w:rFonts w:ascii="Calibri" w:eastAsia="Calibri" w:hAnsi="Calibri" w:cs="Calibri"/>
        </w:rPr>
      </w:pPr>
      <w:r>
        <w:rPr>
          <w:rFonts w:ascii="Calibri" w:eastAsia="Calibri" w:hAnsi="Calibri" w:cs="Calibri"/>
        </w:rPr>
        <w:t xml:space="preserve">Declaration by learner </w:t>
      </w:r>
    </w:p>
    <w:tbl>
      <w:tblPr>
        <w:tblStyle w:val="af"/>
        <w:tblW w:w="9351" w:type="dxa"/>
        <w:tblBorders>
          <w:top w:val="single" w:sz="4" w:space="0" w:color="7F7F7F"/>
          <w:left w:val="single" w:sz="4" w:space="0" w:color="7F7F7F"/>
          <w:bottom w:val="single" w:sz="4" w:space="0" w:color="7F7F7F"/>
          <w:right w:val="single" w:sz="4" w:space="0" w:color="7F7F7F"/>
          <w:insideH w:val="nil"/>
          <w:insideV w:val="nil"/>
        </w:tblBorders>
        <w:tblLayout w:type="fixed"/>
        <w:tblLook w:val="0400" w:firstRow="0" w:lastRow="0" w:firstColumn="0" w:lastColumn="0" w:noHBand="0" w:noVBand="1"/>
      </w:tblPr>
      <w:tblGrid>
        <w:gridCol w:w="9000"/>
        <w:gridCol w:w="351"/>
      </w:tblGrid>
      <w:tr w:rsidR="00804F85" w14:paraId="6F38C9BE" w14:textId="77777777">
        <w:trPr>
          <w:trHeight w:val="629"/>
        </w:trPr>
        <w:tc>
          <w:tcPr>
            <w:tcW w:w="9351" w:type="dxa"/>
            <w:gridSpan w:val="2"/>
            <w:tcBorders>
              <w:bottom w:val="nil"/>
            </w:tcBorders>
          </w:tcPr>
          <w:p w14:paraId="4B89596F" w14:textId="77777777" w:rsidR="00804F85" w:rsidRDefault="00000000">
            <w:pPr>
              <w:widowControl w:val="0"/>
              <w:pBdr>
                <w:top w:val="nil"/>
                <w:left w:val="nil"/>
                <w:bottom w:val="nil"/>
                <w:right w:val="nil"/>
                <w:between w:val="nil"/>
              </w:pBdr>
              <w:spacing w:before="60" w:line="254" w:lineRule="auto"/>
              <w:ind w:right="326"/>
              <w:rPr>
                <w:rFonts w:ascii="Calibri" w:eastAsia="Calibri" w:hAnsi="Calibri" w:cs="Calibri"/>
                <w:b/>
                <w:color w:val="000000"/>
                <w:sz w:val="22"/>
                <w:szCs w:val="22"/>
              </w:rPr>
            </w:pPr>
            <w:r>
              <w:rPr>
                <w:rFonts w:ascii="Calibri" w:eastAsia="Calibri" w:hAnsi="Calibri" w:cs="Calibri"/>
                <w:b/>
                <w:color w:val="000000"/>
                <w:sz w:val="22"/>
                <w:szCs w:val="22"/>
              </w:rPr>
              <w:t xml:space="preserve">I can confirm that this assessment is all my own work and where I have used materials from other sources, they have been properly acknowledged.   </w:t>
            </w:r>
          </w:p>
        </w:tc>
      </w:tr>
      <w:tr w:rsidR="00804F85" w14:paraId="7CCFFD4A" w14:textId="77777777">
        <w:trPr>
          <w:trHeight w:val="680"/>
        </w:trPr>
        <w:tc>
          <w:tcPr>
            <w:tcW w:w="9000" w:type="dxa"/>
            <w:tcBorders>
              <w:top w:val="nil"/>
              <w:bottom w:val="nil"/>
              <w:right w:val="nil"/>
            </w:tcBorders>
          </w:tcPr>
          <w:p w14:paraId="70A076BB" w14:textId="77777777" w:rsidR="00804F85" w:rsidRDefault="00000000">
            <w:pPr>
              <w:spacing w:before="120" w:after="120" w:line="360" w:lineRule="auto"/>
              <w:rPr>
                <w:rFonts w:ascii="Calibri" w:eastAsia="Calibri" w:hAnsi="Calibri" w:cs="Calibri"/>
              </w:rPr>
            </w:pPr>
            <w:r>
              <w:rPr>
                <w:rFonts w:ascii="Calibri" w:eastAsia="Calibri" w:hAnsi="Calibri" w:cs="Calibri"/>
                <w:b/>
              </w:rPr>
              <w:t>Learner name:</w:t>
            </w:r>
          </w:p>
        </w:tc>
        <w:tc>
          <w:tcPr>
            <w:tcW w:w="351" w:type="dxa"/>
            <w:tcBorders>
              <w:top w:val="nil"/>
              <w:left w:val="nil"/>
              <w:bottom w:val="nil"/>
            </w:tcBorders>
          </w:tcPr>
          <w:p w14:paraId="56F7D5C0" w14:textId="77777777" w:rsidR="00804F85" w:rsidRDefault="00804F85">
            <w:pPr>
              <w:spacing w:before="120" w:after="120" w:line="360" w:lineRule="auto"/>
              <w:rPr>
                <w:rFonts w:ascii="Calibri" w:eastAsia="Calibri" w:hAnsi="Calibri" w:cs="Calibri"/>
              </w:rPr>
            </w:pPr>
          </w:p>
        </w:tc>
      </w:tr>
      <w:tr w:rsidR="00804F85" w14:paraId="460A6DA1" w14:textId="77777777">
        <w:trPr>
          <w:trHeight w:val="680"/>
        </w:trPr>
        <w:tc>
          <w:tcPr>
            <w:tcW w:w="9000" w:type="dxa"/>
            <w:tcBorders>
              <w:top w:val="nil"/>
              <w:bottom w:val="nil"/>
              <w:right w:val="nil"/>
            </w:tcBorders>
          </w:tcPr>
          <w:p w14:paraId="5234F838" w14:textId="77777777" w:rsidR="00804F85" w:rsidRDefault="00000000">
            <w:pPr>
              <w:spacing w:before="120" w:after="120" w:line="360" w:lineRule="auto"/>
              <w:rPr>
                <w:rFonts w:ascii="Calibri" w:eastAsia="Calibri" w:hAnsi="Calibri" w:cs="Calibri"/>
              </w:rPr>
            </w:pPr>
            <w:r>
              <w:rPr>
                <w:rFonts w:ascii="Calibri" w:eastAsia="Calibri" w:hAnsi="Calibri" w:cs="Calibri"/>
                <w:b/>
              </w:rPr>
              <w:t>Learner signature:</w:t>
            </w:r>
          </w:p>
        </w:tc>
        <w:tc>
          <w:tcPr>
            <w:tcW w:w="351" w:type="dxa"/>
            <w:tcBorders>
              <w:top w:val="nil"/>
              <w:left w:val="nil"/>
              <w:bottom w:val="nil"/>
            </w:tcBorders>
          </w:tcPr>
          <w:p w14:paraId="55234B3E" w14:textId="77777777" w:rsidR="00804F85" w:rsidRDefault="00804F85">
            <w:pPr>
              <w:spacing w:before="120" w:after="120" w:line="360" w:lineRule="auto"/>
              <w:rPr>
                <w:rFonts w:ascii="Calibri" w:eastAsia="Calibri" w:hAnsi="Calibri" w:cs="Calibri"/>
              </w:rPr>
            </w:pPr>
          </w:p>
        </w:tc>
      </w:tr>
      <w:tr w:rsidR="00804F85" w14:paraId="62FEB4FA" w14:textId="77777777">
        <w:trPr>
          <w:trHeight w:val="680"/>
        </w:trPr>
        <w:tc>
          <w:tcPr>
            <w:tcW w:w="9000" w:type="dxa"/>
            <w:tcBorders>
              <w:top w:val="nil"/>
              <w:bottom w:val="single" w:sz="4" w:space="0" w:color="7F7F7F"/>
              <w:right w:val="nil"/>
            </w:tcBorders>
          </w:tcPr>
          <w:p w14:paraId="191C86BE" w14:textId="77777777" w:rsidR="00804F85" w:rsidRDefault="00000000">
            <w:pPr>
              <w:spacing w:before="120" w:after="120" w:line="360" w:lineRule="auto"/>
              <w:rPr>
                <w:rFonts w:ascii="Calibri" w:eastAsia="Calibri" w:hAnsi="Calibri" w:cs="Calibri"/>
                <w:b/>
              </w:rPr>
            </w:pPr>
            <w:r>
              <w:rPr>
                <w:rFonts w:ascii="Calibri" w:eastAsia="Calibri" w:hAnsi="Calibri" w:cs="Calibri"/>
                <w:b/>
                <w:color w:val="000000"/>
              </w:rPr>
              <w:t>We cannot accept a typed or e-signature</w:t>
            </w:r>
            <w:r>
              <w:rPr>
                <w:rFonts w:ascii="Calibri" w:eastAsia="Calibri" w:hAnsi="Calibri" w:cs="Calibri"/>
                <w:color w:val="000000"/>
              </w:rPr>
              <w:t xml:space="preserve">. You need to scan or photograph your handwritten signature and inset the image here. </w:t>
            </w:r>
            <w:r>
              <w:rPr>
                <w:rFonts w:ascii="Calibri" w:eastAsia="Calibri" w:hAnsi="Calibri" w:cs="Calibri"/>
                <w:b/>
                <w:highlight w:val="yellow"/>
              </w:rPr>
              <w:t>You MUST add a new date for each submission.</w:t>
            </w:r>
            <w:r>
              <w:rPr>
                <w:rFonts w:ascii="Calibri" w:eastAsia="Calibri" w:hAnsi="Calibri" w:cs="Calibri"/>
              </w:rPr>
              <w:t xml:space="preserve"> </w:t>
            </w:r>
            <w:r>
              <w:rPr>
                <w:rFonts w:ascii="Calibri" w:eastAsia="Calibri" w:hAnsi="Calibri" w:cs="Calibri"/>
                <w:b/>
              </w:rPr>
              <w:t xml:space="preserve">*This should be the date on which you submit your assessment.  </w:t>
            </w:r>
          </w:p>
          <w:p w14:paraId="7669E4E9" w14:textId="77777777" w:rsidR="00804F85" w:rsidRDefault="00804F85">
            <w:pPr>
              <w:spacing w:before="120" w:after="120" w:line="360" w:lineRule="auto"/>
              <w:rPr>
                <w:rFonts w:ascii="Calibri" w:eastAsia="Calibri" w:hAnsi="Calibri" w:cs="Calibri"/>
              </w:rPr>
            </w:pPr>
          </w:p>
          <w:p w14:paraId="577FC032" w14:textId="77777777" w:rsidR="00804F85" w:rsidRDefault="00000000">
            <w:pPr>
              <w:spacing w:before="120" w:after="120"/>
              <w:ind w:left="105"/>
              <w:rPr>
                <w:rFonts w:ascii="Calibri" w:eastAsia="Calibri" w:hAnsi="Calibri" w:cs="Calibri"/>
                <w:color w:val="000000"/>
              </w:rPr>
            </w:pPr>
            <w:r>
              <w:rPr>
                <w:rFonts w:ascii="Calibri" w:eastAsia="Calibri" w:hAnsi="Calibri" w:cs="Calibri"/>
                <w:b/>
                <w:color w:val="000000"/>
              </w:rPr>
              <w:t>Submission Date 1:</w:t>
            </w:r>
            <w:r>
              <w:rPr>
                <w:rFonts w:ascii="Calibri" w:eastAsia="Calibri" w:hAnsi="Calibri" w:cs="Calibri"/>
                <w:color w:val="000000"/>
              </w:rPr>
              <w:t>  </w:t>
            </w:r>
          </w:p>
          <w:p w14:paraId="5AFD1A40" w14:textId="77777777" w:rsidR="00804F85" w:rsidRDefault="00000000">
            <w:pPr>
              <w:spacing w:before="120" w:after="120"/>
              <w:ind w:left="105"/>
              <w:rPr>
                <w:rFonts w:ascii="Calibri" w:eastAsia="Calibri" w:hAnsi="Calibri" w:cs="Calibri"/>
                <w:color w:val="000000"/>
              </w:rPr>
            </w:pPr>
            <w:r>
              <w:rPr>
                <w:rFonts w:ascii="Calibri" w:eastAsia="Calibri" w:hAnsi="Calibri" w:cs="Calibri"/>
                <w:color w:val="000000"/>
              </w:rPr>
              <w:t>  </w:t>
            </w:r>
          </w:p>
          <w:p w14:paraId="3AE4EC28" w14:textId="77777777" w:rsidR="00804F85" w:rsidRDefault="00000000">
            <w:pPr>
              <w:spacing w:before="120" w:after="120"/>
              <w:ind w:left="105"/>
              <w:rPr>
                <w:rFonts w:ascii="Calibri" w:eastAsia="Calibri" w:hAnsi="Calibri" w:cs="Calibri"/>
                <w:color w:val="000000"/>
              </w:rPr>
            </w:pPr>
            <w:r>
              <w:rPr>
                <w:rFonts w:ascii="Calibri" w:eastAsia="Calibri" w:hAnsi="Calibri" w:cs="Calibri"/>
                <w:b/>
                <w:color w:val="000000"/>
              </w:rPr>
              <w:t>Submission Date 2:</w:t>
            </w:r>
            <w:r>
              <w:rPr>
                <w:rFonts w:ascii="Calibri" w:eastAsia="Calibri" w:hAnsi="Calibri" w:cs="Calibri"/>
                <w:color w:val="000000"/>
              </w:rPr>
              <w:t>  </w:t>
            </w:r>
          </w:p>
          <w:p w14:paraId="7B448B60" w14:textId="77777777" w:rsidR="00804F85" w:rsidRDefault="00000000">
            <w:pPr>
              <w:spacing w:before="120" w:after="120"/>
              <w:ind w:left="105"/>
              <w:rPr>
                <w:rFonts w:ascii="Calibri" w:eastAsia="Calibri" w:hAnsi="Calibri" w:cs="Calibri"/>
                <w:color w:val="000000"/>
              </w:rPr>
            </w:pPr>
            <w:r>
              <w:rPr>
                <w:rFonts w:ascii="Calibri" w:eastAsia="Calibri" w:hAnsi="Calibri" w:cs="Calibri"/>
                <w:color w:val="000000"/>
              </w:rPr>
              <w:t>  </w:t>
            </w:r>
          </w:p>
          <w:p w14:paraId="0FA3E1B5" w14:textId="77777777" w:rsidR="00804F85" w:rsidRDefault="00000000">
            <w:pPr>
              <w:spacing w:before="120" w:after="120"/>
              <w:ind w:left="105"/>
              <w:rPr>
                <w:rFonts w:ascii="Calibri" w:eastAsia="Calibri" w:hAnsi="Calibri" w:cs="Calibri"/>
                <w:color w:val="000000"/>
              </w:rPr>
            </w:pPr>
            <w:r>
              <w:rPr>
                <w:rFonts w:ascii="Calibri" w:eastAsia="Calibri" w:hAnsi="Calibri" w:cs="Calibri"/>
                <w:b/>
                <w:color w:val="000000"/>
              </w:rPr>
              <w:t>Submission Date 3:</w:t>
            </w:r>
            <w:r>
              <w:rPr>
                <w:rFonts w:ascii="Calibri" w:eastAsia="Calibri" w:hAnsi="Calibri" w:cs="Calibri"/>
                <w:color w:val="000000"/>
              </w:rPr>
              <w:t>  </w:t>
            </w:r>
          </w:p>
          <w:p w14:paraId="1D168B96" w14:textId="77777777" w:rsidR="00804F85" w:rsidRDefault="00804F85">
            <w:pPr>
              <w:spacing w:before="120" w:after="120" w:line="360" w:lineRule="auto"/>
              <w:rPr>
                <w:rFonts w:ascii="Calibri" w:eastAsia="Calibri" w:hAnsi="Calibri" w:cs="Calibri"/>
                <w:b/>
              </w:rPr>
            </w:pPr>
          </w:p>
        </w:tc>
        <w:tc>
          <w:tcPr>
            <w:tcW w:w="351" w:type="dxa"/>
            <w:tcBorders>
              <w:top w:val="nil"/>
              <w:left w:val="nil"/>
              <w:bottom w:val="single" w:sz="4" w:space="0" w:color="7F7F7F"/>
            </w:tcBorders>
          </w:tcPr>
          <w:p w14:paraId="04F5C121" w14:textId="77777777" w:rsidR="00804F85" w:rsidRDefault="00804F85">
            <w:pPr>
              <w:spacing w:before="120" w:after="120" w:line="360" w:lineRule="auto"/>
              <w:rPr>
                <w:rFonts w:ascii="Calibri" w:eastAsia="Calibri" w:hAnsi="Calibri" w:cs="Calibri"/>
              </w:rPr>
            </w:pPr>
          </w:p>
        </w:tc>
      </w:tr>
    </w:tbl>
    <w:p w14:paraId="6071B82E" w14:textId="77777777" w:rsidR="00804F85" w:rsidRDefault="00000000">
      <w:pPr>
        <w:pStyle w:val="Heading2"/>
        <w:rPr>
          <w:rFonts w:ascii="Calibri" w:eastAsia="Calibri" w:hAnsi="Calibri" w:cs="Calibri"/>
        </w:rPr>
      </w:pPr>
      <w:bookmarkStart w:id="5" w:name="_heading=h.tyjcwt" w:colFirst="0" w:colLast="0"/>
      <w:bookmarkEnd w:id="5"/>
      <w:r>
        <w:rPr>
          <w:rFonts w:ascii="Calibri" w:eastAsia="Calibri" w:hAnsi="Calibri" w:cs="Calibri"/>
        </w:rPr>
        <w:t xml:space="preserve">Declaration by Assessor </w:t>
      </w:r>
      <w:r>
        <w:rPr>
          <w:noProof/>
        </w:rPr>
        <mc:AlternateContent>
          <mc:Choice Requires="wpg">
            <w:drawing>
              <wp:anchor distT="0" distB="0" distL="0" distR="0" simplePos="0" relativeHeight="251670528" behindDoc="1" locked="0" layoutInCell="1" hidden="0" allowOverlap="1" wp14:anchorId="4AEDD65B" wp14:editId="214531AF">
                <wp:simplePos x="0" y="0"/>
                <wp:positionH relativeFrom="column">
                  <wp:posOffset>-63499</wp:posOffset>
                </wp:positionH>
                <wp:positionV relativeFrom="paragraph">
                  <wp:posOffset>152400</wp:posOffset>
                </wp:positionV>
                <wp:extent cx="6158865" cy="3850005"/>
                <wp:effectExtent l="0" t="0" r="0" b="0"/>
                <wp:wrapNone/>
                <wp:docPr id="1848364176" name="Rectangle 1848364176"/>
                <wp:cNvGraphicFramePr/>
                <a:graphic xmlns:a="http://schemas.openxmlformats.org/drawingml/2006/main">
                  <a:graphicData uri="http://schemas.microsoft.com/office/word/2010/wordprocessingShape">
                    <wps:wsp>
                      <wps:cNvSpPr/>
                      <wps:spPr>
                        <a:xfrm>
                          <a:off x="2271330" y="1859760"/>
                          <a:ext cx="6149340" cy="3840480"/>
                        </a:xfrm>
                        <a:prstGeom prst="rect">
                          <a:avLst/>
                        </a:prstGeom>
                        <a:solidFill>
                          <a:schemeClr val="lt1"/>
                        </a:solidFill>
                        <a:ln w="9525" cap="flat" cmpd="sng">
                          <a:solidFill>
                            <a:srgbClr val="000000"/>
                          </a:solidFill>
                          <a:prstDash val="solid"/>
                          <a:round/>
                          <a:headEnd type="none" w="sm" len="sm"/>
                          <a:tailEnd type="none" w="sm" len="sm"/>
                        </a:ln>
                      </wps:spPr>
                      <wps:txbx>
                        <w:txbxContent>
                          <w:p w14:paraId="51F84247" w14:textId="77777777" w:rsidR="00804F85" w:rsidRDefault="00804F85">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-63499</wp:posOffset>
                </wp:positionH>
                <wp:positionV relativeFrom="paragraph">
                  <wp:posOffset>152400</wp:posOffset>
                </wp:positionV>
                <wp:extent cx="6158865" cy="3850005"/>
                <wp:effectExtent b="0" l="0" r="0" t="0"/>
                <wp:wrapNone/>
                <wp:docPr id="1848364176" name="image19.png"/>
                <a:graphic>
                  <a:graphicData uri="http://schemas.openxmlformats.org/drawingml/2006/picture">
                    <pic:pic>
                      <pic:nvPicPr>
                        <pic:cNvPr id="0" name="image19.png"/>
                        <pic:cNvPicPr preferRelativeResize="0"/>
                      </pic:nvPicPr>
                      <pic:blipFill>
                        <a:blip r:embed="rId69"/>
                        <a:srcRect/>
                        <a:stretch>
                          <a:fillRect/>
                        </a:stretch>
                      </pic:blipFill>
                      <pic:spPr>
                        <a:xfrm>
                          <a:off x="0" y="0"/>
                          <a:ext cx="6158865" cy="3850005"/>
                        </a:xfrm>
                        <a:prstGeom prst="rect"/>
                        <a:ln/>
                      </pic:spPr>
                    </pic:pic>
                  </a:graphicData>
                </a:graphic>
              </wp:anchor>
            </w:drawing>
          </mc:Fallback>
        </mc:AlternateContent>
      </w:r>
    </w:p>
    <w:p w14:paraId="05B3A2FE" w14:textId="77777777" w:rsidR="00804F85" w:rsidRDefault="00000000">
      <w:pPr>
        <w:rPr>
          <w:rFonts w:ascii="Calibri" w:eastAsia="Calibri" w:hAnsi="Calibri" w:cs="Calibri"/>
          <w:color w:val="000000"/>
        </w:rPr>
      </w:pPr>
      <w:r>
        <w:rPr>
          <w:rFonts w:ascii="Calibri" w:eastAsia="Calibri" w:hAnsi="Calibri" w:cs="Calibri"/>
          <w:b/>
          <w:color w:val="000000"/>
        </w:rPr>
        <w:t>I confirm that:</w:t>
      </w:r>
    </w:p>
    <w:p w14:paraId="57809B6D" w14:textId="77777777" w:rsidR="00804F85" w:rsidRDefault="00000000">
      <w:pPr>
        <w:widowControl/>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b/>
          <w:color w:val="000000"/>
        </w:rPr>
        <w:t>I am satisfied that to the best of my knowledge, the work produced is solely that of the learner.</w:t>
      </w:r>
    </w:p>
    <w:p w14:paraId="7BD7846D" w14:textId="77777777" w:rsidR="00804F85" w:rsidRDefault="00000000">
      <w:pPr>
        <w:widowControl/>
        <w:numPr>
          <w:ilvl w:val="0"/>
          <w:numId w:val="6"/>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b/>
          <w:color w:val="000000"/>
        </w:rPr>
        <w:t>The learner’s work was conducted under the conditions laid out by the assessment brief.</w:t>
      </w:r>
    </w:p>
    <w:p w14:paraId="16005604" w14:textId="77777777" w:rsidR="00804F85" w:rsidRDefault="00804F85">
      <w:pPr>
        <w:rPr>
          <w:rFonts w:ascii="Calibri" w:eastAsia="Calibri" w:hAnsi="Calibri" w:cs="Calibri"/>
          <w:color w:val="000000"/>
        </w:rPr>
      </w:pPr>
    </w:p>
    <w:tbl>
      <w:tblPr>
        <w:tblStyle w:val="af0"/>
        <w:tblW w:w="9243" w:type="dxa"/>
        <w:tblInd w:w="105" w:type="dxa"/>
        <w:tblLayout w:type="fixed"/>
        <w:tblLook w:val="0400" w:firstRow="0" w:lastRow="0" w:firstColumn="0" w:lastColumn="0" w:noHBand="0" w:noVBand="1"/>
      </w:tblPr>
      <w:tblGrid>
        <w:gridCol w:w="2973"/>
        <w:gridCol w:w="6270"/>
      </w:tblGrid>
      <w:tr w:rsidR="00804F85" w14:paraId="0764E5A9"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5F09A11" w14:textId="77777777" w:rsidR="00804F85" w:rsidRDefault="00000000">
            <w:pPr>
              <w:rPr>
                <w:rFonts w:ascii="Calibri" w:eastAsia="Calibri" w:hAnsi="Calibri" w:cs="Calibri"/>
              </w:rPr>
            </w:pPr>
            <w:r>
              <w:rPr>
                <w:rFonts w:ascii="Calibri" w:eastAsia="Calibri" w:hAnsi="Calibri" w:cs="Calibri"/>
                <w:b/>
              </w:rPr>
              <w:t>1</w:t>
            </w:r>
            <w:r>
              <w:rPr>
                <w:rFonts w:ascii="Calibri" w:eastAsia="Calibri" w:hAnsi="Calibri" w:cs="Calibri"/>
                <w:b/>
                <w:sz w:val="13"/>
                <w:szCs w:val="13"/>
                <w:vertAlign w:val="superscript"/>
              </w:rPr>
              <w:t>st</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A534403" w14:textId="77777777" w:rsidR="00804F85" w:rsidRDefault="00000000">
            <w:pPr>
              <w:rPr>
                <w:rFonts w:ascii="Calibri" w:eastAsia="Calibri" w:hAnsi="Calibri" w:cs="Calibri"/>
              </w:rPr>
            </w:pPr>
            <w:r>
              <w:rPr>
                <w:rFonts w:ascii="Calibri" w:eastAsia="Calibri" w:hAnsi="Calibri" w:cs="Calibri"/>
              </w:rPr>
              <w:t>  </w:t>
            </w:r>
          </w:p>
        </w:tc>
      </w:tr>
      <w:tr w:rsidR="00804F85" w14:paraId="453798B0"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4CB2B35" w14:textId="77777777" w:rsidR="00804F85" w:rsidRDefault="00000000">
            <w:pPr>
              <w:rPr>
                <w:rFonts w:ascii="Calibri" w:eastAsia="Calibri" w:hAnsi="Calibri" w:cs="Calibri"/>
              </w:rPr>
            </w:pPr>
            <w:r>
              <w:rPr>
                <w:rFonts w:ascii="Calibri" w:eastAsia="Calibri" w:hAnsi="Calibri" w:cs="Calibri"/>
                <w:b/>
              </w:rPr>
              <w:t>Assessor signature: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456D8A" w14:textId="77777777" w:rsidR="00804F85" w:rsidRDefault="00000000">
            <w:pPr>
              <w:rPr>
                <w:rFonts w:ascii="Calibri" w:eastAsia="Calibri" w:hAnsi="Calibri" w:cs="Calibri"/>
              </w:rPr>
            </w:pPr>
            <w:r>
              <w:rPr>
                <w:rFonts w:ascii="Calibri" w:eastAsia="Calibri" w:hAnsi="Calibri" w:cs="Calibri"/>
              </w:rPr>
              <w:t>  </w:t>
            </w:r>
          </w:p>
          <w:p w14:paraId="1F882672" w14:textId="77777777" w:rsidR="00804F85" w:rsidRDefault="00000000">
            <w:pPr>
              <w:rPr>
                <w:rFonts w:ascii="Calibri" w:eastAsia="Calibri" w:hAnsi="Calibri" w:cs="Calibri"/>
              </w:rPr>
            </w:pPr>
            <w:r>
              <w:rPr>
                <w:rFonts w:ascii="Calibri" w:eastAsia="Calibri" w:hAnsi="Calibri" w:cs="Calibri"/>
              </w:rPr>
              <w:t>  </w:t>
            </w:r>
          </w:p>
        </w:tc>
      </w:tr>
      <w:tr w:rsidR="00804F85" w14:paraId="7B38D2EB"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0E97766" w14:textId="77777777" w:rsidR="00804F85" w:rsidRDefault="00000000">
            <w:pPr>
              <w:rPr>
                <w:rFonts w:ascii="Calibri" w:eastAsia="Calibri" w:hAnsi="Calibri" w:cs="Calibri"/>
              </w:rPr>
            </w:pPr>
            <w:r>
              <w:rPr>
                <w:rFonts w:ascii="Calibri" w:eastAsia="Calibri" w:hAnsi="Calibri" w:cs="Calibri"/>
                <w:b/>
              </w:rPr>
              <w:t>Date: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7964745" w14:textId="77777777" w:rsidR="00804F85" w:rsidRDefault="00000000">
            <w:pPr>
              <w:rPr>
                <w:rFonts w:ascii="Calibri" w:eastAsia="Calibri" w:hAnsi="Calibri" w:cs="Calibri"/>
              </w:rPr>
            </w:pPr>
            <w:r>
              <w:rPr>
                <w:rFonts w:ascii="Calibri" w:eastAsia="Calibri" w:hAnsi="Calibri" w:cs="Calibri"/>
              </w:rPr>
              <w:t>  </w:t>
            </w:r>
          </w:p>
        </w:tc>
      </w:tr>
      <w:tr w:rsidR="00804F85" w14:paraId="56771680"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007732" w14:textId="77777777" w:rsidR="00804F85" w:rsidRDefault="00000000">
            <w:pPr>
              <w:rPr>
                <w:rFonts w:ascii="Calibri" w:eastAsia="Calibri" w:hAnsi="Calibri" w:cs="Calibri"/>
              </w:rPr>
            </w:pPr>
            <w:r>
              <w:rPr>
                <w:rFonts w:ascii="Calibri" w:eastAsia="Calibri" w:hAnsi="Calibri" w:cs="Calibri"/>
                <w:b/>
              </w:rPr>
              <w:t>2</w:t>
            </w:r>
            <w:r>
              <w:rPr>
                <w:rFonts w:ascii="Calibri" w:eastAsia="Calibri" w:hAnsi="Calibri" w:cs="Calibri"/>
                <w:b/>
                <w:sz w:val="13"/>
                <w:szCs w:val="13"/>
                <w:vertAlign w:val="superscript"/>
              </w:rPr>
              <w:t>nd</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2E997F4" w14:textId="77777777" w:rsidR="00804F85" w:rsidRDefault="00000000">
            <w:pPr>
              <w:rPr>
                <w:rFonts w:ascii="Calibri" w:eastAsia="Calibri" w:hAnsi="Calibri" w:cs="Calibri"/>
              </w:rPr>
            </w:pPr>
            <w:r>
              <w:rPr>
                <w:rFonts w:ascii="Calibri" w:eastAsia="Calibri" w:hAnsi="Calibri" w:cs="Calibri"/>
              </w:rPr>
              <w:t>  </w:t>
            </w:r>
          </w:p>
        </w:tc>
      </w:tr>
      <w:tr w:rsidR="00804F85" w14:paraId="2C0A0531"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1A70272" w14:textId="77777777" w:rsidR="00804F85" w:rsidRDefault="00000000">
            <w:pPr>
              <w:rPr>
                <w:rFonts w:ascii="Calibri" w:eastAsia="Calibri" w:hAnsi="Calibri" w:cs="Calibri"/>
              </w:rPr>
            </w:pPr>
            <w:r>
              <w:rPr>
                <w:rFonts w:ascii="Calibri" w:eastAsia="Calibri" w:hAnsi="Calibri" w:cs="Calibri"/>
                <w:b/>
              </w:rPr>
              <w:t>Assessor signature: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F15A701" w14:textId="77777777" w:rsidR="00804F85" w:rsidRDefault="00000000">
            <w:pPr>
              <w:rPr>
                <w:rFonts w:ascii="Calibri" w:eastAsia="Calibri" w:hAnsi="Calibri" w:cs="Calibri"/>
              </w:rPr>
            </w:pPr>
            <w:r>
              <w:rPr>
                <w:rFonts w:ascii="Calibri" w:eastAsia="Calibri" w:hAnsi="Calibri" w:cs="Calibri"/>
              </w:rPr>
              <w:t>  </w:t>
            </w:r>
          </w:p>
          <w:p w14:paraId="2CB4B82B" w14:textId="77777777" w:rsidR="00804F85" w:rsidRDefault="00000000">
            <w:pPr>
              <w:rPr>
                <w:rFonts w:ascii="Calibri" w:eastAsia="Calibri" w:hAnsi="Calibri" w:cs="Calibri"/>
              </w:rPr>
            </w:pPr>
            <w:r>
              <w:rPr>
                <w:rFonts w:ascii="Calibri" w:eastAsia="Calibri" w:hAnsi="Calibri" w:cs="Calibri"/>
              </w:rPr>
              <w:t>  </w:t>
            </w:r>
          </w:p>
        </w:tc>
      </w:tr>
      <w:tr w:rsidR="00804F85" w14:paraId="2BE78AFD"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775EBCA" w14:textId="77777777" w:rsidR="00804F85" w:rsidRDefault="00000000">
            <w:pPr>
              <w:rPr>
                <w:rFonts w:ascii="Calibri" w:eastAsia="Calibri" w:hAnsi="Calibri" w:cs="Calibri"/>
              </w:rPr>
            </w:pPr>
            <w:r>
              <w:rPr>
                <w:rFonts w:ascii="Calibri" w:eastAsia="Calibri" w:hAnsi="Calibri" w:cs="Calibri"/>
                <w:b/>
              </w:rPr>
              <w:t>Date: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1E366B2" w14:textId="77777777" w:rsidR="00804F85" w:rsidRDefault="00000000">
            <w:pPr>
              <w:rPr>
                <w:rFonts w:ascii="Calibri" w:eastAsia="Calibri" w:hAnsi="Calibri" w:cs="Calibri"/>
              </w:rPr>
            </w:pPr>
            <w:r>
              <w:rPr>
                <w:rFonts w:ascii="Calibri" w:eastAsia="Calibri" w:hAnsi="Calibri" w:cs="Calibri"/>
              </w:rPr>
              <w:t>  </w:t>
            </w:r>
          </w:p>
        </w:tc>
      </w:tr>
      <w:tr w:rsidR="00804F85" w14:paraId="6D2F205E"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CCBDAF5" w14:textId="77777777" w:rsidR="00804F85" w:rsidRDefault="00000000">
            <w:pPr>
              <w:rPr>
                <w:rFonts w:ascii="Calibri" w:eastAsia="Calibri" w:hAnsi="Calibri" w:cs="Calibri"/>
              </w:rPr>
            </w:pPr>
            <w:r>
              <w:rPr>
                <w:rFonts w:ascii="Calibri" w:eastAsia="Calibri" w:hAnsi="Calibri" w:cs="Calibri"/>
                <w:b/>
              </w:rPr>
              <w:t>3</w:t>
            </w:r>
            <w:r>
              <w:rPr>
                <w:rFonts w:ascii="Calibri" w:eastAsia="Calibri" w:hAnsi="Calibri" w:cs="Calibri"/>
                <w:b/>
                <w:sz w:val="13"/>
                <w:szCs w:val="13"/>
                <w:vertAlign w:val="superscript"/>
              </w:rPr>
              <w:t>rd</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39BDB0B" w14:textId="77777777" w:rsidR="00804F85" w:rsidRDefault="00000000">
            <w:pPr>
              <w:rPr>
                <w:rFonts w:ascii="Calibri" w:eastAsia="Calibri" w:hAnsi="Calibri" w:cs="Calibri"/>
              </w:rPr>
            </w:pPr>
            <w:r>
              <w:rPr>
                <w:rFonts w:ascii="Calibri" w:eastAsia="Calibri" w:hAnsi="Calibri" w:cs="Calibri"/>
              </w:rPr>
              <w:t>  </w:t>
            </w:r>
          </w:p>
        </w:tc>
      </w:tr>
      <w:tr w:rsidR="00804F85" w14:paraId="177C61C2"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3F99B27" w14:textId="77777777" w:rsidR="00804F85" w:rsidRDefault="00000000">
            <w:pPr>
              <w:rPr>
                <w:rFonts w:ascii="Calibri" w:eastAsia="Calibri" w:hAnsi="Calibri" w:cs="Calibri"/>
              </w:rPr>
            </w:pPr>
            <w:r>
              <w:rPr>
                <w:rFonts w:ascii="Calibri" w:eastAsia="Calibri" w:hAnsi="Calibri" w:cs="Calibri"/>
                <w:b/>
              </w:rPr>
              <w:t>Assessor signature:</w:t>
            </w:r>
            <w:r>
              <w:rPr>
                <w:rFonts w:ascii="Calibri" w:eastAsia="Calibri" w:hAnsi="Calibri" w:cs="Calibri"/>
              </w:rPr>
              <w:t>  </w:t>
            </w:r>
          </w:p>
          <w:p w14:paraId="59C1FB50" w14:textId="77777777" w:rsidR="00804F85" w:rsidRDefault="00000000">
            <w:pPr>
              <w:rPr>
                <w:rFonts w:ascii="Calibri" w:eastAsia="Calibri" w:hAnsi="Calibri" w:cs="Calibri"/>
              </w:rPr>
            </w:pP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D3053B" w14:textId="77777777" w:rsidR="00804F85" w:rsidRDefault="00000000">
            <w:pPr>
              <w:rPr>
                <w:rFonts w:ascii="Calibri" w:eastAsia="Calibri" w:hAnsi="Calibri" w:cs="Calibri"/>
              </w:rPr>
            </w:pPr>
            <w:r>
              <w:rPr>
                <w:rFonts w:ascii="Calibri" w:eastAsia="Calibri" w:hAnsi="Calibri" w:cs="Calibri"/>
              </w:rPr>
              <w:t>  </w:t>
            </w:r>
          </w:p>
        </w:tc>
      </w:tr>
      <w:tr w:rsidR="00804F85" w14:paraId="2526F744"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9BF013C" w14:textId="77777777" w:rsidR="00804F85" w:rsidRDefault="00000000">
            <w:pPr>
              <w:rPr>
                <w:rFonts w:ascii="Calibri" w:eastAsia="Calibri" w:hAnsi="Calibri" w:cs="Calibri"/>
              </w:rPr>
            </w:pPr>
            <w:r>
              <w:rPr>
                <w:rFonts w:ascii="Calibri" w:eastAsia="Calibri" w:hAnsi="Calibri" w:cs="Calibri"/>
                <w:b/>
              </w:rPr>
              <w:lastRenderedPageBreak/>
              <w:t>Date: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F9F164A" w14:textId="77777777" w:rsidR="00804F85" w:rsidRDefault="00804F85">
            <w:pPr>
              <w:rPr>
                <w:rFonts w:ascii="Calibri" w:eastAsia="Calibri" w:hAnsi="Calibri" w:cs="Calibri"/>
              </w:rPr>
            </w:pPr>
          </w:p>
        </w:tc>
      </w:tr>
    </w:tbl>
    <w:p w14:paraId="62E8B222" w14:textId="77777777" w:rsidR="00804F85" w:rsidRDefault="00000000">
      <w:pPr>
        <w:widowControl/>
        <w:pBdr>
          <w:top w:val="nil"/>
          <w:left w:val="nil"/>
          <w:bottom w:val="nil"/>
          <w:right w:val="nil"/>
          <w:between w:val="nil"/>
        </w:pBdr>
        <w:spacing w:after="864" w:line="264" w:lineRule="auto"/>
        <w:rPr>
          <w:rFonts w:ascii="Calibri" w:eastAsia="Calibri" w:hAnsi="Calibri" w:cs="Calibri"/>
          <w:b/>
          <w:color w:val="004147"/>
          <w:sz w:val="48"/>
          <w:szCs w:val="48"/>
        </w:rPr>
      </w:pPr>
      <w:r>
        <w:rPr>
          <w:rFonts w:ascii="Calibri" w:eastAsia="Calibri" w:hAnsi="Calibri" w:cs="Calibri"/>
          <w:b/>
          <w:noProof/>
          <w:color w:val="386021"/>
          <w:highlight w:val="yellow"/>
        </w:rPr>
        <mc:AlternateContent>
          <mc:Choice Requires="wpg">
            <w:drawing>
              <wp:anchor distT="0" distB="0" distL="0" distR="0" simplePos="0" relativeHeight="251671552" behindDoc="1" locked="0" layoutInCell="1" hidden="0" allowOverlap="1" wp14:anchorId="768FCB21" wp14:editId="0570B8E9">
                <wp:simplePos x="0" y="0"/>
                <wp:positionH relativeFrom="margin">
                  <wp:align>right</wp:align>
                </wp:positionH>
                <wp:positionV relativeFrom="margin">
                  <wp:align>top</wp:align>
                </wp:positionV>
                <wp:extent cx="6124575" cy="815975"/>
                <wp:effectExtent l="0" t="0" r="0" b="0"/>
                <wp:wrapNone/>
                <wp:docPr id="1848364173" name="Rectangle 1848364173"/>
                <wp:cNvGraphicFramePr/>
                <a:graphic xmlns:a="http://schemas.openxmlformats.org/drawingml/2006/main">
                  <a:graphicData uri="http://schemas.microsoft.com/office/word/2010/wordprocessingShape">
                    <wps:wsp>
                      <wps:cNvSpPr/>
                      <wps:spPr>
                        <a:xfrm>
                          <a:off x="2288475" y="3376775"/>
                          <a:ext cx="6115050" cy="806450"/>
                        </a:xfrm>
                        <a:prstGeom prst="rect">
                          <a:avLst/>
                        </a:prstGeom>
                        <a:solidFill>
                          <a:srgbClr val="AAD88D">
                            <a:alpha val="4705"/>
                          </a:srgbClr>
                        </a:solidFill>
                        <a:ln>
                          <a:noFill/>
                        </a:ln>
                      </wps:spPr>
                      <wps:txbx>
                        <w:txbxContent>
                          <w:p w14:paraId="555C6B6E" w14:textId="77777777" w:rsidR="00804F85" w:rsidRDefault="00804F85">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margin">
                  <wp:align>right</wp:align>
                </wp:positionH>
                <wp:positionV relativeFrom="margin">
                  <wp:align>top</wp:align>
                </wp:positionV>
                <wp:extent cx="6124575" cy="815975"/>
                <wp:effectExtent b="0" l="0" r="0" t="0"/>
                <wp:wrapNone/>
                <wp:docPr id="1848364173" name="image16.png"/>
                <a:graphic>
                  <a:graphicData uri="http://schemas.openxmlformats.org/drawingml/2006/picture">
                    <pic:pic>
                      <pic:nvPicPr>
                        <pic:cNvPr id="0" name="image16.png"/>
                        <pic:cNvPicPr preferRelativeResize="0"/>
                      </pic:nvPicPr>
                      <pic:blipFill>
                        <a:blip r:embed="rId70"/>
                        <a:srcRect/>
                        <a:stretch>
                          <a:fillRect/>
                        </a:stretch>
                      </pic:blipFill>
                      <pic:spPr>
                        <a:xfrm>
                          <a:off x="0" y="0"/>
                          <a:ext cx="6124575" cy="815975"/>
                        </a:xfrm>
                        <a:prstGeom prst="rect"/>
                        <a:ln/>
                      </pic:spPr>
                    </pic:pic>
                  </a:graphicData>
                </a:graphic>
              </wp:anchor>
            </w:drawing>
          </mc:Fallback>
        </mc:AlternateContent>
      </w:r>
      <w:r>
        <w:rPr>
          <w:rFonts w:ascii="Calibri" w:eastAsia="Calibri" w:hAnsi="Calibri" w:cs="Calibri"/>
          <w:b/>
          <w:color w:val="386021"/>
          <w:sz w:val="48"/>
          <w:szCs w:val="48"/>
        </w:rPr>
        <w:t xml:space="preserve">5CO02 </w:t>
      </w:r>
      <w:r>
        <w:rPr>
          <w:rFonts w:ascii="Calibri" w:eastAsia="Calibri" w:hAnsi="Calibri" w:cs="Calibri"/>
          <w:b/>
          <w:color w:val="386021"/>
          <w:sz w:val="48"/>
          <w:szCs w:val="48"/>
        </w:rPr>
        <w:br/>
        <w:t>Evidence-based practice</w:t>
      </w:r>
      <w:r>
        <w:rPr>
          <w:noProof/>
        </w:rPr>
        <w:drawing>
          <wp:anchor distT="0" distB="0" distL="114300" distR="114300" simplePos="0" relativeHeight="251672576" behindDoc="0" locked="0" layoutInCell="1" hidden="0" allowOverlap="1" wp14:anchorId="50728927" wp14:editId="55047415">
            <wp:simplePos x="0" y="0"/>
            <wp:positionH relativeFrom="column">
              <wp:posOffset>5001260</wp:posOffset>
            </wp:positionH>
            <wp:positionV relativeFrom="paragraph">
              <wp:posOffset>35560</wp:posOffset>
            </wp:positionV>
            <wp:extent cx="895350" cy="755650"/>
            <wp:effectExtent l="0" t="0" r="0" b="0"/>
            <wp:wrapSquare wrapText="bothSides" distT="0" distB="0" distL="114300" distR="114300"/>
            <wp:docPr id="1848364180" name="image5.png" descr="C:\Users\dominiqueb\AppData\Local\Microsoft\Windows\INetCache\Content.MSO\B4F4A35.tmp"/>
            <wp:cNvGraphicFramePr/>
            <a:graphic xmlns:a="http://schemas.openxmlformats.org/drawingml/2006/main">
              <a:graphicData uri="http://schemas.openxmlformats.org/drawingml/2006/picture">
                <pic:pic xmlns:pic="http://schemas.openxmlformats.org/drawingml/2006/picture">
                  <pic:nvPicPr>
                    <pic:cNvPr id="0" name="image5.png" descr="C:\Users\dominiqueb\AppData\Local\Microsoft\Windows\INetCache\Content.MSO\B4F4A35.tmp"/>
                    <pic:cNvPicPr preferRelativeResize="0"/>
                  </pic:nvPicPr>
                  <pic:blipFill>
                    <a:blip r:embed="rId71"/>
                    <a:srcRect/>
                    <a:stretch>
                      <a:fillRect/>
                    </a:stretch>
                  </pic:blipFill>
                  <pic:spPr>
                    <a:xfrm>
                      <a:off x="0" y="0"/>
                      <a:ext cx="895350" cy="755650"/>
                    </a:xfrm>
                    <a:prstGeom prst="rect">
                      <a:avLst/>
                    </a:prstGeom>
                    <a:ln/>
                  </pic:spPr>
                </pic:pic>
              </a:graphicData>
            </a:graphic>
          </wp:anchor>
        </w:drawing>
      </w:r>
    </w:p>
    <w:p w14:paraId="1406B8AB" w14:textId="77777777" w:rsidR="00804F85" w:rsidRDefault="00000000">
      <w:pPr>
        <w:pStyle w:val="Heading1"/>
        <w:rPr>
          <w:rFonts w:ascii="Calibri" w:eastAsia="Calibri" w:hAnsi="Calibri" w:cs="Calibri"/>
          <w:color w:val="386021"/>
          <w:sz w:val="40"/>
          <w:szCs w:val="40"/>
        </w:rPr>
      </w:pPr>
      <w:r>
        <w:rPr>
          <w:rFonts w:ascii="Calibri" w:eastAsia="Calibri" w:hAnsi="Calibri" w:cs="Calibri"/>
          <w:color w:val="386021"/>
          <w:sz w:val="40"/>
          <w:szCs w:val="40"/>
        </w:rPr>
        <w:t>Assessment Criteria marking descriptors.</w:t>
      </w:r>
    </w:p>
    <w:p w14:paraId="60E72454"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Assessors will mark in line with the following assessment criteria (AC) marking descriptors, and will indicate where the learner sits within the marking band range </w:t>
      </w:r>
      <w:r>
        <w:rPr>
          <w:rFonts w:ascii="Calibri" w:eastAsia="Calibri" w:hAnsi="Calibri" w:cs="Calibri"/>
          <w:b/>
          <w:i/>
          <w:color w:val="386021"/>
        </w:rPr>
        <w:t>for each AC</w:t>
      </w:r>
      <w:r>
        <w:rPr>
          <w:rFonts w:ascii="Calibri" w:eastAsia="Calibri" w:hAnsi="Calibri" w:cs="Calibri"/>
          <w:color w:val="386021"/>
        </w:rPr>
        <w:t xml:space="preserve">. </w:t>
      </w:r>
    </w:p>
    <w:p w14:paraId="1E698ACD"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Pr>
          <w:rFonts w:ascii="Calibri" w:eastAsia="Calibri" w:hAnsi="Calibri" w:cs="Calibri"/>
          <w:b/>
          <w:color w:val="000000"/>
        </w:rPr>
        <w:t>every</w:t>
      </w:r>
      <w:r>
        <w:rPr>
          <w:rFonts w:ascii="Calibri" w:eastAsia="Calibri" w:hAnsi="Calibri" w:cs="Calibri"/>
          <w:color w:val="000000"/>
        </w:rPr>
        <w:t xml:space="preserve"> assessment criterion, so assessors must use their discretion in making grading decisions.</w:t>
      </w:r>
    </w:p>
    <w:p w14:paraId="51FE9D9C"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The grid below shows the range for each unit assessment result based on total number of marks awarded across all assessment criteria.  </w:t>
      </w:r>
    </w:p>
    <w:p w14:paraId="2FF139EC" w14:textId="77777777" w:rsidR="00804F85" w:rsidRDefault="00000000">
      <w:pPr>
        <w:widowControl/>
        <w:pBdr>
          <w:top w:val="nil"/>
          <w:left w:val="nil"/>
          <w:bottom w:val="nil"/>
          <w:right w:val="nil"/>
          <w:between w:val="nil"/>
        </w:pBdr>
        <w:spacing w:after="160" w:line="264" w:lineRule="auto"/>
        <w:rPr>
          <w:rFonts w:ascii="Calibri" w:eastAsia="Calibri" w:hAnsi="Calibri" w:cs="Calibri"/>
          <w:b/>
          <w:color w:val="000000"/>
          <w:u w:val="single"/>
        </w:rPr>
      </w:pPr>
      <w:r>
        <w:rPr>
          <w:rFonts w:ascii="Calibri" w:eastAsia="Calibri" w:hAnsi="Calibri" w:cs="Calibri"/>
          <w:b/>
          <w:color w:val="000000"/>
        </w:rPr>
        <w:t xml:space="preserve">To pass the unit assessment learners must achieve a 2 (Low Pass) or above </w:t>
      </w:r>
      <w:r>
        <w:rPr>
          <w:rFonts w:ascii="Calibri" w:eastAsia="Calibri" w:hAnsi="Calibri" w:cs="Calibri"/>
          <w:b/>
          <w:color w:val="000000"/>
          <w:u w:val="single"/>
        </w:rPr>
        <w:t>for each of the assessment criteria.</w:t>
      </w:r>
    </w:p>
    <w:p w14:paraId="5447DAD1"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The overall result achieved will dictate the outcome the learner receives for the unit, provided </w:t>
      </w:r>
      <w:r>
        <w:rPr>
          <w:rFonts w:ascii="Calibri" w:eastAsia="Calibri" w:hAnsi="Calibri" w:cs="Calibri"/>
          <w:b/>
          <w:color w:val="000000"/>
        </w:rPr>
        <w:t>NONE</w:t>
      </w:r>
      <w:r>
        <w:rPr>
          <w:rFonts w:ascii="Calibri" w:eastAsia="Calibri" w:hAnsi="Calibri" w:cs="Calibri"/>
          <w:color w:val="000000"/>
        </w:rPr>
        <w:t xml:space="preserve"> of the assessment criteria have been failed or referred. </w:t>
      </w:r>
    </w:p>
    <w:p w14:paraId="63A253B9" w14:textId="77777777" w:rsidR="00804F85" w:rsidRDefault="00000000">
      <w:pPr>
        <w:widowControl/>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Please note that learners will receive a </w:t>
      </w:r>
      <w:r>
        <w:rPr>
          <w:rFonts w:ascii="Calibri" w:eastAsia="Calibri" w:hAnsi="Calibri" w:cs="Calibri"/>
          <w:b/>
          <w:color w:val="000000"/>
        </w:rPr>
        <w:t>Pass or Fail</w:t>
      </w:r>
      <w:r>
        <w:rPr>
          <w:rFonts w:ascii="Calibri" w:eastAsia="Calibri" w:hAnsi="Calibri" w:cs="Calibri"/>
          <w:color w:val="000000"/>
        </w:rPr>
        <w:t xml:space="preserve"> result from the CIPD at unit level. </w:t>
      </w:r>
      <w:r>
        <w:rPr>
          <w:rFonts w:ascii="Calibri" w:eastAsia="Calibri" w:hAnsi="Calibri" w:cs="Calibri"/>
          <w:b/>
          <w:color w:val="000000"/>
        </w:rPr>
        <w:t xml:space="preserve">Referral </w:t>
      </w:r>
      <w:r>
        <w:rPr>
          <w:rFonts w:ascii="Calibri" w:eastAsia="Calibri" w:hAnsi="Calibri" w:cs="Calibri"/>
          <w:color w:val="000000"/>
        </w:rPr>
        <w:t>grades can be used internally by the centre.</w:t>
      </w:r>
    </w:p>
    <w:p w14:paraId="6572CB34" w14:textId="77777777" w:rsidR="00804F85" w:rsidRDefault="00804F85">
      <w:pPr>
        <w:rPr>
          <w:rFonts w:ascii="Calibri" w:eastAsia="Calibri" w:hAnsi="Calibri" w:cs="Calibri"/>
          <w:b/>
          <w:color w:val="29062E"/>
          <w:sz w:val="36"/>
          <w:szCs w:val="36"/>
        </w:rPr>
      </w:pPr>
    </w:p>
    <w:tbl>
      <w:tblPr>
        <w:tblStyle w:val="af1"/>
        <w:tblpPr w:leftFromText="180" w:rightFromText="180" w:vertAnchor="text" w:tblpX="2701"/>
        <w:tblW w:w="60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5"/>
        <w:gridCol w:w="3005"/>
      </w:tblGrid>
      <w:tr w:rsidR="00804F85" w14:paraId="4DEBFC44" w14:textId="77777777">
        <w:trPr>
          <w:trHeight w:val="50"/>
        </w:trPr>
        <w:tc>
          <w:tcPr>
            <w:tcW w:w="3005" w:type="dxa"/>
            <w:shd w:val="clear" w:color="auto" w:fill="559031"/>
            <w:vAlign w:val="center"/>
          </w:tcPr>
          <w:p w14:paraId="7FEA7269" w14:textId="77777777" w:rsidR="00804F85" w:rsidRDefault="00000000">
            <w:pPr>
              <w:pBdr>
                <w:top w:val="nil"/>
                <w:left w:val="nil"/>
                <w:bottom w:val="nil"/>
                <w:right w:val="nil"/>
                <w:between w:val="nil"/>
              </w:pBdr>
              <w:spacing w:after="60" w:line="276" w:lineRule="auto"/>
              <w:rPr>
                <w:rFonts w:ascii="Calibri" w:eastAsia="Calibri" w:hAnsi="Calibri" w:cs="Calibri"/>
                <w:b/>
                <w:color w:val="FFFFFF"/>
                <w:sz w:val="22"/>
                <w:szCs w:val="22"/>
              </w:rPr>
            </w:pPr>
            <w:r>
              <w:rPr>
                <w:rFonts w:ascii="Calibri" w:eastAsia="Calibri" w:hAnsi="Calibri" w:cs="Calibri"/>
                <w:b/>
                <w:color w:val="FFFFFF"/>
                <w:sz w:val="22"/>
                <w:szCs w:val="22"/>
              </w:rPr>
              <w:t>Overall mark</w:t>
            </w:r>
          </w:p>
        </w:tc>
        <w:tc>
          <w:tcPr>
            <w:tcW w:w="3005" w:type="dxa"/>
            <w:shd w:val="clear" w:color="auto" w:fill="559031"/>
            <w:vAlign w:val="center"/>
          </w:tcPr>
          <w:p w14:paraId="60343542" w14:textId="77777777" w:rsidR="00804F85" w:rsidRDefault="00000000">
            <w:pPr>
              <w:pBdr>
                <w:top w:val="nil"/>
                <w:left w:val="nil"/>
                <w:bottom w:val="nil"/>
                <w:right w:val="nil"/>
                <w:between w:val="nil"/>
              </w:pBdr>
              <w:spacing w:after="60" w:line="276" w:lineRule="auto"/>
              <w:rPr>
                <w:rFonts w:ascii="Calibri" w:eastAsia="Calibri" w:hAnsi="Calibri" w:cs="Calibri"/>
                <w:b/>
                <w:color w:val="FFFFFF"/>
                <w:sz w:val="22"/>
                <w:szCs w:val="22"/>
              </w:rPr>
            </w:pPr>
            <w:r>
              <w:rPr>
                <w:rFonts w:ascii="Calibri" w:eastAsia="Calibri" w:hAnsi="Calibri" w:cs="Calibri"/>
                <w:b/>
                <w:color w:val="FFFFFF"/>
                <w:sz w:val="22"/>
                <w:szCs w:val="22"/>
              </w:rPr>
              <w:t>Unit result</w:t>
            </w:r>
          </w:p>
        </w:tc>
      </w:tr>
      <w:tr w:rsidR="00804F85" w14:paraId="1CFCD6DE" w14:textId="77777777">
        <w:trPr>
          <w:trHeight w:val="454"/>
        </w:trPr>
        <w:tc>
          <w:tcPr>
            <w:tcW w:w="3005" w:type="dxa"/>
            <w:shd w:val="clear" w:color="auto" w:fill="AAD88E"/>
            <w:vAlign w:val="center"/>
          </w:tcPr>
          <w:p w14:paraId="7139ADFE"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0 to 19</w:t>
            </w:r>
          </w:p>
        </w:tc>
        <w:tc>
          <w:tcPr>
            <w:tcW w:w="3005" w:type="dxa"/>
            <w:shd w:val="clear" w:color="auto" w:fill="AAD88E"/>
            <w:vAlign w:val="center"/>
          </w:tcPr>
          <w:p w14:paraId="4CD4DBB0"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Fail</w:t>
            </w:r>
          </w:p>
        </w:tc>
      </w:tr>
      <w:tr w:rsidR="00804F85" w14:paraId="2008859C" w14:textId="77777777">
        <w:trPr>
          <w:trHeight w:val="454"/>
        </w:trPr>
        <w:tc>
          <w:tcPr>
            <w:tcW w:w="3005" w:type="dxa"/>
            <w:shd w:val="clear" w:color="auto" w:fill="C6E5B4"/>
            <w:vAlign w:val="center"/>
          </w:tcPr>
          <w:p w14:paraId="2ACBB3A7"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20 to 25 </w:t>
            </w:r>
          </w:p>
        </w:tc>
        <w:tc>
          <w:tcPr>
            <w:tcW w:w="3005" w:type="dxa"/>
            <w:shd w:val="clear" w:color="auto" w:fill="C6E5B4"/>
            <w:vAlign w:val="center"/>
          </w:tcPr>
          <w:p w14:paraId="63B7DF90"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Low Pass</w:t>
            </w:r>
          </w:p>
        </w:tc>
      </w:tr>
      <w:tr w:rsidR="00804F85" w14:paraId="2A4470B9" w14:textId="77777777">
        <w:trPr>
          <w:trHeight w:val="454"/>
        </w:trPr>
        <w:tc>
          <w:tcPr>
            <w:tcW w:w="3005" w:type="dxa"/>
            <w:shd w:val="clear" w:color="auto" w:fill="E2F2D9"/>
            <w:vAlign w:val="center"/>
          </w:tcPr>
          <w:p w14:paraId="01FA738A"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26 to 32</w:t>
            </w:r>
          </w:p>
        </w:tc>
        <w:tc>
          <w:tcPr>
            <w:tcW w:w="3005" w:type="dxa"/>
            <w:shd w:val="clear" w:color="auto" w:fill="E2F2D9"/>
            <w:vAlign w:val="center"/>
          </w:tcPr>
          <w:p w14:paraId="002F1BA6"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Pass</w:t>
            </w:r>
          </w:p>
        </w:tc>
      </w:tr>
      <w:tr w:rsidR="00804F85" w14:paraId="7D3B29EE" w14:textId="77777777">
        <w:trPr>
          <w:trHeight w:val="50"/>
        </w:trPr>
        <w:tc>
          <w:tcPr>
            <w:tcW w:w="3005" w:type="dxa"/>
            <w:shd w:val="clear" w:color="auto" w:fill="FFFFFF"/>
            <w:vAlign w:val="center"/>
          </w:tcPr>
          <w:p w14:paraId="1EA52346"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33 to 40</w:t>
            </w:r>
          </w:p>
        </w:tc>
        <w:tc>
          <w:tcPr>
            <w:tcW w:w="3005" w:type="dxa"/>
            <w:shd w:val="clear" w:color="auto" w:fill="FFFFFF"/>
            <w:vAlign w:val="center"/>
          </w:tcPr>
          <w:p w14:paraId="4046F53E" w14:textId="77777777" w:rsidR="00804F85" w:rsidRDefault="00000000">
            <w:pPr>
              <w:pBdr>
                <w:top w:val="nil"/>
                <w:left w:val="nil"/>
                <w:bottom w:val="nil"/>
                <w:right w:val="nil"/>
                <w:between w:val="nil"/>
              </w:pBdr>
              <w:spacing w:after="60" w:line="276" w:lineRule="auto"/>
              <w:rPr>
                <w:rFonts w:ascii="Calibri" w:eastAsia="Calibri" w:hAnsi="Calibri" w:cs="Calibri"/>
                <w:b/>
                <w:color w:val="000000"/>
                <w:sz w:val="22"/>
                <w:szCs w:val="22"/>
              </w:rPr>
            </w:pPr>
            <w:r>
              <w:rPr>
                <w:rFonts w:ascii="Calibri" w:eastAsia="Calibri" w:hAnsi="Calibri" w:cs="Calibri"/>
                <w:b/>
                <w:color w:val="000000"/>
                <w:sz w:val="22"/>
                <w:szCs w:val="22"/>
              </w:rPr>
              <w:t>High Pass</w:t>
            </w:r>
          </w:p>
        </w:tc>
      </w:tr>
    </w:tbl>
    <w:p w14:paraId="61C48A91" w14:textId="77777777" w:rsidR="00804F85" w:rsidRDefault="00000000">
      <w:pPr>
        <w:rPr>
          <w:rFonts w:ascii="Calibri" w:eastAsia="Calibri" w:hAnsi="Calibri" w:cs="Calibri"/>
          <w:color w:val="72BF44"/>
        </w:rPr>
      </w:pPr>
      <w:r>
        <w:br w:type="page"/>
      </w:r>
    </w:p>
    <w:p w14:paraId="4C04C74C" w14:textId="77777777" w:rsidR="00804F85" w:rsidRDefault="00000000">
      <w:pPr>
        <w:pStyle w:val="Heading1"/>
        <w:rPr>
          <w:rFonts w:ascii="Calibri" w:eastAsia="Calibri" w:hAnsi="Calibri" w:cs="Calibri"/>
          <w:i w:val="0"/>
          <w:color w:val="386021"/>
        </w:rPr>
      </w:pPr>
      <w:r>
        <w:rPr>
          <w:rFonts w:ascii="Calibri" w:eastAsia="Calibri" w:hAnsi="Calibri" w:cs="Calibri"/>
          <w:color w:val="386021"/>
          <w:sz w:val="40"/>
          <w:szCs w:val="40"/>
        </w:rPr>
        <w:lastRenderedPageBreak/>
        <w:t>Marking Descriptors</w:t>
      </w:r>
    </w:p>
    <w:p w14:paraId="6E5E9AA7" w14:textId="77777777" w:rsidR="00804F85" w:rsidRDefault="00804F85">
      <w:pPr>
        <w:ind w:firstLine="720"/>
        <w:rPr>
          <w:rFonts w:ascii="Calibri" w:eastAsia="Calibri" w:hAnsi="Calibri" w:cs="Calibri"/>
        </w:rPr>
      </w:pPr>
    </w:p>
    <w:tbl>
      <w:tblPr>
        <w:tblStyle w:val="af2"/>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Layout w:type="fixed"/>
        <w:tblLook w:val="0400" w:firstRow="0" w:lastRow="0" w:firstColumn="0" w:lastColumn="0" w:noHBand="0" w:noVBand="1"/>
      </w:tblPr>
      <w:tblGrid>
        <w:gridCol w:w="964"/>
        <w:gridCol w:w="1590"/>
        <w:gridCol w:w="7066"/>
      </w:tblGrid>
      <w:tr w:rsidR="00804F85" w14:paraId="0D3AD226" w14:textId="77777777">
        <w:trPr>
          <w:cantSplit/>
          <w:trHeight w:val="344"/>
          <w:tblHeader/>
        </w:trPr>
        <w:tc>
          <w:tcPr>
            <w:tcW w:w="964" w:type="dxa"/>
            <w:tcBorders>
              <w:right w:val="single" w:sz="4" w:space="0" w:color="000000"/>
            </w:tcBorders>
            <w:shd w:val="clear" w:color="auto" w:fill="386021"/>
          </w:tcPr>
          <w:p w14:paraId="3E5FF606" w14:textId="77777777" w:rsidR="00804F85"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lastRenderedPageBreak/>
              <w:t>Mark</w:t>
            </w:r>
          </w:p>
        </w:tc>
        <w:tc>
          <w:tcPr>
            <w:tcW w:w="1590" w:type="dxa"/>
            <w:tcBorders>
              <w:left w:val="single" w:sz="4" w:space="0" w:color="000000"/>
              <w:right w:val="single" w:sz="4" w:space="0" w:color="000000"/>
            </w:tcBorders>
            <w:shd w:val="clear" w:color="auto" w:fill="386021"/>
          </w:tcPr>
          <w:p w14:paraId="026E19AD" w14:textId="77777777" w:rsidR="00804F85"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t>Range</w:t>
            </w:r>
          </w:p>
        </w:tc>
        <w:tc>
          <w:tcPr>
            <w:tcW w:w="7066" w:type="dxa"/>
            <w:tcBorders>
              <w:left w:val="single" w:sz="4" w:space="0" w:color="000000"/>
            </w:tcBorders>
            <w:shd w:val="clear" w:color="auto" w:fill="386021"/>
          </w:tcPr>
          <w:p w14:paraId="54DBBEFD" w14:textId="77777777" w:rsidR="00804F85"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t>Descriptor</w:t>
            </w:r>
          </w:p>
        </w:tc>
      </w:tr>
      <w:tr w:rsidR="00804F85" w14:paraId="24C310F7" w14:textId="77777777">
        <w:trPr>
          <w:cantSplit/>
          <w:trHeight w:val="494"/>
          <w:tblHeader/>
        </w:trPr>
        <w:tc>
          <w:tcPr>
            <w:tcW w:w="964" w:type="dxa"/>
            <w:tcBorders>
              <w:right w:val="single" w:sz="4" w:space="0" w:color="000000"/>
            </w:tcBorders>
            <w:shd w:val="clear" w:color="auto" w:fill="8ACA66"/>
          </w:tcPr>
          <w:p w14:paraId="249CA4F1" w14:textId="77777777" w:rsidR="00804F85" w:rsidRDefault="00000000">
            <w:pPr>
              <w:jc w:val="both"/>
              <w:rPr>
                <w:rFonts w:ascii="Calibri" w:eastAsia="Calibri" w:hAnsi="Calibri" w:cs="Calibri"/>
                <w:b/>
                <w:color w:val="386021"/>
                <w:sz w:val="32"/>
                <w:szCs w:val="32"/>
              </w:rPr>
            </w:pPr>
            <w:r>
              <w:rPr>
                <w:rFonts w:ascii="Calibri" w:eastAsia="Calibri" w:hAnsi="Calibri" w:cs="Calibri"/>
                <w:b/>
                <w:color w:val="386021"/>
                <w:sz w:val="32"/>
                <w:szCs w:val="32"/>
              </w:rPr>
              <w:t>1</w:t>
            </w:r>
          </w:p>
        </w:tc>
        <w:tc>
          <w:tcPr>
            <w:tcW w:w="1590" w:type="dxa"/>
            <w:tcBorders>
              <w:left w:val="single" w:sz="4" w:space="0" w:color="000000"/>
              <w:right w:val="single" w:sz="4" w:space="0" w:color="000000"/>
            </w:tcBorders>
            <w:shd w:val="clear" w:color="auto" w:fill="8ACA66"/>
          </w:tcPr>
          <w:p w14:paraId="287080AD" w14:textId="77777777" w:rsidR="00804F85" w:rsidRDefault="00000000">
            <w:pPr>
              <w:jc w:val="both"/>
              <w:rPr>
                <w:rFonts w:ascii="Calibri" w:eastAsia="Calibri" w:hAnsi="Calibri" w:cs="Calibri"/>
                <w:b/>
                <w:color w:val="386021"/>
                <w:sz w:val="28"/>
                <w:szCs w:val="28"/>
              </w:rPr>
            </w:pPr>
            <w:r>
              <w:rPr>
                <w:rFonts w:ascii="Calibri" w:eastAsia="Calibri" w:hAnsi="Calibri" w:cs="Calibri"/>
                <w:b/>
                <w:color w:val="386021"/>
                <w:sz w:val="28"/>
                <w:szCs w:val="28"/>
              </w:rPr>
              <w:t xml:space="preserve"> Fail </w:t>
            </w:r>
          </w:p>
        </w:tc>
        <w:tc>
          <w:tcPr>
            <w:tcW w:w="7066" w:type="dxa"/>
            <w:tcBorders>
              <w:left w:val="single" w:sz="4" w:space="0" w:color="000000"/>
            </w:tcBorders>
          </w:tcPr>
          <w:p w14:paraId="7F053F7D" w14:textId="77777777" w:rsidR="00804F85" w:rsidRDefault="00000000">
            <w:pPr>
              <w:spacing w:after="40"/>
              <w:rPr>
                <w:rFonts w:ascii="Calibri" w:eastAsia="Calibri" w:hAnsi="Calibri" w:cs="Calibri"/>
                <w:color w:val="000000"/>
              </w:rPr>
            </w:pPr>
            <w:r>
              <w:rPr>
                <w:rFonts w:ascii="Calibri" w:eastAsia="Calibri" w:hAnsi="Calibri" w:cs="Calibri"/>
                <w:color w:val="000000"/>
              </w:rPr>
              <w:t>Insufficient demonstration of knowledge, understanding or skills (as appropriate) required to meet the AC.</w:t>
            </w:r>
          </w:p>
          <w:p w14:paraId="0761AC07" w14:textId="77777777" w:rsidR="00804F85" w:rsidRDefault="00000000">
            <w:pPr>
              <w:spacing w:after="40"/>
              <w:rPr>
                <w:rFonts w:ascii="Calibri" w:eastAsia="Calibri" w:hAnsi="Calibri" w:cs="Calibri"/>
                <w:color w:val="000000"/>
              </w:rPr>
            </w:pPr>
            <w:r>
              <w:rPr>
                <w:rFonts w:ascii="Calibri" w:eastAsia="Calibri" w:hAnsi="Calibri" w:cs="Calibri"/>
                <w:color w:val="000000"/>
              </w:rPr>
              <w:t>Insufficient examples included, where required, to support answers.</w:t>
            </w:r>
          </w:p>
          <w:p w14:paraId="4911478F" w14:textId="77777777" w:rsidR="00804F85" w:rsidRDefault="00000000">
            <w:pPr>
              <w:spacing w:after="40"/>
              <w:rPr>
                <w:rFonts w:ascii="Calibri" w:eastAsia="Calibri" w:hAnsi="Calibri" w:cs="Calibri"/>
                <w:color w:val="000000"/>
              </w:rPr>
            </w:pPr>
            <w:r>
              <w:rPr>
                <w:rFonts w:ascii="Calibri" w:eastAsia="Calibri" w:hAnsi="Calibri" w:cs="Calibri"/>
                <w:color w:val="000000"/>
              </w:rPr>
              <w:t>Presentation and structure of assignment is not appropriate and does not meet the assessment brief.</w:t>
            </w:r>
          </w:p>
          <w:p w14:paraId="36F30993" w14:textId="77777777" w:rsidR="00804F85" w:rsidRDefault="00000000">
            <w:pPr>
              <w:spacing w:after="40"/>
              <w:rPr>
                <w:rFonts w:ascii="Calibri" w:eastAsia="Calibri" w:hAnsi="Calibri" w:cs="Calibri"/>
                <w:color w:val="000000"/>
              </w:rPr>
            </w:pPr>
            <w:r>
              <w:rPr>
                <w:rFonts w:ascii="Calibri" w:eastAsia="Calibri" w:hAnsi="Calibri" w:cs="Calibri"/>
                <w:color w:val="000000"/>
              </w:rPr>
              <w:t>Insufficient or no evidence of the use of references to wider reading to help inform answer.</w:t>
            </w:r>
          </w:p>
        </w:tc>
      </w:tr>
      <w:tr w:rsidR="00804F85" w14:paraId="7B8932D4" w14:textId="77777777">
        <w:trPr>
          <w:cantSplit/>
          <w:trHeight w:val="494"/>
          <w:tblHeader/>
        </w:trPr>
        <w:tc>
          <w:tcPr>
            <w:tcW w:w="964" w:type="dxa"/>
            <w:tcBorders>
              <w:right w:val="single" w:sz="4" w:space="0" w:color="000000"/>
            </w:tcBorders>
            <w:shd w:val="clear" w:color="auto" w:fill="B1DB99"/>
          </w:tcPr>
          <w:p w14:paraId="6A6E8EEC" w14:textId="77777777" w:rsidR="00804F85" w:rsidRDefault="00000000">
            <w:pPr>
              <w:jc w:val="both"/>
              <w:rPr>
                <w:rFonts w:ascii="Calibri" w:eastAsia="Calibri" w:hAnsi="Calibri" w:cs="Calibri"/>
                <w:b/>
                <w:color w:val="386021"/>
                <w:sz w:val="32"/>
                <w:szCs w:val="32"/>
              </w:rPr>
            </w:pPr>
            <w:r>
              <w:rPr>
                <w:rFonts w:ascii="Calibri" w:eastAsia="Calibri" w:hAnsi="Calibri" w:cs="Calibri"/>
                <w:b/>
                <w:color w:val="386021"/>
                <w:sz w:val="32"/>
                <w:szCs w:val="32"/>
              </w:rPr>
              <w:t>2</w:t>
            </w:r>
          </w:p>
        </w:tc>
        <w:tc>
          <w:tcPr>
            <w:tcW w:w="1590" w:type="dxa"/>
            <w:tcBorders>
              <w:left w:val="single" w:sz="4" w:space="0" w:color="000000"/>
              <w:right w:val="single" w:sz="4" w:space="0" w:color="000000"/>
            </w:tcBorders>
            <w:shd w:val="clear" w:color="auto" w:fill="B1DB99"/>
          </w:tcPr>
          <w:p w14:paraId="2E6DE09B" w14:textId="77777777" w:rsidR="00804F85" w:rsidRDefault="00000000">
            <w:pPr>
              <w:jc w:val="both"/>
              <w:rPr>
                <w:rFonts w:ascii="Calibri" w:eastAsia="Calibri" w:hAnsi="Calibri" w:cs="Calibri"/>
                <w:b/>
                <w:color w:val="386021"/>
                <w:sz w:val="28"/>
                <w:szCs w:val="28"/>
              </w:rPr>
            </w:pPr>
            <w:r>
              <w:rPr>
                <w:rFonts w:ascii="Calibri" w:eastAsia="Calibri" w:hAnsi="Calibri" w:cs="Calibri"/>
                <w:b/>
                <w:color w:val="386021"/>
                <w:sz w:val="28"/>
                <w:szCs w:val="28"/>
              </w:rPr>
              <w:t>Low Pass</w:t>
            </w:r>
          </w:p>
        </w:tc>
        <w:tc>
          <w:tcPr>
            <w:tcW w:w="7066" w:type="dxa"/>
            <w:tcBorders>
              <w:left w:val="single" w:sz="4" w:space="0" w:color="000000"/>
            </w:tcBorders>
          </w:tcPr>
          <w:p w14:paraId="484E713A" w14:textId="77777777" w:rsidR="00804F85" w:rsidRDefault="00000000">
            <w:pPr>
              <w:spacing w:after="40"/>
              <w:rPr>
                <w:rFonts w:ascii="Calibri" w:eastAsia="Calibri" w:hAnsi="Calibri" w:cs="Calibri"/>
                <w:color w:val="000000"/>
              </w:rPr>
            </w:pPr>
            <w:r>
              <w:rPr>
                <w:rFonts w:ascii="Calibri" w:eastAsia="Calibri" w:hAnsi="Calibri" w:cs="Calibri"/>
                <w:color w:val="000000"/>
              </w:rPr>
              <w:t xml:space="preserve">Demonstrates an acceptable level of knowledge, understanding or skills (as appropriate) required to meet the AC.  </w:t>
            </w:r>
          </w:p>
          <w:p w14:paraId="045A8C86" w14:textId="77777777" w:rsidR="00804F85" w:rsidRDefault="00000000">
            <w:pPr>
              <w:spacing w:after="40"/>
              <w:rPr>
                <w:rFonts w:ascii="Calibri" w:eastAsia="Calibri" w:hAnsi="Calibri" w:cs="Calibri"/>
                <w:color w:val="000000"/>
              </w:rPr>
            </w:pPr>
            <w:r>
              <w:rPr>
                <w:rFonts w:ascii="Calibri" w:eastAsia="Calibri" w:hAnsi="Calibri" w:cs="Calibri"/>
                <w:color w:val="000000"/>
              </w:rPr>
              <w:t>Sufficient and acceptable examples included, where required, to support answers.</w:t>
            </w:r>
          </w:p>
          <w:p w14:paraId="20CDAAFA" w14:textId="77777777" w:rsidR="00804F85" w:rsidRDefault="00000000">
            <w:pPr>
              <w:spacing w:after="40"/>
              <w:rPr>
                <w:rFonts w:ascii="Calibri" w:eastAsia="Calibri" w:hAnsi="Calibri" w:cs="Calibri"/>
                <w:color w:val="000000"/>
              </w:rPr>
            </w:pPr>
            <w:r>
              <w:rPr>
                <w:rFonts w:ascii="Calibri" w:eastAsia="Calibri" w:hAnsi="Calibri" w:cs="Calibri"/>
                <w:color w:val="000000"/>
              </w:rPr>
              <w:t>Required format adopted but some improvement required to the structure and presentation of the assignment.</w:t>
            </w:r>
          </w:p>
          <w:p w14:paraId="0D24F870" w14:textId="77777777" w:rsidR="00804F85" w:rsidRDefault="00000000">
            <w:pPr>
              <w:spacing w:after="40"/>
              <w:rPr>
                <w:rFonts w:ascii="Calibri" w:eastAsia="Calibri" w:hAnsi="Calibri" w:cs="Calibri"/>
                <w:color w:val="000000"/>
              </w:rPr>
            </w:pPr>
            <w:r>
              <w:rPr>
                <w:rFonts w:ascii="Calibri" w:eastAsia="Calibri" w:hAnsi="Calibri" w:cs="Calibri"/>
                <w:color w:val="000000"/>
              </w:rPr>
              <w:t>Answers are acceptable but could be clearer in responding to the task and presented in a more coherent way.</w:t>
            </w:r>
          </w:p>
          <w:p w14:paraId="5E5B9C54" w14:textId="77777777" w:rsidR="00804F85" w:rsidRDefault="00000000">
            <w:pPr>
              <w:spacing w:after="40"/>
              <w:rPr>
                <w:rFonts w:ascii="Calibri" w:eastAsia="Calibri" w:hAnsi="Calibri" w:cs="Calibri"/>
                <w:color w:val="000000"/>
              </w:rPr>
            </w:pPr>
            <w:r>
              <w:rPr>
                <w:rFonts w:ascii="Calibri" w:eastAsia="Calibri" w:hAnsi="Calibri" w:cs="Calibri"/>
                <w:color w:val="000000"/>
              </w:rPr>
              <w:t>Sufficient evidence of the use of references to wider reading to help inform answer.</w:t>
            </w:r>
          </w:p>
        </w:tc>
      </w:tr>
      <w:tr w:rsidR="00804F85" w14:paraId="2DA3D3BC" w14:textId="77777777">
        <w:trPr>
          <w:cantSplit/>
          <w:trHeight w:val="494"/>
          <w:tblHeader/>
        </w:trPr>
        <w:tc>
          <w:tcPr>
            <w:tcW w:w="964" w:type="dxa"/>
            <w:tcBorders>
              <w:right w:val="single" w:sz="4" w:space="0" w:color="000000"/>
            </w:tcBorders>
            <w:shd w:val="clear" w:color="auto" w:fill="D8EDCC"/>
          </w:tcPr>
          <w:p w14:paraId="596FF9EE" w14:textId="77777777" w:rsidR="00804F85" w:rsidRDefault="00000000">
            <w:pPr>
              <w:jc w:val="both"/>
              <w:rPr>
                <w:rFonts w:ascii="Calibri" w:eastAsia="Calibri" w:hAnsi="Calibri" w:cs="Calibri"/>
                <w:b/>
                <w:color w:val="386021"/>
                <w:sz w:val="32"/>
                <w:szCs w:val="32"/>
              </w:rPr>
            </w:pPr>
            <w:r>
              <w:rPr>
                <w:rFonts w:ascii="Calibri" w:eastAsia="Calibri" w:hAnsi="Calibri" w:cs="Calibri"/>
                <w:b/>
                <w:color w:val="386021"/>
                <w:sz w:val="32"/>
                <w:szCs w:val="32"/>
              </w:rPr>
              <w:t>3</w:t>
            </w:r>
          </w:p>
        </w:tc>
        <w:tc>
          <w:tcPr>
            <w:tcW w:w="1590" w:type="dxa"/>
            <w:tcBorders>
              <w:left w:val="single" w:sz="4" w:space="0" w:color="000000"/>
              <w:right w:val="single" w:sz="4" w:space="0" w:color="000000"/>
            </w:tcBorders>
            <w:shd w:val="clear" w:color="auto" w:fill="D8EDCC"/>
          </w:tcPr>
          <w:p w14:paraId="37D41686" w14:textId="77777777" w:rsidR="00804F85" w:rsidRDefault="00000000">
            <w:pPr>
              <w:jc w:val="both"/>
              <w:rPr>
                <w:rFonts w:ascii="Calibri" w:eastAsia="Calibri" w:hAnsi="Calibri" w:cs="Calibri"/>
                <w:b/>
                <w:color w:val="386021"/>
                <w:sz w:val="28"/>
                <w:szCs w:val="28"/>
              </w:rPr>
            </w:pPr>
            <w:r>
              <w:rPr>
                <w:rFonts w:ascii="Calibri" w:eastAsia="Calibri" w:hAnsi="Calibri" w:cs="Calibri"/>
                <w:b/>
                <w:color w:val="386021"/>
                <w:sz w:val="28"/>
                <w:szCs w:val="28"/>
              </w:rPr>
              <w:t>Pass</w:t>
            </w:r>
          </w:p>
          <w:p w14:paraId="5E70DE35" w14:textId="77777777" w:rsidR="00804F85" w:rsidRDefault="00804F85">
            <w:pPr>
              <w:jc w:val="both"/>
              <w:rPr>
                <w:rFonts w:ascii="Calibri" w:eastAsia="Calibri" w:hAnsi="Calibri" w:cs="Calibri"/>
                <w:b/>
                <w:color w:val="386021"/>
                <w:sz w:val="28"/>
                <w:szCs w:val="28"/>
              </w:rPr>
            </w:pPr>
          </w:p>
        </w:tc>
        <w:tc>
          <w:tcPr>
            <w:tcW w:w="7066" w:type="dxa"/>
            <w:tcBorders>
              <w:left w:val="single" w:sz="4" w:space="0" w:color="000000"/>
            </w:tcBorders>
          </w:tcPr>
          <w:p w14:paraId="2B0974B1" w14:textId="77777777" w:rsidR="00804F85" w:rsidRDefault="00000000">
            <w:pPr>
              <w:spacing w:after="40"/>
              <w:rPr>
                <w:rFonts w:ascii="Calibri" w:eastAsia="Calibri" w:hAnsi="Calibri" w:cs="Calibri"/>
                <w:color w:val="000000"/>
              </w:rPr>
            </w:pPr>
            <w:r>
              <w:rPr>
                <w:rFonts w:ascii="Calibri" w:eastAsia="Calibri" w:hAnsi="Calibri" w:cs="Calibri"/>
                <w:color w:val="000000"/>
              </w:rPr>
              <w:t>Demonstrates good knowledge, understanding or skills (as appropriate) required to meet the AC.</w:t>
            </w:r>
          </w:p>
          <w:p w14:paraId="24CE712F" w14:textId="77777777" w:rsidR="00804F85" w:rsidRDefault="00000000">
            <w:pPr>
              <w:spacing w:after="40"/>
              <w:rPr>
                <w:rFonts w:ascii="Calibri" w:eastAsia="Calibri" w:hAnsi="Calibri" w:cs="Calibri"/>
                <w:color w:val="000000"/>
              </w:rPr>
            </w:pPr>
            <w:r>
              <w:rPr>
                <w:rFonts w:ascii="Calibri" w:eastAsia="Calibri" w:hAnsi="Calibri" w:cs="Calibri"/>
                <w:color w:val="000000"/>
              </w:rPr>
              <w:t>Includes confident use of examples, where required, to support each answer.</w:t>
            </w:r>
          </w:p>
          <w:p w14:paraId="1ED8EB79" w14:textId="77777777" w:rsidR="00804F85" w:rsidRDefault="00000000">
            <w:pPr>
              <w:spacing w:after="40"/>
              <w:rPr>
                <w:rFonts w:ascii="Calibri" w:eastAsia="Calibri" w:hAnsi="Calibri" w:cs="Calibri"/>
                <w:color w:val="000000"/>
              </w:rPr>
            </w:pPr>
            <w:r>
              <w:rPr>
                <w:rFonts w:ascii="Calibri" w:eastAsia="Calibri" w:hAnsi="Calibri" w:cs="Calibri"/>
                <w:color w:val="000000"/>
              </w:rPr>
              <w:t>Presentation and structure of assignment is appropriate for the assessment brief.</w:t>
            </w:r>
          </w:p>
          <w:p w14:paraId="02CE3ACE" w14:textId="77777777" w:rsidR="00804F85" w:rsidRDefault="00000000">
            <w:pPr>
              <w:spacing w:after="40"/>
              <w:rPr>
                <w:rFonts w:ascii="Calibri" w:eastAsia="Calibri" w:hAnsi="Calibri" w:cs="Calibri"/>
                <w:color w:val="000000"/>
              </w:rPr>
            </w:pPr>
            <w:r>
              <w:rPr>
                <w:rFonts w:ascii="Calibri" w:eastAsia="Calibri" w:hAnsi="Calibri" w:cs="Calibri"/>
                <w:color w:val="000000"/>
              </w:rPr>
              <w:t>Answers are clear and well expressed.</w:t>
            </w:r>
          </w:p>
          <w:p w14:paraId="3CB2AD01" w14:textId="77777777" w:rsidR="00804F85" w:rsidRDefault="00000000">
            <w:pPr>
              <w:spacing w:after="40"/>
              <w:rPr>
                <w:rFonts w:ascii="Calibri" w:eastAsia="Calibri" w:hAnsi="Calibri" w:cs="Calibri"/>
                <w:color w:val="000000"/>
              </w:rPr>
            </w:pPr>
            <w:r>
              <w:rPr>
                <w:rFonts w:ascii="Calibri" w:eastAsia="Calibri" w:hAnsi="Calibri" w:cs="Calibri"/>
                <w:color w:val="000000"/>
              </w:rPr>
              <w:t>Good evidence of the use of references to wider reading to help inform answer.</w:t>
            </w:r>
          </w:p>
        </w:tc>
      </w:tr>
      <w:tr w:rsidR="00804F85" w14:paraId="7263033B" w14:textId="77777777">
        <w:trPr>
          <w:cantSplit/>
          <w:trHeight w:val="1436"/>
          <w:tblHeader/>
        </w:trPr>
        <w:tc>
          <w:tcPr>
            <w:tcW w:w="964" w:type="dxa"/>
            <w:tcBorders>
              <w:right w:val="single" w:sz="4" w:space="0" w:color="000000"/>
            </w:tcBorders>
            <w:shd w:val="clear" w:color="auto" w:fill="FFFFFF"/>
          </w:tcPr>
          <w:p w14:paraId="00FEB203" w14:textId="77777777" w:rsidR="00804F85" w:rsidRDefault="00000000">
            <w:pPr>
              <w:jc w:val="both"/>
              <w:rPr>
                <w:rFonts w:ascii="Calibri" w:eastAsia="Calibri" w:hAnsi="Calibri" w:cs="Calibri"/>
                <w:b/>
                <w:color w:val="386021"/>
                <w:sz w:val="32"/>
                <w:szCs w:val="32"/>
              </w:rPr>
            </w:pPr>
            <w:r>
              <w:rPr>
                <w:rFonts w:ascii="Calibri" w:eastAsia="Calibri" w:hAnsi="Calibri" w:cs="Calibri"/>
                <w:b/>
                <w:color w:val="386021"/>
                <w:sz w:val="32"/>
                <w:szCs w:val="32"/>
              </w:rPr>
              <w:t>4</w:t>
            </w:r>
          </w:p>
        </w:tc>
        <w:tc>
          <w:tcPr>
            <w:tcW w:w="1590" w:type="dxa"/>
            <w:tcBorders>
              <w:left w:val="single" w:sz="4" w:space="0" w:color="000000"/>
              <w:right w:val="single" w:sz="4" w:space="0" w:color="000000"/>
            </w:tcBorders>
            <w:shd w:val="clear" w:color="auto" w:fill="FFFFFF"/>
          </w:tcPr>
          <w:p w14:paraId="45FFC0FB" w14:textId="77777777" w:rsidR="00804F85" w:rsidRDefault="00000000">
            <w:pPr>
              <w:jc w:val="both"/>
              <w:rPr>
                <w:rFonts w:ascii="Calibri" w:eastAsia="Calibri" w:hAnsi="Calibri" w:cs="Calibri"/>
                <w:b/>
                <w:color w:val="386021"/>
                <w:sz w:val="28"/>
                <w:szCs w:val="28"/>
              </w:rPr>
            </w:pPr>
            <w:r>
              <w:rPr>
                <w:rFonts w:ascii="Calibri" w:eastAsia="Calibri" w:hAnsi="Calibri" w:cs="Calibri"/>
                <w:b/>
                <w:color w:val="386021"/>
                <w:sz w:val="28"/>
                <w:szCs w:val="28"/>
              </w:rPr>
              <w:t>High Pass</w:t>
            </w:r>
          </w:p>
        </w:tc>
        <w:tc>
          <w:tcPr>
            <w:tcW w:w="7066" w:type="dxa"/>
            <w:tcBorders>
              <w:left w:val="single" w:sz="4" w:space="0" w:color="000000"/>
            </w:tcBorders>
          </w:tcPr>
          <w:p w14:paraId="7F9B373F" w14:textId="77777777" w:rsidR="00804F85" w:rsidRDefault="00000000">
            <w:pPr>
              <w:spacing w:after="40"/>
              <w:rPr>
                <w:rFonts w:ascii="Calibri" w:eastAsia="Calibri" w:hAnsi="Calibri" w:cs="Calibri"/>
                <w:color w:val="000000"/>
              </w:rPr>
            </w:pPr>
            <w:r>
              <w:rPr>
                <w:rFonts w:ascii="Calibri" w:eastAsia="Calibri" w:hAnsi="Calibri" w:cs="Calibri"/>
                <w:color w:val="000000"/>
              </w:rPr>
              <w:t>Demonstrates a wide range and confident level of knowledge, understanding or skill (as appropriate).</w:t>
            </w:r>
          </w:p>
          <w:p w14:paraId="00A35DEF" w14:textId="77777777" w:rsidR="00804F85" w:rsidRDefault="00000000">
            <w:pPr>
              <w:spacing w:after="40"/>
              <w:rPr>
                <w:rFonts w:ascii="Calibri" w:eastAsia="Calibri" w:hAnsi="Calibri" w:cs="Calibri"/>
                <w:color w:val="000000"/>
              </w:rPr>
            </w:pPr>
            <w:r>
              <w:rPr>
                <w:rFonts w:ascii="Calibri" w:eastAsia="Calibri" w:hAnsi="Calibri" w:cs="Calibri"/>
                <w:color w:val="000000"/>
              </w:rPr>
              <w:t>Includes strong examples that illustrate the point being made, that link and support the answer well.</w:t>
            </w:r>
          </w:p>
          <w:p w14:paraId="16573879" w14:textId="77777777" w:rsidR="00804F85" w:rsidRDefault="00000000">
            <w:pPr>
              <w:spacing w:after="40"/>
              <w:rPr>
                <w:rFonts w:ascii="Calibri" w:eastAsia="Calibri" w:hAnsi="Calibri" w:cs="Calibri"/>
                <w:color w:val="000000"/>
              </w:rPr>
            </w:pPr>
            <w:r>
              <w:rPr>
                <w:rFonts w:ascii="Calibri" w:eastAsia="Calibri" w:hAnsi="Calibri" w:cs="Calibri"/>
                <w:color w:val="000000"/>
              </w:rPr>
              <w:t>Answers are applied to the case organisation or an alternative organisation.</w:t>
            </w:r>
          </w:p>
          <w:p w14:paraId="2B1E389A" w14:textId="77777777" w:rsidR="00804F85" w:rsidRDefault="00000000">
            <w:pPr>
              <w:spacing w:after="40"/>
              <w:rPr>
                <w:rFonts w:ascii="Calibri" w:eastAsia="Calibri" w:hAnsi="Calibri" w:cs="Calibri"/>
                <w:color w:val="000000"/>
              </w:rPr>
            </w:pPr>
            <w:r>
              <w:rPr>
                <w:rFonts w:ascii="Calibri" w:eastAsia="Calibri" w:hAnsi="Calibri" w:cs="Calibri"/>
                <w:color w:val="000000"/>
              </w:rPr>
              <w:t xml:space="preserve">Answers are clear, </w:t>
            </w:r>
            <w:proofErr w:type="gramStart"/>
            <w:r>
              <w:rPr>
                <w:rFonts w:ascii="Calibri" w:eastAsia="Calibri" w:hAnsi="Calibri" w:cs="Calibri"/>
                <w:color w:val="000000"/>
              </w:rPr>
              <w:t>concise</w:t>
            </w:r>
            <w:proofErr w:type="gramEnd"/>
            <w:r>
              <w:rPr>
                <w:rFonts w:ascii="Calibri" w:eastAsia="Calibri" w:hAnsi="Calibri" w:cs="Calibri"/>
                <w:color w:val="000000"/>
              </w:rPr>
              <w:t xml:space="preserve"> and well argued, directly respond to what has been asked.</w:t>
            </w:r>
          </w:p>
          <w:p w14:paraId="416E253A" w14:textId="77777777" w:rsidR="00804F85" w:rsidRDefault="00000000">
            <w:pPr>
              <w:spacing w:after="40"/>
              <w:rPr>
                <w:rFonts w:ascii="Calibri" w:eastAsia="Calibri" w:hAnsi="Calibri" w:cs="Calibri"/>
                <w:color w:val="000000"/>
              </w:rPr>
            </w:pPr>
            <w:r>
              <w:rPr>
                <w:rFonts w:ascii="Calibri" w:eastAsia="Calibri" w:hAnsi="Calibri" w:cs="Calibri"/>
                <w:color w:val="000000"/>
              </w:rPr>
              <w:t>The presentation of the assignment is well structured, coherent and focusses on the need of the questions.</w:t>
            </w:r>
          </w:p>
          <w:p w14:paraId="399709E2" w14:textId="77777777" w:rsidR="00804F85" w:rsidRDefault="00000000">
            <w:pPr>
              <w:spacing w:after="40"/>
              <w:rPr>
                <w:rFonts w:ascii="Calibri" w:eastAsia="Calibri" w:hAnsi="Calibri" w:cs="Calibri"/>
                <w:color w:val="000000"/>
              </w:rPr>
            </w:pPr>
            <w:r>
              <w:rPr>
                <w:rFonts w:ascii="Calibri" w:eastAsia="Calibri" w:hAnsi="Calibri" w:cs="Calibri"/>
                <w:color w:val="000000"/>
              </w:rPr>
              <w:t xml:space="preserve">Considerable evidence of the use of references to wider reading to inform answer. </w:t>
            </w:r>
          </w:p>
        </w:tc>
      </w:tr>
    </w:tbl>
    <w:p w14:paraId="5B7FF05C" w14:textId="77777777" w:rsidR="00804F85" w:rsidRDefault="00804F85">
      <w:pPr>
        <w:ind w:firstLine="720"/>
        <w:rPr>
          <w:rFonts w:ascii="Calibri" w:eastAsia="Calibri" w:hAnsi="Calibri" w:cs="Calibri"/>
        </w:rPr>
      </w:pPr>
    </w:p>
    <w:p w14:paraId="5634D1E9" w14:textId="77777777" w:rsidR="00804F85" w:rsidRDefault="00804F85">
      <w:pPr>
        <w:rPr>
          <w:rFonts w:ascii="Calibri" w:eastAsia="Calibri" w:hAnsi="Calibri" w:cs="Calibri"/>
        </w:rPr>
      </w:pPr>
    </w:p>
    <w:sectPr w:rsidR="00804F85">
      <w:headerReference w:type="default" r:id="rId72"/>
      <w:footerReference w:type="default" r:id="rId73"/>
      <w:pgSz w:w="11901" w:h="16850"/>
      <w:pgMar w:top="1134" w:right="1134" w:bottom="270" w:left="1134" w:header="575"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64C9" w14:textId="77777777" w:rsidR="00C27937" w:rsidRDefault="00C27937">
      <w:r>
        <w:separator/>
      </w:r>
    </w:p>
  </w:endnote>
  <w:endnote w:type="continuationSeparator" w:id="0">
    <w:p w14:paraId="337A8AC9" w14:textId="77777777" w:rsidR="00C27937" w:rsidRDefault="00C2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B5E9" w14:textId="77777777" w:rsidR="00804F85" w:rsidRDefault="00000000">
    <w:pPr>
      <w:rPr>
        <w:sz w:val="18"/>
        <w:szCs w:val="18"/>
      </w:rPr>
    </w:pPr>
    <w:r>
      <w:rPr>
        <w:noProof/>
        <w:color w:val="FFFFFF"/>
      </w:rPr>
      <w:drawing>
        <wp:inline distT="0" distB="0" distL="0" distR="0" wp14:anchorId="536DBFA8" wp14:editId="345E77F5">
          <wp:extent cx="741045" cy="251460"/>
          <wp:effectExtent l="0" t="0" r="0" b="0"/>
          <wp:docPr id="1848364183" name="image10.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drawing&#10;&#10;Description automatically generated"/>
                  <pic:cNvPicPr preferRelativeResize="0"/>
                </pic:nvPicPr>
                <pic:blipFill>
                  <a:blip r:embed="rId1"/>
                  <a:srcRect/>
                  <a:stretch>
                    <a:fillRect/>
                  </a:stretch>
                </pic:blipFill>
                <pic:spPr>
                  <a:xfrm>
                    <a:off x="0" y="0"/>
                    <a:ext cx="741045" cy="251460"/>
                  </a:xfrm>
                  <a:prstGeom prst="rect">
                    <a:avLst/>
                  </a:prstGeom>
                  <a:ln/>
                </pic:spPr>
              </pic:pic>
            </a:graphicData>
          </a:graphic>
        </wp:inline>
      </w:drawing>
    </w:r>
  </w:p>
  <w:p w14:paraId="684B8E2C" w14:textId="77777777" w:rsidR="00804F85" w:rsidRDefault="00000000">
    <w:pPr>
      <w:jc w:val="center"/>
    </w:pPr>
    <w:r>
      <w:t>Version 1 - Released June 2023</w:t>
    </w:r>
  </w:p>
  <w:p w14:paraId="359A28B8" w14:textId="77777777" w:rsidR="00804F85" w:rsidRDefault="00000000">
    <w:pPr>
      <w:pBdr>
        <w:top w:val="nil"/>
        <w:left w:val="nil"/>
        <w:bottom w:val="nil"/>
        <w:right w:val="nil"/>
        <w:between w:val="nil"/>
      </w:pBdr>
      <w:tabs>
        <w:tab w:val="center" w:pos="4513"/>
        <w:tab w:val="right" w:pos="9026"/>
      </w:tabs>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030018">
      <w:rPr>
        <w:noProof/>
        <w:color w:val="000000"/>
      </w:rPr>
      <w:t>2</w:t>
    </w:r>
    <w:r>
      <w:rPr>
        <w:color w:val="000000"/>
      </w:rPr>
      <w:fldChar w:fldCharType="end"/>
    </w:r>
  </w:p>
  <w:p w14:paraId="7618E28C" w14:textId="77777777" w:rsidR="00804F85" w:rsidRDefault="00804F8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FAC6" w14:textId="77777777" w:rsidR="00C27937" w:rsidRDefault="00C27937">
      <w:r>
        <w:separator/>
      </w:r>
    </w:p>
  </w:footnote>
  <w:footnote w:type="continuationSeparator" w:id="0">
    <w:p w14:paraId="0F67DDA0" w14:textId="77777777" w:rsidR="00C27937" w:rsidRDefault="00C27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716C" w14:textId="77777777" w:rsidR="00804F85" w:rsidRDefault="00000000">
    <w:pPr>
      <w:pBdr>
        <w:top w:val="nil"/>
        <w:left w:val="nil"/>
        <w:bottom w:val="nil"/>
        <w:right w:val="nil"/>
        <w:between w:val="nil"/>
      </w:pBdr>
      <w:spacing w:line="14" w:lineRule="auto"/>
      <w:rPr>
        <w:color w:val="000000"/>
        <w:sz w:val="20"/>
        <w:szCs w:val="20"/>
      </w:rPr>
    </w:pPr>
    <w:r>
      <w:rPr>
        <w:noProof/>
        <w:color w:val="2B579A"/>
        <w:shd w:val="clear" w:color="auto" w:fill="E6E6E6"/>
      </w:rPr>
      <mc:AlternateContent>
        <mc:Choice Requires="wpg">
          <w:drawing>
            <wp:anchor distT="0" distB="0" distL="0" distR="0" simplePos="0" relativeHeight="251658240" behindDoc="1" locked="0" layoutInCell="1" hidden="0" allowOverlap="1" wp14:anchorId="65EBE9F2" wp14:editId="267AE346">
              <wp:simplePos x="0" y="0"/>
              <wp:positionH relativeFrom="page">
                <wp:posOffset>5172393</wp:posOffset>
              </wp:positionH>
              <wp:positionV relativeFrom="page">
                <wp:posOffset>347663</wp:posOffset>
              </wp:positionV>
              <wp:extent cx="1682750" cy="191770"/>
              <wp:effectExtent l="0" t="0" r="0" b="0"/>
              <wp:wrapNone/>
              <wp:docPr id="1848364177" name="Rectangle 1848364177"/>
              <wp:cNvGraphicFramePr/>
              <a:graphic xmlns:a="http://schemas.openxmlformats.org/drawingml/2006/main">
                <a:graphicData uri="http://schemas.microsoft.com/office/word/2010/wordprocessingShape">
                  <wps:wsp>
                    <wps:cNvSpPr/>
                    <wps:spPr>
                      <a:xfrm>
                        <a:off x="4509388" y="3688878"/>
                        <a:ext cx="1673225" cy="182245"/>
                      </a:xfrm>
                      <a:prstGeom prst="rect">
                        <a:avLst/>
                      </a:prstGeom>
                      <a:noFill/>
                      <a:ln>
                        <a:noFill/>
                      </a:ln>
                    </wps:spPr>
                    <wps:txbx>
                      <w:txbxContent>
                        <w:p w14:paraId="7D5FF457" w14:textId="77777777" w:rsidR="00804F85" w:rsidRDefault="00000000">
                          <w:pPr>
                            <w:spacing w:before="12"/>
                            <w:ind w:left="20"/>
                            <w:textDirection w:val="btLr"/>
                          </w:pPr>
                          <w:r>
                            <w:rPr>
                              <w:color w:val="808080"/>
                              <w:sz w:val="28"/>
                            </w:rPr>
                            <w:t>Level 5 Associate Diploma</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5172393</wp:posOffset>
              </wp:positionH>
              <wp:positionV relativeFrom="page">
                <wp:posOffset>347663</wp:posOffset>
              </wp:positionV>
              <wp:extent cx="1682750" cy="191770"/>
              <wp:effectExtent b="0" l="0" r="0" t="0"/>
              <wp:wrapNone/>
              <wp:docPr id="1848364177"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682750" cy="19177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B62"/>
    <w:multiLevelType w:val="multilevel"/>
    <w:tmpl w:val="B1BE72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873E5"/>
    <w:multiLevelType w:val="multilevel"/>
    <w:tmpl w:val="BE2C2AE8"/>
    <w:lvl w:ilvl="0">
      <w:start w:val="1"/>
      <w:numFmt w:val="bullet"/>
      <w:lvlText w:val="▪"/>
      <w:lvlJc w:val="left"/>
      <w:pPr>
        <w:ind w:left="720" w:hanging="360"/>
      </w:pPr>
      <w:rPr>
        <w:rFonts w:ascii="Noto Sans Symbols" w:eastAsia="Noto Sans Symbols" w:hAnsi="Noto Sans Symbols" w:cs="Noto Sans Symbols"/>
        <w:color w:val="3860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B31AA5"/>
    <w:multiLevelType w:val="multilevel"/>
    <w:tmpl w:val="A8EE3A02"/>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7D6DA4"/>
    <w:multiLevelType w:val="multilevel"/>
    <w:tmpl w:val="0694D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693CF5"/>
    <w:multiLevelType w:val="multilevel"/>
    <w:tmpl w:val="8154D53C"/>
    <w:lvl w:ilvl="0">
      <w:start w:val="1"/>
      <w:numFmt w:val="bullet"/>
      <w:lvlText w:val="▪"/>
      <w:lvlJc w:val="left"/>
      <w:pPr>
        <w:ind w:left="862" w:hanging="360"/>
      </w:pPr>
      <w:rPr>
        <w:rFonts w:ascii="Noto Sans Symbols" w:eastAsia="Noto Sans Symbols" w:hAnsi="Noto Sans Symbols" w:cs="Noto Sans Symbols"/>
        <w:sz w:val="36"/>
        <w:szCs w:val="36"/>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 w15:restartNumberingAfterBreak="0">
    <w:nsid w:val="425206E4"/>
    <w:multiLevelType w:val="multilevel"/>
    <w:tmpl w:val="0DF6E91C"/>
    <w:lvl w:ilvl="0">
      <w:start w:val="1"/>
      <w:numFmt w:val="bullet"/>
      <w:lvlText w:val="▪"/>
      <w:lvlJc w:val="left"/>
      <w:pPr>
        <w:ind w:left="1080" w:hanging="360"/>
      </w:pPr>
      <w:rPr>
        <w:rFonts w:ascii="Noto Sans Symbols" w:eastAsia="Noto Sans Symbols" w:hAnsi="Noto Sans Symbols" w:cs="Noto Sans Symbols"/>
        <w:color w:val="386021"/>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6FB433E"/>
    <w:multiLevelType w:val="multilevel"/>
    <w:tmpl w:val="C742A76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016F86"/>
    <w:multiLevelType w:val="multilevel"/>
    <w:tmpl w:val="8FE24C68"/>
    <w:lvl w:ilvl="0">
      <w:numFmt w:val="bullet"/>
      <w:lvlText w:val="▪"/>
      <w:lvlJc w:val="left"/>
      <w:pPr>
        <w:ind w:left="1072" w:hanging="360"/>
      </w:pPr>
      <w:rPr>
        <w:rFonts w:ascii="Noto Sans Symbols" w:eastAsia="Noto Sans Symbols" w:hAnsi="Noto Sans Symbols" w:cs="Noto Sans Symbols"/>
        <w:color w:val="386021"/>
        <w:sz w:val="22"/>
        <w:szCs w:val="22"/>
      </w:rPr>
    </w:lvl>
    <w:lvl w:ilvl="1">
      <w:start w:val="1"/>
      <w:numFmt w:val="bullet"/>
      <w:lvlText w:val="o"/>
      <w:lvlJc w:val="left"/>
      <w:pPr>
        <w:ind w:left="1792" w:hanging="360"/>
      </w:pPr>
      <w:rPr>
        <w:rFonts w:ascii="Courier New" w:eastAsia="Courier New" w:hAnsi="Courier New" w:cs="Courier New"/>
      </w:rPr>
    </w:lvl>
    <w:lvl w:ilvl="2">
      <w:start w:val="1"/>
      <w:numFmt w:val="bullet"/>
      <w:lvlText w:val="▪"/>
      <w:lvlJc w:val="left"/>
      <w:pPr>
        <w:ind w:left="2512" w:hanging="360"/>
      </w:pPr>
      <w:rPr>
        <w:rFonts w:ascii="Noto Sans Symbols" w:eastAsia="Noto Sans Symbols" w:hAnsi="Noto Sans Symbols" w:cs="Noto Sans Symbols"/>
      </w:rPr>
    </w:lvl>
    <w:lvl w:ilvl="3">
      <w:start w:val="1"/>
      <w:numFmt w:val="bullet"/>
      <w:lvlText w:val="●"/>
      <w:lvlJc w:val="left"/>
      <w:pPr>
        <w:ind w:left="3232" w:hanging="360"/>
      </w:pPr>
      <w:rPr>
        <w:rFonts w:ascii="Noto Sans Symbols" w:eastAsia="Noto Sans Symbols" w:hAnsi="Noto Sans Symbols" w:cs="Noto Sans Symbols"/>
      </w:rPr>
    </w:lvl>
    <w:lvl w:ilvl="4">
      <w:start w:val="1"/>
      <w:numFmt w:val="bullet"/>
      <w:lvlText w:val="o"/>
      <w:lvlJc w:val="left"/>
      <w:pPr>
        <w:ind w:left="3952" w:hanging="360"/>
      </w:pPr>
      <w:rPr>
        <w:rFonts w:ascii="Courier New" w:eastAsia="Courier New" w:hAnsi="Courier New" w:cs="Courier New"/>
      </w:rPr>
    </w:lvl>
    <w:lvl w:ilvl="5">
      <w:start w:val="1"/>
      <w:numFmt w:val="bullet"/>
      <w:lvlText w:val="▪"/>
      <w:lvlJc w:val="left"/>
      <w:pPr>
        <w:ind w:left="4672" w:hanging="360"/>
      </w:pPr>
      <w:rPr>
        <w:rFonts w:ascii="Noto Sans Symbols" w:eastAsia="Noto Sans Symbols" w:hAnsi="Noto Sans Symbols" w:cs="Noto Sans Symbols"/>
      </w:rPr>
    </w:lvl>
    <w:lvl w:ilvl="6">
      <w:start w:val="1"/>
      <w:numFmt w:val="bullet"/>
      <w:lvlText w:val="●"/>
      <w:lvlJc w:val="left"/>
      <w:pPr>
        <w:ind w:left="5392" w:hanging="360"/>
      </w:pPr>
      <w:rPr>
        <w:rFonts w:ascii="Noto Sans Symbols" w:eastAsia="Noto Sans Symbols" w:hAnsi="Noto Sans Symbols" w:cs="Noto Sans Symbols"/>
      </w:rPr>
    </w:lvl>
    <w:lvl w:ilvl="7">
      <w:start w:val="1"/>
      <w:numFmt w:val="bullet"/>
      <w:lvlText w:val="o"/>
      <w:lvlJc w:val="left"/>
      <w:pPr>
        <w:ind w:left="6112" w:hanging="360"/>
      </w:pPr>
      <w:rPr>
        <w:rFonts w:ascii="Courier New" w:eastAsia="Courier New" w:hAnsi="Courier New" w:cs="Courier New"/>
      </w:rPr>
    </w:lvl>
    <w:lvl w:ilvl="8">
      <w:start w:val="1"/>
      <w:numFmt w:val="bullet"/>
      <w:lvlText w:val="▪"/>
      <w:lvlJc w:val="left"/>
      <w:pPr>
        <w:ind w:left="6832" w:hanging="360"/>
      </w:pPr>
      <w:rPr>
        <w:rFonts w:ascii="Noto Sans Symbols" w:eastAsia="Noto Sans Symbols" w:hAnsi="Noto Sans Symbols" w:cs="Noto Sans Symbols"/>
      </w:rPr>
    </w:lvl>
  </w:abstractNum>
  <w:abstractNum w:abstractNumId="8" w15:restartNumberingAfterBreak="0">
    <w:nsid w:val="6A3B389A"/>
    <w:multiLevelType w:val="multilevel"/>
    <w:tmpl w:val="440E6256"/>
    <w:lvl w:ilvl="0">
      <w:numFmt w:val="bullet"/>
      <w:lvlText w:val="▪"/>
      <w:lvlJc w:val="left"/>
      <w:pPr>
        <w:ind w:left="720" w:hanging="360"/>
      </w:pPr>
      <w:rPr>
        <w:rFonts w:ascii="Noto Sans Symbols" w:eastAsia="Noto Sans Symbols" w:hAnsi="Noto Sans Symbols" w:cs="Noto Sans Symbols"/>
        <w:color w:val="00606A"/>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EB6548"/>
    <w:multiLevelType w:val="multilevel"/>
    <w:tmpl w:val="6F84B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D6521C"/>
    <w:multiLevelType w:val="multilevel"/>
    <w:tmpl w:val="A16AF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5902975">
    <w:abstractNumId w:val="8"/>
  </w:num>
  <w:num w:numId="2" w16cid:durableId="2081898720">
    <w:abstractNumId w:val="7"/>
  </w:num>
  <w:num w:numId="3" w16cid:durableId="372653788">
    <w:abstractNumId w:val="9"/>
  </w:num>
  <w:num w:numId="4" w16cid:durableId="819688477">
    <w:abstractNumId w:val="10"/>
  </w:num>
  <w:num w:numId="5" w16cid:durableId="1188561661">
    <w:abstractNumId w:val="5"/>
  </w:num>
  <w:num w:numId="6" w16cid:durableId="1035694208">
    <w:abstractNumId w:val="2"/>
  </w:num>
  <w:num w:numId="7" w16cid:durableId="482626288">
    <w:abstractNumId w:val="3"/>
  </w:num>
  <w:num w:numId="8" w16cid:durableId="1820655812">
    <w:abstractNumId w:val="4"/>
  </w:num>
  <w:num w:numId="9" w16cid:durableId="1263999977">
    <w:abstractNumId w:val="1"/>
  </w:num>
  <w:num w:numId="10" w16cid:durableId="1607468270">
    <w:abstractNumId w:val="0"/>
  </w:num>
  <w:num w:numId="11" w16cid:durableId="672029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85"/>
    <w:rsid w:val="00030018"/>
    <w:rsid w:val="0057218F"/>
    <w:rsid w:val="00804F85"/>
    <w:rsid w:val="00BD0AC8"/>
    <w:rsid w:val="00C27937"/>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A0DE"/>
  <w15:docId w15:val="{CC87002F-AB31-1241-BA92-9D7D5CA0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DD0"/>
    <w:rPr>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B3DD0"/>
    <w:pPr>
      <w:keepNext/>
      <w:keepLines/>
      <w:spacing w:before="40"/>
      <w:outlineLvl w:val="4"/>
    </w:pPr>
    <w:rPr>
      <w:rFonts w:asciiTheme="majorHAnsi" w:eastAsiaTheme="majorEastAsia" w:hAnsiTheme="majorHAnsi" w:cstheme="majorBidi"/>
      <w:color w:val="54903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11"/>
      </w:numPr>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unhideWhenUsed/>
    <w:rsid w:val="00717FF2"/>
    <w:rPr>
      <w:color w:val="605E5C"/>
      <w:shd w:val="clear" w:color="auto" w:fill="E1DFDD"/>
    </w:rPr>
  </w:style>
  <w:style w:type="character" w:customStyle="1" w:styleId="Mention2">
    <w:name w:val="Mention2"/>
    <w:basedOn w:val="DefaultParagraphFont"/>
    <w:uiPriority w:val="99"/>
    <w:unhideWhenUsed/>
    <w:rsid w:val="00717FF2"/>
    <w:rPr>
      <w:color w:val="2B579A"/>
      <w:shd w:val="clear" w:color="auto" w:fill="E1DFDD"/>
    </w:rPr>
  </w:style>
  <w:style w:type="table" w:customStyle="1" w:styleId="TableGrid0">
    <w:name w:val="TableGrid"/>
    <w:rsid w:val="00124F03"/>
    <w:pPr>
      <w:widowControl/>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pPr>
    <w:rPr>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 w:type="character" w:customStyle="1" w:styleId="Heading5Char">
    <w:name w:val="Heading 5 Char"/>
    <w:basedOn w:val="DefaultParagraphFont"/>
    <w:link w:val="Heading5"/>
    <w:uiPriority w:val="9"/>
    <w:semiHidden/>
    <w:rsid w:val="007B3DD0"/>
    <w:rPr>
      <w:rFonts w:asciiTheme="majorHAnsi" w:eastAsiaTheme="majorEastAsia" w:hAnsiTheme="majorHAnsi" w:cstheme="majorBidi"/>
      <w:color w:val="549031" w:themeColor="accent1" w:themeShade="BF"/>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4"/>
      <w:szCs w:val="24"/>
    </w:rPr>
    <w:tblPr>
      <w:tblStyleRowBandSize w:val="1"/>
      <w:tblStyleColBandSize w:val="1"/>
      <w:tblCellMar>
        <w:left w:w="85" w:type="dxa"/>
        <w:right w:w="0" w:type="dxa"/>
      </w:tblCellMar>
    </w:tblPr>
  </w:style>
  <w:style w:type="table" w:customStyle="1" w:styleId="a0">
    <w:basedOn w:val="TableNormal"/>
    <w:pPr>
      <w:widowControl/>
    </w:pPr>
    <w:rPr>
      <w:sz w:val="24"/>
      <w:szCs w:val="24"/>
    </w:rPr>
    <w:tblPr>
      <w:tblStyleRowBandSize w:val="1"/>
      <w:tblStyleColBandSize w:val="1"/>
      <w:tblCellMar>
        <w:right w:w="10" w:type="dxa"/>
      </w:tblCellMar>
    </w:tblPr>
  </w:style>
  <w:style w:type="table" w:customStyle="1" w:styleId="a1">
    <w:basedOn w:val="TableNormal"/>
    <w:pPr>
      <w:widowControl/>
    </w:pPr>
    <w:rPr>
      <w:sz w:val="24"/>
      <w:szCs w:val="24"/>
    </w:rPr>
    <w:tblPr>
      <w:tblStyleRowBandSize w:val="1"/>
      <w:tblStyleColBandSize w:val="1"/>
    </w:tblPr>
  </w:style>
  <w:style w:type="table" w:customStyle="1" w:styleId="a2">
    <w:basedOn w:val="TableNormal"/>
    <w:pPr>
      <w:widowControl/>
    </w:pPr>
    <w:rPr>
      <w:sz w:val="24"/>
      <w:szCs w:val="24"/>
    </w:rPr>
    <w:tblPr>
      <w:tblStyleRowBandSize w:val="1"/>
      <w:tblStyleColBandSize w:val="1"/>
    </w:tblPr>
  </w:style>
  <w:style w:type="table" w:customStyle="1" w:styleId="a3">
    <w:basedOn w:val="TableNormal"/>
    <w:pPr>
      <w:widowControl/>
    </w:pPr>
    <w:rPr>
      <w:sz w:val="24"/>
      <w:szCs w:val="24"/>
    </w:rPr>
    <w:tblPr>
      <w:tblStyleRowBandSize w:val="1"/>
      <w:tblStyleColBandSize w:val="1"/>
    </w:tblPr>
  </w:style>
  <w:style w:type="table" w:customStyle="1" w:styleId="a4">
    <w:basedOn w:val="TableNormal"/>
    <w:pPr>
      <w:widowControl/>
    </w:pPr>
    <w:rPr>
      <w:sz w:val="24"/>
      <w:szCs w:val="24"/>
    </w:rPr>
    <w:tblPr>
      <w:tblStyleRowBandSize w:val="1"/>
      <w:tblStyleColBandSize w:val="1"/>
    </w:tblPr>
  </w:style>
  <w:style w:type="table" w:customStyle="1" w:styleId="a5">
    <w:basedOn w:val="TableNormal"/>
    <w:pPr>
      <w:widowControl/>
    </w:pPr>
    <w:rPr>
      <w:sz w:val="24"/>
      <w:szCs w:val="24"/>
    </w:rPr>
    <w:tblPr>
      <w:tblStyleRowBandSize w:val="1"/>
      <w:tblStyleColBandSize w:val="1"/>
    </w:tblPr>
  </w:style>
  <w:style w:type="table" w:customStyle="1" w:styleId="a6">
    <w:basedOn w:val="TableNormal"/>
    <w:pPr>
      <w:widowControl/>
    </w:pPr>
    <w:rPr>
      <w:sz w:val="24"/>
      <w:szCs w:val="24"/>
    </w:rPr>
    <w:tblPr>
      <w:tblStyleRowBandSize w:val="1"/>
      <w:tblStyleColBandSize w:val="1"/>
    </w:tblPr>
  </w:style>
  <w:style w:type="table" w:customStyle="1" w:styleId="a7">
    <w:basedOn w:val="TableNormal"/>
    <w:pPr>
      <w:widowControl/>
    </w:pPr>
    <w:rPr>
      <w:sz w:val="24"/>
      <w:szCs w:val="24"/>
    </w:rPr>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pPr>
    <w:rPr>
      <w:sz w:val="24"/>
      <w:szCs w:val="24"/>
    </w:rPr>
    <w:tblPr>
      <w:tblStyleRowBandSize w:val="1"/>
      <w:tblStyleColBandSize w:val="1"/>
    </w:tblPr>
  </w:style>
  <w:style w:type="table" w:customStyle="1" w:styleId="aa">
    <w:basedOn w:val="TableNormal"/>
    <w:pPr>
      <w:widowControl/>
    </w:pPr>
    <w:rPr>
      <w:sz w:val="24"/>
      <w:szCs w:val="24"/>
    </w:rPr>
    <w:tblPr>
      <w:tblStyleRowBandSize w:val="1"/>
      <w:tblStyleColBandSize w:val="1"/>
    </w:tblPr>
  </w:style>
  <w:style w:type="table" w:customStyle="1" w:styleId="ab">
    <w:basedOn w:val="TableNormal"/>
    <w:pPr>
      <w:widowControl/>
    </w:pPr>
    <w:rPr>
      <w:sz w:val="24"/>
      <w:szCs w:val="24"/>
    </w:rPr>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pPr>
      <w:widowControl/>
    </w:pPr>
    <w:rPr>
      <w:sz w:val="24"/>
      <w:szCs w:val="24"/>
    </w:rPr>
    <w:tblPr>
      <w:tblStyleRowBandSize w:val="1"/>
      <w:tblStyleColBandSize w:val="1"/>
      <w:tblCellMar>
        <w:top w:w="85" w:type="dxa"/>
        <w:bottom w:w="28" w:type="dxa"/>
      </w:tblCellMar>
    </w:tblPr>
  </w:style>
  <w:style w:type="table" w:customStyle="1" w:styleId="ae">
    <w:basedOn w:val="TableNormal"/>
    <w:pPr>
      <w:widowControl/>
    </w:pPr>
    <w:rPr>
      <w:sz w:val="24"/>
      <w:szCs w:val="24"/>
    </w:rPr>
    <w:tblPr>
      <w:tblStyleRowBandSize w:val="1"/>
      <w:tblStyleColBandSize w:val="1"/>
      <w:tblCellMar>
        <w:top w:w="85" w:type="dxa"/>
        <w:bottom w:w="28" w:type="dxa"/>
      </w:tblCellMar>
    </w:tblPr>
  </w:style>
  <w:style w:type="table" w:customStyle="1" w:styleId="af">
    <w:basedOn w:val="TableNormal"/>
    <w:pPr>
      <w:widowControl/>
    </w:pPr>
    <w:rPr>
      <w:sz w:val="24"/>
      <w:szCs w:val="24"/>
    </w:rPr>
    <w:tblPr>
      <w:tblStyleRowBandSize w:val="1"/>
      <w:tblStyleColBandSize w:val="1"/>
      <w:tblCellMar>
        <w:top w:w="57"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widowControl/>
    </w:pPr>
    <w:rPr>
      <w:sz w:val="24"/>
      <w:szCs w:val="24"/>
    </w:rPr>
    <w:tblPr>
      <w:tblStyleRowBandSize w:val="1"/>
      <w:tblStyleColBandSize w:val="1"/>
      <w:tblCellMar>
        <w:top w:w="57" w:type="dxa"/>
        <w:left w:w="255" w:type="dxa"/>
      </w:tblCellMar>
    </w:tblPr>
  </w:style>
  <w:style w:type="table" w:customStyle="1" w:styleId="af2">
    <w:basedOn w:val="TableNormal"/>
    <w:pPr>
      <w:widowControl/>
    </w:pPr>
    <w:rPr>
      <w:sz w:val="24"/>
      <w:szCs w:val="24"/>
    </w:rPr>
    <w:tblPr>
      <w:tblStyleRowBandSize w:val="1"/>
      <w:tblStyleColBandSize w:val="1"/>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3.png"/><Relationship Id="rId34" Type="http://schemas.openxmlformats.org/officeDocument/2006/relationships/hyperlink" Target="https://www.cipd.org/en/knowledge/podcasts/critical-thinking" TargetMode="External"/><Relationship Id="rId42" Type="http://schemas.openxmlformats.org/officeDocument/2006/relationships/hyperlink" Target="https://greatergood.berkeley.edu/topic/altruism/definition" TargetMode="External"/><Relationship Id="rId47" Type="http://schemas.openxmlformats.org/officeDocument/2006/relationships/hyperlink" Target="https://sevenpillarsinstitute.org/kantian-duty-based-deontological-ethics/" TargetMode="External"/><Relationship Id="rId50" Type="http://schemas.openxmlformats.org/officeDocument/2006/relationships/hyperlink" Target="https://www.linkedin.com/pulse/20140703181118-450057-what-matters-the-most-value-or-impact/" TargetMode="External"/><Relationship Id="rId55" Type="http://schemas.openxmlformats.org/officeDocument/2006/relationships/package" Target="embeddings/Microsoft_Excel_Worksheet1.xlsx"/><Relationship Id="rId63" Type="http://schemas.openxmlformats.org/officeDocument/2006/relationships/chart" Target="charts/chart3.xml"/><Relationship Id="rId68" Type="http://schemas.openxmlformats.org/officeDocument/2006/relationships/hyperlink" Target="https://www.gallup.com/workplace/398135/advantages-challenges-hybrid-work.aspx"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mckinsey.com/capabilities/people-and-organizational-performance/our-insights/the-essential-components-of-a-successful-l-and-d-strategy" TargetMode="External"/><Relationship Id="rId24" Type="http://schemas.openxmlformats.org/officeDocument/2006/relationships/hyperlink" Target="https://www.cipd.co.uk/knowledge/strategy/analytics/evidence-based-practice-factsheet" TargetMode="External"/><Relationship Id="rId32" Type="http://schemas.openxmlformats.org/officeDocument/2006/relationships/hyperlink" Target="https://www.cambridgeassessment.org.uk/Images/109971-critical-thinking-factsheet-1.pdf" TargetMode="External"/><Relationship Id="rId37" Type="http://schemas.openxmlformats.org/officeDocument/2006/relationships/hyperlink" Target="https://www.cipd.co.uk/knowledge/strategy/analytics/evidence-based-practice-factsheet" TargetMode="External"/><Relationship Id="rId40" Type="http://schemas.openxmlformats.org/officeDocument/2006/relationships/hyperlink" Target="https://www.dictionary.com/browse/interview" TargetMode="External"/><Relationship Id="rId45" Type="http://schemas.openxmlformats.org/officeDocument/2006/relationships/hyperlink" Target="https://www.toolshero.com/problem-solving/kepner-tregoe-method/" TargetMode="External"/><Relationship Id="rId53" Type="http://schemas.openxmlformats.org/officeDocument/2006/relationships/package" Target="embeddings/Microsoft_Excel_Worksheet.xlsx"/><Relationship Id="rId58" Type="http://schemas.openxmlformats.org/officeDocument/2006/relationships/image" Target="media/image8.png"/><Relationship Id="rId66" Type="http://schemas.openxmlformats.org/officeDocument/2006/relationships/hyperlink" Target="https://www.ceridian.com/blog/support-diversity-and-inclusion-in-the-workplac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image" Target="media/image3.png"/><Relationship Id="rId22" Type="http://schemas.openxmlformats.org/officeDocument/2006/relationships/hyperlink" Target="https://www.cipd.co.uk/knowledge/work/technology/workplace-people-management/hr-software-investment/" TargetMode="External"/><Relationship Id="rId27" Type="http://schemas.openxmlformats.org/officeDocument/2006/relationships/image" Target="media/image4.png"/><Relationship Id="rId30" Type="http://schemas.openxmlformats.org/officeDocument/2006/relationships/hyperlink" Target="https://cebma.org/wp-content/uploads/Briner-The-Basics-of-Evidence-Based-Practice.pdf" TargetMode="External"/><Relationship Id="rId35" Type="http://schemas.openxmlformats.org/officeDocument/2006/relationships/hyperlink" Target="https://www.cipd.org/globalassets/media/knowledge/knowledge-hub/factsheets/pestle-analysis-factsheet_20221230T092611.pdf" TargetMode="External"/><Relationship Id="rId43" Type="http://schemas.openxmlformats.org/officeDocument/2006/relationships/hyperlink" Target="https://hbr.org/1992/01/the-balanced-scorecard-measures-that-drive-performance-2" TargetMode="External"/><Relationship Id="rId48" Type="http://schemas.openxmlformats.org/officeDocument/2006/relationships/hyperlink" Target="https://online.hbs.edu/blog/post/cost-benefit-analysis" TargetMode="External"/><Relationship Id="rId56" Type="http://schemas.openxmlformats.org/officeDocument/2006/relationships/image" Target="media/image7.emf"/><Relationship Id="rId64" Type="http://schemas.openxmlformats.org/officeDocument/2006/relationships/hyperlink" Target="https://www.acas.org.uk/improving-equality-diversity-and-inclusion" TargetMode="External"/><Relationship Id="rId69" Type="http://schemas.openxmlformats.org/officeDocument/2006/relationships/image" Target="media/image19.png"/><Relationship Id="rId51" Type="http://schemas.openxmlformats.org/officeDocument/2006/relationships/hyperlink" Target="https://www.britannica.com/topic/utilitarianism-philosophy" TargetMode="External"/><Relationship Id="rId72" Type="http://schemas.openxmlformats.org/officeDocument/2006/relationships/header" Target="header1.xml"/><Relationship Id="rId3" Type="http://schemas.openxmlformats.org/officeDocument/2006/relationships/styles" Target="styles.xml"/><Relationship Id="rId17" Type="http://schemas.openxmlformats.org/officeDocument/2006/relationships/image" Target="media/image2.png"/><Relationship Id="rId25" Type="http://schemas.openxmlformats.org/officeDocument/2006/relationships/hyperlink" Target="https://www.cipd.co.uk/knowledge/strategy/analytics/factsheet" TargetMode="External"/><Relationship Id="rId33" Type="http://schemas.openxmlformats.org/officeDocument/2006/relationships/hyperlink" Target="https://cebma.org/faq/limitations-evidence-based-practice/" TargetMode="External"/><Relationship Id="rId38" Type="http://schemas.openxmlformats.org/officeDocument/2006/relationships/hyperlink" Target="https://citoolkit.com/articles/pdca-cycle/" TargetMode="External"/><Relationship Id="rId46" Type="http://schemas.openxmlformats.org/officeDocument/2006/relationships/hyperlink" Target="https://connectusfund.org/12-pros-and-cons-of-deontological-ethics" TargetMode="External"/><Relationship Id="rId59" Type="http://schemas.openxmlformats.org/officeDocument/2006/relationships/package" Target="embeddings/Microsoft_Excel_Worksheet3.xlsx"/><Relationship Id="rId67" Type="http://schemas.openxmlformats.org/officeDocument/2006/relationships/hyperlink" Target="https://www.weforum.org/agenda/2021/06/lgbt-gender-identity-ipsos-2021-survey/" TargetMode="External"/><Relationship Id="rId20" Type="http://schemas.openxmlformats.org/officeDocument/2006/relationships/image" Target="media/image11.png"/><Relationship Id="rId41" Type="http://schemas.openxmlformats.org/officeDocument/2006/relationships/hyperlink" Target="https://medium.com/sales-copywriting-content-marketing-with-jim/future-pacing-and-why-you-want-to-use-it-a5fc1078513" TargetMode="External"/><Relationship Id="rId54" Type="http://schemas.openxmlformats.org/officeDocument/2006/relationships/image" Target="media/image6.emf"/><Relationship Id="rId62" Type="http://schemas.openxmlformats.org/officeDocument/2006/relationships/chart" Target="charts/chart2.xml"/><Relationship Id="rId70" Type="http://schemas.openxmlformats.org/officeDocument/2006/relationships/image" Target="media/image16.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png"/><Relationship Id="rId23" Type="http://schemas.openxmlformats.org/officeDocument/2006/relationships/hyperlink" Target="https://www.cipd.co.uk/knowledge/work/technology/workplace-people-management/technology-data-hr-functions" TargetMode="External"/><Relationship Id="rId28" Type="http://schemas.openxmlformats.org/officeDocument/2006/relationships/hyperlink" Target="https://www.forbes.com/advisor/investing/roi-return-on-investment/" TargetMode="External"/><Relationship Id="rId36" Type="http://schemas.openxmlformats.org/officeDocument/2006/relationships/hyperlink" Target="https://www.cipd.org/en/the-people-profession/the-profession-map/" TargetMode="External"/><Relationship Id="rId49" Type="http://schemas.openxmlformats.org/officeDocument/2006/relationships/hyperlink" Target="https://online.hbs.edu/blog/post/how-to-calculate-roi-for-a-project" TargetMode="External"/><Relationship Id="rId57" Type="http://schemas.openxmlformats.org/officeDocument/2006/relationships/package" Target="embeddings/Microsoft_Excel_Worksheet2.xlsx"/><Relationship Id="rId31" Type="http://schemas.openxmlformats.org/officeDocument/2006/relationships/hyperlink" Target="https://www.entrepreneur.com/business-news/what-should-you-aim-for-in-roi-and-mistakes-to-avoid/376636" TargetMode="External"/><Relationship Id="rId44" Type="http://schemas.openxmlformats.org/officeDocument/2006/relationships/hyperlink" Target="https://www.linkedin.com/pulse/human-resources-metrics-roi-rekha-kumbhat/" TargetMode="External"/><Relationship Id="rId52" Type="http://schemas.openxmlformats.org/officeDocument/2006/relationships/image" Target="media/image5.emf"/><Relationship Id="rId60" Type="http://schemas.openxmlformats.org/officeDocument/2006/relationships/chart" Target="charts/chart1.xml"/><Relationship Id="rId65" Type="http://schemas.openxmlformats.org/officeDocument/2006/relationships/hyperlink" Target="https://www.hibob.com/guides/hr-leaders-guide-for-non-binary-gender-inclusion/" TargetMode="External"/><Relationship Id="rId73" Type="http://schemas.openxmlformats.org/officeDocument/2006/relationships/footer" Target="footer1.xml"/><Relationship Id="rId4" Type="http://schemas.openxmlformats.org/officeDocument/2006/relationships/settings" Target="settings.xml"/><Relationship Id="rId18" Type="http://schemas.openxmlformats.org/officeDocument/2006/relationships/image" Target="media/image12.png"/><Relationship Id="rId39" Type="http://schemas.openxmlformats.org/officeDocument/2006/relationships/hyperlink" Target="https://www.criticalthinking.org/pages/defining-critical-thinking/7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9"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00322.C000016\Desktop\munera\5CO02\muneera\feedbac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data!PivotTable7</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salary per gender * 1000 £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S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'Fictional general employee data'!$M$68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S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'Fictional general employee data'!$L$69:$L$72</c:f>
              <c:strCache>
                <c:ptCount val="3"/>
                <c:pt idx="0">
                  <c:v>Female</c:v>
                </c:pt>
                <c:pt idx="1">
                  <c:v>Male</c:v>
                </c:pt>
                <c:pt idx="2">
                  <c:v>Non-binary</c:v>
                </c:pt>
              </c:strCache>
            </c:strRef>
          </c:cat>
          <c:val>
            <c:numRef>
              <c:f>'Fictional general employee data'!$M$69:$M$72</c:f>
              <c:numCache>
                <c:formatCode>[$£-809]#,##0.00</c:formatCode>
                <c:ptCount val="3"/>
                <c:pt idx="0">
                  <c:v>31900.296610169491</c:v>
                </c:pt>
                <c:pt idx="1">
                  <c:v>31812.178571428572</c:v>
                </c:pt>
                <c:pt idx="2">
                  <c:v>19500</c:v>
                </c:pt>
              </c:numCache>
            </c:numRef>
          </c:val>
          <c:extLst>
            <c:ext xmlns:c16="http://schemas.microsoft.com/office/drawing/2014/chart" uri="{C3380CC4-5D6E-409C-BE32-E72D297353CC}">
              <c16:uniqueId val="{00000000-F767-4917-86CD-1A2DE938B1B8}"/>
            </c:ext>
          </c:extLst>
        </c:ser>
        <c:dLbls>
          <c:showLegendKey val="0"/>
          <c:showVal val="0"/>
          <c:showCatName val="0"/>
          <c:showSerName val="0"/>
          <c:showPercent val="0"/>
          <c:showBubbleSize val="0"/>
        </c:dLbls>
        <c:gapWidth val="219"/>
        <c:overlap val="-27"/>
        <c:axId val="723694624"/>
        <c:axId val="723697536"/>
      </c:barChart>
      <c:catAx>
        <c:axId val="72369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723697536"/>
        <c:crosses val="autoZero"/>
        <c:auto val="1"/>
        <c:lblAlgn val="ctr"/>
        <c:lblOffset val="100"/>
        <c:noMultiLvlLbl val="0"/>
      </c:catAx>
      <c:valAx>
        <c:axId val="723697536"/>
        <c:scaling>
          <c:orientation val="minMax"/>
        </c:scaling>
        <c:delete val="0"/>
        <c:axPos val="l"/>
        <c:majorGridlines>
          <c:spPr>
            <a:ln w="9525" cap="flat" cmpd="sng" algn="ctr">
              <a:solidFill>
                <a:schemeClr val="tx1">
                  <a:lumMod val="15000"/>
                  <a:lumOff val="85000"/>
                </a:schemeClr>
              </a:solidFill>
              <a:round/>
            </a:ln>
            <a:effectLst/>
          </c:spPr>
        </c:majorGridlines>
        <c:numFmt formatCode="[$£-8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72369462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A"/>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data!PivotTable6</c:name>
    <c:fmtId val="-1"/>
  </c:pivotSource>
  <c:chart>
    <c:title>
      <c:tx>
        <c:rich>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r>
              <a:rPr lang="en-US" b="0" baseline="0"/>
              <a:t> Gender representation</a:t>
            </a:r>
            <a:endParaRPr lang="en-US" b="0"/>
          </a:p>
        </c:rich>
      </c:tx>
      <c:layout>
        <c:manualLayout>
          <c:xMode val="edge"/>
          <c:yMode val="edge"/>
          <c:x val="0.30459833723217844"/>
          <c:y val="2.535838757860185E-2"/>
        </c:manualLayout>
      </c:layout>
      <c:overlay val="0"/>
      <c:spPr>
        <a:noFill/>
        <a:ln>
          <a:noFill/>
        </a:ln>
        <a:effectLst/>
      </c:spPr>
      <c:txPr>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endParaRPr lang="en-SA"/>
        </a:p>
      </c:txPr>
    </c:title>
    <c:autoTitleDeleted val="0"/>
    <c:pivotFmts>
      <c:pivotFmt>
        <c:idx val="0"/>
      </c:pivotFmt>
      <c:pivotFmt>
        <c:idx val="1"/>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15:xForSave val="1"/>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15:xForSave val="1"/>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7"/>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9"/>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s>
    <c:plotArea>
      <c:layout/>
      <c:pieChart>
        <c:varyColors val="1"/>
        <c:ser>
          <c:idx val="0"/>
          <c:order val="0"/>
          <c:tx>
            <c:strRef>
              <c:f>'Fictional general employee data'!$M$80</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4E-42AD-857F-84479AAB3A2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4E-42AD-857F-84479AAB3A2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4E-42AD-857F-84479AAB3A2E}"/>
              </c:ext>
            </c:extLst>
          </c:dPt>
          <c:dLbls>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 xmlns:c16="http://schemas.microsoft.com/office/drawing/2014/chart" uri="{C3380CC4-5D6E-409C-BE32-E72D297353CC}">
                  <c16:uniqueId val="{00000001-9D4E-42AD-857F-84479AAB3A2E}"/>
                </c:ext>
              </c:extLst>
            </c:dLbl>
            <c:dLbl>
              <c:idx val="1"/>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SA"/>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 xmlns:c16="http://schemas.microsoft.com/office/drawing/2014/chart" uri="{C3380CC4-5D6E-409C-BE32-E72D297353CC}">
                  <c16:uniqueId val="{00000003-9D4E-42AD-857F-84479AAB3A2E}"/>
                </c:ext>
              </c:extLst>
            </c:dLbl>
            <c:dLbl>
              <c:idx val="2"/>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SA"/>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 xmlns:c16="http://schemas.microsoft.com/office/drawing/2014/chart" uri="{C3380CC4-5D6E-409C-BE32-E72D297353CC}">
                  <c16:uniqueId val="{00000005-9D4E-42AD-857F-84479AAB3A2E}"/>
                </c:ext>
              </c:extLst>
            </c:dLbl>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SA"/>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'Fictional general employee data'!$L$81:$L$84</c:f>
              <c:strCache>
                <c:ptCount val="3"/>
                <c:pt idx="0">
                  <c:v>Female</c:v>
                </c:pt>
                <c:pt idx="1">
                  <c:v>Male</c:v>
                </c:pt>
                <c:pt idx="2">
                  <c:v>Non-binary</c:v>
                </c:pt>
              </c:strCache>
            </c:strRef>
          </c:cat>
          <c:val>
            <c:numRef>
              <c:f>'Fictional general employee data'!$M$81:$M$84</c:f>
              <c:numCache>
                <c:formatCode>General</c:formatCode>
                <c:ptCount val="3"/>
                <c:pt idx="0">
                  <c:v>118</c:v>
                </c:pt>
                <c:pt idx="1">
                  <c:v>140</c:v>
                </c:pt>
                <c:pt idx="2">
                  <c:v>2</c:v>
                </c:pt>
              </c:numCache>
            </c:numRef>
          </c:val>
          <c:extLst>
            <c:ext xmlns:c16="http://schemas.microsoft.com/office/drawing/2014/chart" uri="{C3380CC4-5D6E-409C-BE32-E72D297353CC}">
              <c16:uniqueId val="{00000006-9D4E-42AD-857F-84479AAB3A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Hybrid working practices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Sheet1!$D$29</c:f>
              <c:strCache>
                <c:ptCount val="1"/>
                <c:pt idx="0">
                  <c:v>fully agree</c:v>
                </c:pt>
              </c:strCache>
            </c:strRef>
          </c:tx>
          <c:spPr>
            <a:solidFill>
              <a:schemeClr val="accent1"/>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Sheet1!$D$30:$D$43</c:f>
              <c:numCache>
                <c:formatCode>0.00%</c:formatCode>
                <c:ptCount val="14"/>
                <c:pt idx="0">
                  <c:v>0.37333333333333335</c:v>
                </c:pt>
                <c:pt idx="1">
                  <c:v>0.53666666666666663</c:v>
                </c:pt>
                <c:pt idx="2">
                  <c:v>2.3333333333333334E-2</c:v>
                </c:pt>
                <c:pt idx="3">
                  <c:v>7.3333333333333334E-2</c:v>
                </c:pt>
                <c:pt idx="4">
                  <c:v>3.3333333333333333E-2</c:v>
                </c:pt>
                <c:pt idx="5">
                  <c:v>0.32666666666666666</c:v>
                </c:pt>
                <c:pt idx="6">
                  <c:v>0.23</c:v>
                </c:pt>
                <c:pt idx="7">
                  <c:v>0.20666666666666667</c:v>
                </c:pt>
                <c:pt idx="8">
                  <c:v>2.6666666666666668E-2</c:v>
                </c:pt>
                <c:pt idx="9">
                  <c:v>0.13621262458471761</c:v>
                </c:pt>
                <c:pt idx="10">
                  <c:v>0.15666666666666668</c:v>
                </c:pt>
                <c:pt idx="11">
                  <c:v>0.3</c:v>
                </c:pt>
                <c:pt idx="12">
                  <c:v>0.13666666666666666</c:v>
                </c:pt>
                <c:pt idx="13">
                  <c:v>0.23333333333333334</c:v>
                </c:pt>
              </c:numCache>
            </c:numRef>
          </c:val>
          <c:extLst>
            <c:ext xmlns:c16="http://schemas.microsoft.com/office/drawing/2014/chart" uri="{C3380CC4-5D6E-409C-BE32-E72D297353CC}">
              <c16:uniqueId val="{00000000-17AF-4A17-8665-F28F25856A02}"/>
            </c:ext>
          </c:extLst>
        </c:ser>
        <c:ser>
          <c:idx val="1"/>
          <c:order val="1"/>
          <c:tx>
            <c:strRef>
              <c:f>Sheet1!$E$29</c:f>
              <c:strCache>
                <c:ptCount val="1"/>
                <c:pt idx="0">
                  <c:v>agree</c:v>
                </c:pt>
              </c:strCache>
            </c:strRef>
          </c:tx>
          <c:spPr>
            <a:solidFill>
              <a:schemeClr val="accent2"/>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Sheet1!$E$30:$E$43</c:f>
              <c:numCache>
                <c:formatCode>0.00%</c:formatCode>
                <c:ptCount val="14"/>
                <c:pt idx="0">
                  <c:v>0.19</c:v>
                </c:pt>
                <c:pt idx="1">
                  <c:v>0.28666666666666668</c:v>
                </c:pt>
                <c:pt idx="2">
                  <c:v>4.6666666666666669E-2</c:v>
                </c:pt>
                <c:pt idx="3">
                  <c:v>6.6666666666666666E-2</c:v>
                </c:pt>
                <c:pt idx="4">
                  <c:v>0.21</c:v>
                </c:pt>
                <c:pt idx="5">
                  <c:v>0.31666666666666665</c:v>
                </c:pt>
                <c:pt idx="6">
                  <c:v>0.26333333333333331</c:v>
                </c:pt>
                <c:pt idx="7">
                  <c:v>0.18</c:v>
                </c:pt>
                <c:pt idx="8">
                  <c:v>0.59333333333333338</c:v>
                </c:pt>
                <c:pt idx="9">
                  <c:v>0.19933554817275748</c:v>
                </c:pt>
                <c:pt idx="10">
                  <c:v>0.33333333333333331</c:v>
                </c:pt>
                <c:pt idx="11">
                  <c:v>0.28999999999999998</c:v>
                </c:pt>
                <c:pt idx="12">
                  <c:v>1.3333333333333334E-2</c:v>
                </c:pt>
                <c:pt idx="13">
                  <c:v>0.23</c:v>
                </c:pt>
              </c:numCache>
            </c:numRef>
          </c:val>
          <c:extLst>
            <c:ext xmlns:c16="http://schemas.microsoft.com/office/drawing/2014/chart" uri="{C3380CC4-5D6E-409C-BE32-E72D297353CC}">
              <c16:uniqueId val="{00000001-17AF-4A17-8665-F28F25856A02}"/>
            </c:ext>
          </c:extLst>
        </c:ser>
        <c:ser>
          <c:idx val="2"/>
          <c:order val="2"/>
          <c:tx>
            <c:strRef>
              <c:f>Sheet1!$F$29</c:f>
              <c:strCache>
                <c:ptCount val="1"/>
                <c:pt idx="0">
                  <c:v>not sure</c:v>
                </c:pt>
              </c:strCache>
            </c:strRef>
          </c:tx>
          <c:spPr>
            <a:solidFill>
              <a:schemeClr val="accent3"/>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Sheet1!$F$30:$F$43</c:f>
              <c:numCache>
                <c:formatCode>0.00%</c:formatCode>
                <c:ptCount val="14"/>
                <c:pt idx="0">
                  <c:v>6.3333333333333339E-2</c:v>
                </c:pt>
                <c:pt idx="1">
                  <c:v>3.6666666666666667E-2</c:v>
                </c:pt>
                <c:pt idx="2">
                  <c:v>0.1</c:v>
                </c:pt>
                <c:pt idx="3">
                  <c:v>0.06</c:v>
                </c:pt>
                <c:pt idx="4">
                  <c:v>0.33666666666666667</c:v>
                </c:pt>
                <c:pt idx="5">
                  <c:v>7.6666666666666661E-2</c:v>
                </c:pt>
                <c:pt idx="6">
                  <c:v>1.6666666666666666E-2</c:v>
                </c:pt>
                <c:pt idx="7">
                  <c:v>1.6666666666666666E-2</c:v>
                </c:pt>
                <c:pt idx="8">
                  <c:v>0.01</c:v>
                </c:pt>
                <c:pt idx="9">
                  <c:v>3.3222591362126247E-3</c:v>
                </c:pt>
                <c:pt idx="10">
                  <c:v>0.02</c:v>
                </c:pt>
                <c:pt idx="11">
                  <c:v>2.3333333333333334E-2</c:v>
                </c:pt>
                <c:pt idx="12">
                  <c:v>0</c:v>
                </c:pt>
                <c:pt idx="13">
                  <c:v>6.6666666666666671E-3</c:v>
                </c:pt>
              </c:numCache>
            </c:numRef>
          </c:val>
          <c:extLst>
            <c:ext xmlns:c16="http://schemas.microsoft.com/office/drawing/2014/chart" uri="{C3380CC4-5D6E-409C-BE32-E72D297353CC}">
              <c16:uniqueId val="{00000002-17AF-4A17-8665-F28F25856A02}"/>
            </c:ext>
          </c:extLst>
        </c:ser>
        <c:ser>
          <c:idx val="3"/>
          <c:order val="3"/>
          <c:tx>
            <c:strRef>
              <c:f>Sheet1!$G$29</c:f>
              <c:strCache>
                <c:ptCount val="1"/>
                <c:pt idx="0">
                  <c:v>disagree</c:v>
                </c:pt>
              </c:strCache>
            </c:strRef>
          </c:tx>
          <c:spPr>
            <a:solidFill>
              <a:schemeClr val="accent4"/>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Sheet1!$G$30:$G$43</c:f>
              <c:numCache>
                <c:formatCode>0.00%</c:formatCode>
                <c:ptCount val="14"/>
                <c:pt idx="0">
                  <c:v>0.31333333333333335</c:v>
                </c:pt>
                <c:pt idx="1">
                  <c:v>0.11333333333333333</c:v>
                </c:pt>
                <c:pt idx="2">
                  <c:v>0.51666666666666672</c:v>
                </c:pt>
                <c:pt idx="3">
                  <c:v>0.46</c:v>
                </c:pt>
                <c:pt idx="4">
                  <c:v>0.17666666666666667</c:v>
                </c:pt>
                <c:pt idx="5">
                  <c:v>0.23333333333333334</c:v>
                </c:pt>
                <c:pt idx="6">
                  <c:v>0.27333333333333332</c:v>
                </c:pt>
                <c:pt idx="7">
                  <c:v>0.26</c:v>
                </c:pt>
                <c:pt idx="8">
                  <c:v>0.13</c:v>
                </c:pt>
                <c:pt idx="9">
                  <c:v>0.18936877076411959</c:v>
                </c:pt>
                <c:pt idx="10">
                  <c:v>0.11666666666666667</c:v>
                </c:pt>
                <c:pt idx="11">
                  <c:v>0.09</c:v>
                </c:pt>
                <c:pt idx="12">
                  <c:v>1.6666666666666666E-2</c:v>
                </c:pt>
                <c:pt idx="13">
                  <c:v>0.23666666666666666</c:v>
                </c:pt>
              </c:numCache>
            </c:numRef>
          </c:val>
          <c:extLst>
            <c:ext xmlns:c16="http://schemas.microsoft.com/office/drawing/2014/chart" uri="{C3380CC4-5D6E-409C-BE32-E72D297353CC}">
              <c16:uniqueId val="{00000003-17AF-4A17-8665-F28F25856A02}"/>
            </c:ext>
          </c:extLst>
        </c:ser>
        <c:ser>
          <c:idx val="4"/>
          <c:order val="4"/>
          <c:tx>
            <c:strRef>
              <c:f>Sheet1!$H$29</c:f>
              <c:strCache>
                <c:ptCount val="1"/>
                <c:pt idx="0">
                  <c:v>strongly disagree</c:v>
                </c:pt>
              </c:strCache>
            </c:strRef>
          </c:tx>
          <c:spPr>
            <a:solidFill>
              <a:schemeClr val="accent5"/>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Sheet1!$H$30:$H$43</c:f>
              <c:numCache>
                <c:formatCode>0.00%</c:formatCode>
                <c:ptCount val="14"/>
                <c:pt idx="0">
                  <c:v>0.06</c:v>
                </c:pt>
                <c:pt idx="1">
                  <c:v>2.6666666666666668E-2</c:v>
                </c:pt>
                <c:pt idx="2">
                  <c:v>0.31333333333333335</c:v>
                </c:pt>
                <c:pt idx="3">
                  <c:v>0.34</c:v>
                </c:pt>
                <c:pt idx="4">
                  <c:v>0.24333333333333335</c:v>
                </c:pt>
                <c:pt idx="5">
                  <c:v>4.6666666666666669E-2</c:v>
                </c:pt>
                <c:pt idx="6">
                  <c:v>0.21666666666666667</c:v>
                </c:pt>
                <c:pt idx="7">
                  <c:v>0.33666666666666667</c:v>
                </c:pt>
                <c:pt idx="8">
                  <c:v>0.24</c:v>
                </c:pt>
                <c:pt idx="9">
                  <c:v>0.47176079734219267</c:v>
                </c:pt>
                <c:pt idx="10">
                  <c:v>0.37333333333333335</c:v>
                </c:pt>
                <c:pt idx="11">
                  <c:v>0.29666666666666669</c:v>
                </c:pt>
                <c:pt idx="12">
                  <c:v>0.83333333333333337</c:v>
                </c:pt>
                <c:pt idx="13">
                  <c:v>0.29333333333333333</c:v>
                </c:pt>
              </c:numCache>
            </c:numRef>
          </c:val>
          <c:extLst>
            <c:ext xmlns:c16="http://schemas.microsoft.com/office/drawing/2014/chart" uri="{C3380CC4-5D6E-409C-BE32-E72D297353CC}">
              <c16:uniqueId val="{00000004-17AF-4A17-8665-F28F25856A02}"/>
            </c:ext>
          </c:extLst>
        </c:ser>
        <c:dLbls>
          <c:showLegendKey val="0"/>
          <c:showVal val="0"/>
          <c:showCatName val="0"/>
          <c:showSerName val="0"/>
          <c:showPercent val="0"/>
          <c:showBubbleSize val="0"/>
        </c:dLbls>
        <c:gapWidth val="219"/>
        <c:overlap val="-27"/>
        <c:axId val="503845024"/>
        <c:axId val="503843776"/>
      </c:barChart>
      <c:catAx>
        <c:axId val="503845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03843776"/>
        <c:crosses val="autoZero"/>
        <c:auto val="1"/>
        <c:lblAlgn val="ctr"/>
        <c:lblOffset val="100"/>
        <c:noMultiLvlLbl val="0"/>
      </c:catAx>
      <c:valAx>
        <c:axId val="50384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0384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6dBVVGS7h9Bs+KVv5KyLtu1w==">CgMxLjAyCGguZ2pkZ3hzMgloLjMwajB6bGwyCWguMWZvYjl0ZTIJaC4zem55c2g3MgloLjJldDkycDAyCGgudHlqY3d0OAByITFKdktEdmREakxKWmthaFVNRmhtMGkwMlp6OUV2bFZRMg==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8483</Words>
  <Characters>48354</Characters>
  <Application>Microsoft Office Word</Application>
  <DocSecurity>0</DocSecurity>
  <Lines>402</Lines>
  <Paragraphs>113</Paragraphs>
  <ScaleCrop>false</ScaleCrop>
  <Company/>
  <LinksUpToDate>false</LinksUpToDate>
  <CharactersWithSpaces>56724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House</dc:creator>
  <cp:lastModifiedBy>Heba Mahmoud</cp:lastModifiedBy>
  <cp:revision>3</cp:revision>
  <dcterms:created xsi:type="dcterms:W3CDTF">2023-07-27T10:28:00Z</dcterms:created>
  <dcterms:modified xsi:type="dcterms:W3CDTF">2023-09-11T21:31:00Z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