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2400" w:hRule="atLeast"/>
        </w:trPr>
        <w:tc>
          <w:tcPr>
            <w:tcW w:type="dxa" w:w="9072"/>
            <w:shd w:val="clear" w:color="auto" w:fill="1A1A2E"/>
            <w:tcBorders>
              <w:top w:val="single" w:sz="4" w:color="1A1A2E"/>
              <w:start w:val="single" w:sz="4" w:color="1A1A2E"/>
              <w:bottom w:val="single" w:sz="4" w:color="1A1A2E"/>
              <w:end w:val="single" w:sz="4" w:color="1A1A2E"/>
            </w:tcBorders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color w:val="AAAAAA"/>
                <w:sz w:val="24"/>
              </w:rPr>
              <w:t>وثيقة تصميم النظام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موديول الجودة والتدريب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/>
                <w:color w:val="AAAAAA"/>
                <w:sz w:val="22"/>
              </w:rPr>
              <w:t>Quality &amp; Training Module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color w:val="F5A623"/>
                <w:sz w:val="20"/>
              </w:rPr>
              <w:t>نظام راعد للمخزون والتشغيل  —  إضافة جديدة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8EDF2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6213E"/>
                <w:sz w:val="19"/>
              </w:rPr>
              <w:t>الإصدار</w:t>
            </w:r>
          </w:p>
        </w:tc>
        <w:tc>
          <w:tcPr>
            <w:tcW w:type="dxa" w:w="6912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v1.0  —  مسودة أولية</w:t>
            </w:r>
          </w:p>
        </w:tc>
      </w:tr>
      <w:tr>
        <w:tc>
          <w:tcPr>
            <w:tcW w:type="dxa" w:w="2160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6213E"/>
                <w:sz w:val="19"/>
              </w:rPr>
              <w:t>التاريخ</w:t>
            </w:r>
          </w:p>
        </w:tc>
        <w:tc>
          <w:tcPr>
            <w:tcW w:type="dxa" w:w="6912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أبريل 2026</w:t>
            </w:r>
          </w:p>
        </w:tc>
      </w:tr>
      <w:tr>
        <w:tc>
          <w:tcPr>
            <w:tcW w:type="dxa" w:w="2160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8EDF2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6213E"/>
                <w:sz w:val="19"/>
              </w:rPr>
              <w:t>النظام الأم</w:t>
            </w:r>
          </w:p>
        </w:tc>
        <w:tc>
          <w:tcPr>
            <w:tcW w:type="dxa" w:w="6912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Raed Inventory &amp; Operations Platform</w:t>
            </w:r>
          </w:p>
        </w:tc>
      </w:tr>
      <w:tr>
        <w:tc>
          <w:tcPr>
            <w:tcW w:type="dxa" w:w="2160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6213E"/>
                <w:sz w:val="19"/>
              </w:rPr>
              <w:t>يشمل</w:t>
            </w:r>
          </w:p>
        </w:tc>
        <w:tc>
          <w:tcPr>
            <w:tcW w:type="dxa" w:w="6912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موديول زيارة الجودة + موديول التدريب والتقييم</w:t>
            </w:r>
          </w:p>
        </w:tc>
      </w:tr>
    </w:tbl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١. الملخص التنفيذي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هذه الوثيقة تُعرّف التصميم الكامل لموديول الجودة والتدريب المزمع إضافته إلى نظام راعد للمخزون والتشغيل. يُغطي الموديول ثلاثة محاور تشغيلية مترابطة: زيارات الجودة الداخلية (Quality Visits)، وتقييم كفاءة الباريستا، وتقييم واعتماد مديري الفروع.</w:t>
      </w:r>
    </w:p>
    <w:p>
      <w:pPr>
        <w:bidi/>
        <w:spacing w:after="16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الموديول مُصمَّم كإضافة طبيعية على البنية التحتية الحالية (FastAPI + SQLAlchemy + SQLite/PostgreSQL) دون أي تغيير جذري على الكود الموجود، بل بإضافة جداول ونقاط نهاية وشاشات جديدة كليًا.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1A2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٢٣ بند قابل للتقييم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color w:val="CCCCCC"/>
                <w:sz w:val="18"/>
              </w:rPr>
              <w:t>موديول زيارة الجودة</w:t>
              <w:br/>
              <w:t>(4 محاور)</w:t>
            </w:r>
          </w:p>
        </w:tc>
        <w:tc>
          <w:tcPr>
            <w:tcW w:type="dxa" w:w="3024"/>
            <w:shd w:val="clear" w:color="auto" w:fill="E94560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٢٢ بند موزوناً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color w:val="CCCCCC"/>
                <w:sz w:val="18"/>
              </w:rPr>
              <w:t>موديول تقييم الباريستا</w:t>
              <w:br/>
              <w:t>(8 محاور)</w:t>
            </w:r>
          </w:p>
        </w:tc>
        <w:tc>
          <w:tcPr>
            <w:tcW w:type="dxa" w:w="302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٢٢ بند موزوناً</w:t>
            </w:r>
          </w:p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color w:val="CCCCCC"/>
                <w:sz w:val="18"/>
              </w:rPr>
              <w:t>موديول مدير الفرع</w:t>
              <w:br/>
              <w:t>(7 محاور)</w:t>
            </w:r>
          </w:p>
        </w:tc>
      </w:tr>
    </w:tbl>
    <w:p>
      <w:pPr>
        <w:spacing w:before="0" w:after="200"/>
      </w:pP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٢. تصميم قاعدة البيانات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الجداول الجديدة التالية تُضاف إلى المخطط الحالي دون تعديل الجداول الموجودة:</w:t>
      </w: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٢.١  موديول زيارة الجودة</w:t>
      </w:r>
    </w:p>
    <w:p>
      <w:pPr>
        <w:spacing w:before="0" w:after="8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quality_visit_sections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قسم/محور في نموذج الزيارة (جودة، نظافة، خدمة 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name_ar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اسم المحور بالعربية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name_en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اسم المحور بالإنجليزية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order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ترتيب العرض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NUMERIC(5,2)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وزن المحور في الدرجة الكلية (مستقبلاً)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BOOLEAN DEFAULT TRUE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هل المحور مفعّل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quality_visit_items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البنود القابلة للتقييم داخل كل محور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section_id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sections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المحور المنتمي إليه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text_ar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نص البند بالعربية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text_en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نص البند بالإنجليزية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order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ترتيب العرض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هل البند مفعّل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quality_visits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سجل الزيارة نفسها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branch_id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branches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الفرع المزار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visitor_id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users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الزائر / مدير الجودة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visit_date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الزيارة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shift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VARCHAR(20)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الشفت (صباحي/مسائي/ليلي)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branch_in_charge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users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المسؤول في الفرع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draft / submitted / reviewed / closed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compliance_pct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NUMERIC(5,2)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نسبة الالتزام الكلية (محسوبة)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summary_notes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ملاحظات ملخص الزيارة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follow_up_date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الزيارة التصحيحية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وقت الإنشاء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tenant_id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المستأجر (للتوسع متعدد المستأجرين)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quality_visit_responses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استجابة كل بند في زيارة معينة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visit_id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quality_visits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الزيارة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item_id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quality_visit_items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البند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yes / no / na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notes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ملاحظة الزائر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corrective_action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الإجراء التصحيحي المطلوب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action_owner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المسؤول عن الإجراء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due_date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الموعد النهائي للإجراء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is_resolved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هل أُغلق الإجراء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٢.٢  موديول التدريب والتقييم</w:t>
      </w:r>
    </w:p>
    <w:p>
      <w:pPr>
        <w:spacing w:before="0" w:after="8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training_templates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نموذج التقييم (باريستا / مدير فرع)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role_type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barista / branch_manager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name_ar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VARCHAR(200)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اسم النموذج بالعربية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version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VARCHAR(10)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رقم الإصدار (v1.0)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هل النموذج مفعّل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الإنشاء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training_template_sections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المحاور داخل كل نموذج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template_id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templates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النموذج المنتمي إليه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name_ar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اسم المحور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order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ترتيب العرض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weight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NUMERIC(5,2)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وزن المحور في الدرجة النهائية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training_template_items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البنود داخل كل محور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section_id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sections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المحور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text_ar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نص البند بالعربية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benchmark_ar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المعيار القياسي بالعربية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order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الترتيب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مفعّل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training_assessments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جلسة التقييم الفعلية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template_id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templates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نموذج التقييم المستخدم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trainee_id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users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المتدرَّب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trainer_id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users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المدرِّب / المقيِّم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branch_id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branches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الفرع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assessment_date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التقييم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draft/submitted/approved/certified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overall_score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NUMERIC(4,2)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الدرجة الكلية (1–5، محسوبة)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verdict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passed/conditional/failed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approved_by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users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مُعتمَد من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approved_at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وقت الاعتماد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re_eval_date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إعادة التقييم (إن وجد)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tenant_id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المستأجر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وقت الإنشاء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training_assessment_items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درجة كل بند في جلسة 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assessment_id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assessments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الجلسة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item_id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template_items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البند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 CHECK (1..5)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الدرجة (1 إلى 5)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notes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ملاحظة المقيِّم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 w:val="0"/>
          <w:i w:val="0"/>
          <w:color w:val="F5A623"/>
          <w:sz w:val="22"/>
        </w:rPr>
        <w:t xml:space="preserve">▸  </w:t>
      </w:r>
      <w:r>
        <w:rPr>
          <w:rFonts w:ascii="Arial" w:hAnsi="Arial"/>
          <w:b/>
          <w:i w:val="0"/>
          <w:color w:val="1A1A2E"/>
          <w:sz w:val="22"/>
        </w:rPr>
        <w:t>الجدول: training_development_plans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555555"/>
          <w:sz w:val="19"/>
        </w:rPr>
        <w:t>خطة التطوير المرفقة بالتقييم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الحقل</w:t>
            </w:r>
          </w:p>
        </w:tc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النوع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INTEGER PK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المعرّف الأساسي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assessment_id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FK → assessments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الجلسة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strengths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نقاط القوة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areas_for_improvement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مجالات التطوير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required_actions</w:t>
            </w:r>
          </w:p>
        </w:tc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الإجراءات المطلوبة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re_evaluation_date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تاريخ إعادة التقييم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٣. نقاط نهاية الـ API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جميع النقاط تحت prefix:  /api/v1/quality  و  /api/v1/training</w:t>
      </w:r>
    </w:p>
    <w:p>
      <w:pPr>
        <w:spacing w:before="0" w:after="120"/>
      </w:pP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٣.١  Quality Visit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00" w:hRule="atLeast"/>
        </w:trPr>
        <w:tc>
          <w:tcPr>
            <w:tcW w:type="dxa" w:w="100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الطريقة</w:t>
            </w:r>
          </w:p>
        </w:tc>
        <w:tc>
          <w:tcPr>
            <w:tcW w:type="dxa" w:w="331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المسار</w:t>
            </w:r>
          </w:p>
        </w:tc>
        <w:tc>
          <w:tcPr>
            <w:tcW w:type="dxa" w:w="259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الدور المطلوب</w:t>
            </w:r>
          </w:p>
        </w:tc>
        <w:tc>
          <w:tcPr>
            <w:tcW w:type="dxa" w:w="216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admin, ops_manager, quality_manager, branch_manager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قائمة الزيارات (مع فلتر بالفرع والتاريخ والحالة)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quality_manager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إنشاء زيارة جديدة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/quality/visits/{id}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الأدوار أعلاه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تفاصيل زيارة واحدة مع ردود البنود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A623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PUT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/quality/visits/{id}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quality_manager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تعديل زيارة في حالة draft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/quality/visits/{id}/submit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رفع الزيارة للمراجعة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/quality/visits/{id}/review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ops_manager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مراجعة وقبول الزيارة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/quality/visits/{id}/close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ops_manager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إغلاق الزيارة بعد إغلاق الإجراءات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/quality/sections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الجميع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قائمة المحاور (للنموذج)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/quality/dashboard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admin, ops_manager, quality_manager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لوحة الامتثال: نسب الفروع ومقارنتها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٣.٢  Training Assessment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00" w:hRule="atLeast"/>
        </w:trPr>
        <w:tc>
          <w:tcPr>
            <w:tcW w:type="dxa" w:w="100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الطريقة</w:t>
            </w:r>
          </w:p>
        </w:tc>
        <w:tc>
          <w:tcPr>
            <w:tcW w:type="dxa" w:w="331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المسار</w:t>
            </w:r>
          </w:p>
        </w:tc>
        <w:tc>
          <w:tcPr>
            <w:tcW w:type="dxa" w:w="259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الدور المطلوب</w:t>
            </w:r>
          </w:p>
        </w:tc>
        <w:tc>
          <w:tcPr>
            <w:tcW w:type="dxa" w:w="216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الوصف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الجميع حسب الصلاحية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قائمة التقييمات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trainer, branch_manager, admin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إنشاء جلسة تقييم جديدة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/training/assessments/{id}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الجميع حسب الصلاحية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تفاصيل التقييم مع الدرجات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A623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PUT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/training/assessments/{id}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trainer, branch_manager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تعديل جلسة في حالة draft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/training/assessments/{id}/submit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trainer, branch_manager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رفع التقييم للاعتماد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A1A2E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/training/assessments/{id}/approve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ops_manager, admin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اعتماد التقييم (certified / conditional)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/training/templates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الجميع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قائمة نماذج التقييم المتاحة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/training/templates/{id}/items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الجميع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بنود نموذج معين</w:t>
            </w:r>
          </w:p>
        </w:tc>
      </w:tr>
      <w:tr>
        <w:trPr>
          <w:trHeight w:val="280" w:hRule="atLeast"/>
        </w:trPr>
        <w:tc>
          <w:tcPr>
            <w:tcW w:type="dxa" w:w="100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07C10"/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GET</w:t>
            </w:r>
          </w:p>
        </w:tc>
        <w:tc>
          <w:tcPr>
            <w:tcW w:type="dxa" w:w="331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/training/dashboard</w:t>
            </w:r>
          </w:p>
        </w:tc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admin, ops_manager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لوحة التدريب: معدلات الاعتماد، أضعف النقاط</w:t>
            </w:r>
          </w:p>
        </w:tc>
      </w:tr>
    </w:tbl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٤. آلات الحالة (State Machines / Workflow)</w:t>
      </w: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٤.١  زيارة الجودة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187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الحالة</w:t>
            </w:r>
          </w:p>
        </w:tc>
        <w:tc>
          <w:tcPr>
            <w:tcW w:type="dxa" w:w="216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المعنى</w:t>
            </w:r>
          </w:p>
        </w:tc>
        <w:tc>
          <w:tcPr>
            <w:tcW w:type="dxa" w:w="504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الشرط/الإجراء</w:t>
            </w:r>
          </w:p>
        </w:tc>
      </w:tr>
      <w:tr>
        <w:trPr>
          <w:trHeight w:val="280" w:hRule="atLeast"/>
        </w:trPr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مسودة</w:t>
            </w:r>
          </w:p>
        </w:tc>
        <w:tc>
          <w:tcPr>
            <w:tcW w:type="dxa" w:w="504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الزائر يملأ النموذج — قابل للتعديل</w:t>
            </w:r>
          </w:p>
        </w:tc>
      </w:tr>
      <w:tr>
        <w:trPr>
          <w:trHeight w:val="280" w:hRule="atLeast"/>
        </w:trPr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submitted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مرفوعة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الزائر رفعها للمراجعة — غير قابل للتعديل</w:t>
            </w:r>
          </w:p>
        </w:tc>
      </w:tr>
      <w:tr>
        <w:trPr>
          <w:trHeight w:val="280" w:hRule="atLeast"/>
        </w:trPr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reviewed</w:t>
            </w:r>
          </w:p>
        </w:tc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تمت المراجعة</w:t>
            </w:r>
          </w:p>
        </w:tc>
        <w:tc>
          <w:tcPr>
            <w:tcW w:type="dxa" w:w="504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مدير العمليات راجعها وأضاف ملاحظاته</w:t>
            </w:r>
          </w:p>
        </w:tc>
      </w:tr>
      <w:tr>
        <w:trPr>
          <w:trHeight w:val="280" w:hRule="atLeast"/>
        </w:trPr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closed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مغلقة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جميع الإجراءات التصحيحية أُغلقت</w:t>
            </w:r>
          </w:p>
        </w:tc>
      </w:tr>
    </w:tbl>
    <w:p>
      <w:pPr>
        <w:spacing w:before="0" w:after="120"/>
      </w:pP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تسلسل الحالات:</w:t>
      </w:r>
    </w:p>
    <w:p>
      <w:pPr>
        <w:bidi/>
        <w:jc w:val="center"/>
      </w:pPr>
      <w:r>
        <w:rPr>
          <w:rFonts w:ascii="Arial" w:hAnsi="Arial"/>
          <w:b/>
          <w:i w:val="0"/>
          <w:color w:val="1A1A2E"/>
          <w:sz w:val="22"/>
        </w:rPr>
        <w:t>draft</w:t>
      </w:r>
      <w:r>
        <w:rPr>
          <w:rFonts w:ascii="Arial" w:hAnsi="Arial"/>
          <w:b w:val="0"/>
          <w:i w:val="0"/>
          <w:color w:val="888888"/>
          <w:sz w:val="20"/>
        </w:rPr>
        <w:t xml:space="preserve">  →  submit()  →  </w:t>
      </w:r>
      <w:r>
        <w:rPr>
          <w:rFonts w:ascii="Arial" w:hAnsi="Arial"/>
          <w:b/>
          <w:i w:val="0"/>
          <w:color w:val="E94560"/>
          <w:sz w:val="22"/>
        </w:rPr>
        <w:t>submitted</w:t>
      </w:r>
      <w:r>
        <w:rPr>
          <w:rFonts w:ascii="Arial" w:hAnsi="Arial"/>
          <w:b w:val="0"/>
          <w:i w:val="0"/>
          <w:color w:val="888888"/>
          <w:sz w:val="20"/>
        </w:rPr>
        <w:t xml:space="preserve">  →  review()  →  </w:t>
      </w:r>
      <w:r>
        <w:rPr>
          <w:rFonts w:ascii="Arial" w:hAnsi="Arial"/>
          <w:b/>
          <w:i w:val="0"/>
          <w:color w:val="F5A623"/>
          <w:sz w:val="22"/>
        </w:rPr>
        <w:t>reviewed</w:t>
      </w:r>
      <w:r>
        <w:rPr>
          <w:rFonts w:ascii="Arial" w:hAnsi="Arial"/>
          <w:b w:val="0"/>
          <w:i w:val="0"/>
          <w:color w:val="888888"/>
          <w:sz w:val="20"/>
        </w:rPr>
        <w:t xml:space="preserve">  →  close()  →  </w:t>
      </w:r>
      <w:r>
        <w:rPr>
          <w:rFonts w:ascii="Arial" w:hAnsi="Arial"/>
          <w:b/>
          <w:i w:val="0"/>
          <w:color w:val="107C10"/>
          <w:sz w:val="22"/>
        </w:rPr>
        <w:t>closed</w:t>
      </w:r>
    </w:p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٤.٢  جلسة التدريب والتقييم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16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الحالة</w:t>
            </w:r>
          </w:p>
        </w:tc>
        <w:tc>
          <w:tcPr>
            <w:tcW w:type="dxa" w:w="244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المعنى</w:t>
            </w:r>
          </w:p>
        </w:tc>
        <w:tc>
          <w:tcPr>
            <w:tcW w:type="dxa" w:w="446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الشرط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مسودة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المقيِّم يُدخل الدرجات — قابل للتعديل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submitted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مرفوعة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المقيِّم رفع التقييم — غير قابل للتعديل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approved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معتمدة مشروطة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الدرجة بين 2.1 – 3.5: معتمد مع خطة تطوير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certified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معتمدة بالكامل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الدرجة ≥ 3.6: الموظف حاصل على الاعتماد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needs_reeval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يحتاج إعادة تقييم</w:t>
            </w:r>
          </w:p>
        </w:tc>
        <w:tc>
          <w:tcPr>
            <w:tcW w:type="dxa" w:w="446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الدرجة &lt; 2.1: إعادة التقييم بعد 30 يوم</w:t>
            </w:r>
          </w:p>
        </w:tc>
      </w:tr>
    </w:tbl>
    <w:p>
      <w:pPr>
        <w:spacing w:before="0" w:after="120"/>
      </w:pP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الحكم التلقائي عند الاعتماد: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0" w:hRule="atLeast"/>
        </w:trPr>
        <w:tc>
          <w:tcPr>
            <w:tcW w:type="dxa" w:w="216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نطاق الدرجة</w:t>
            </w:r>
          </w:p>
        </w:tc>
        <w:tc>
          <w:tcPr>
            <w:tcW w:type="dxa" w:w="288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الحكم</w:t>
            </w:r>
          </w:p>
        </w:tc>
        <w:tc>
          <w:tcPr>
            <w:tcW w:type="dxa" w:w="403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الإجراء التلقائي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4.6 – 5.0</w:t>
            </w:r>
          </w:p>
        </w:tc>
        <w:tc>
          <w:tcPr>
            <w:tcW w:type="dxa" w:w="28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  معتمد بامتياز</w:t>
            </w:r>
          </w:p>
        </w:tc>
        <w:tc>
          <w:tcPr>
            <w:tcW w:type="dxa" w:w="403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شهادة الاعتماد تُصدر فورًا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3.6 – 4.5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  معتمد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شهادة الاعتماد تُصدر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2.1 – 3.5</w:t>
            </w:r>
          </w:p>
        </w:tc>
        <w:tc>
          <w:tcPr>
            <w:tcW w:type="dxa" w:w="28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⚠  معتمد مشروط</w:t>
            </w:r>
          </w:p>
        </w:tc>
        <w:tc>
          <w:tcPr>
            <w:tcW w:type="dxa" w:w="403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خطة تطوير إلزامية + متابعة شهرية</w:t>
            </w:r>
          </w:p>
        </w:tc>
      </w:tr>
      <w:tr>
        <w:trPr>
          <w:trHeight w:val="280" w:hRule="atLeast"/>
        </w:trPr>
        <w:tc>
          <w:tcPr>
            <w:tcW w:type="dxa" w:w="216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1.0 – 2.0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✗  يحتاج إعادة تقييم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إعادة التقييم بعد 30 يوم كحد أدنى</w:t>
            </w:r>
          </w:p>
        </w:tc>
      </w:tr>
    </w:tbl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٥. الأدوار والصلاحيات</w:t>
      </w: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يُوسَّع نظام الأدوار الحالي (Role-based) بإضافة صلاحيات الوحدة الجديدة: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rHeight w:val="400" w:hRule="atLeast"/>
        </w:trPr>
        <w:tc>
          <w:tcPr>
            <w:tcW w:type="dxa" w:w="2304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الدور</w:t>
            </w:r>
          </w:p>
        </w:tc>
        <w:tc>
          <w:tcPr>
            <w:tcW w:type="dxa" w:w="187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إنشاء زيارة</w:t>
            </w:r>
          </w:p>
        </w:tc>
        <w:tc>
          <w:tcPr>
            <w:tcW w:type="dxa" w:w="187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اعتماد زيارة</w:t>
            </w:r>
          </w:p>
        </w:tc>
        <w:tc>
          <w:tcPr>
            <w:tcW w:type="dxa" w:w="187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إنشاء تقييم</w:t>
            </w:r>
          </w:p>
        </w:tc>
        <w:tc>
          <w:tcPr>
            <w:tcW w:type="dxa" w:w="115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اعتماد تقييم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super_admin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15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operations_manager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15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quality_manager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branch_manager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15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trainer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CCFF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280" w:hRule="atLeast"/>
        </w:trPr>
        <w:tc>
          <w:tcPr>
            <w:tcW w:type="dxa" w:w="2304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branch_user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5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F0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before="0" w:after="200"/>
      </w:pPr>
    </w:p>
    <w:p>
      <w:pPr>
        <w:bidi/>
        <w:spacing w:after="80"/>
        <w:jc w:val="right"/>
      </w:pPr>
      <w:r>
        <w:rPr>
          <w:rFonts w:ascii="Arial" w:hAnsi="Arial"/>
          <w:b w:val="0"/>
          <w:i w:val="0"/>
          <w:color w:val="1A1A2E"/>
          <w:sz w:val="21"/>
        </w:rPr>
        <w:t>قاعدة الفرز للزيارات والتقييمات:</w:t>
      </w:r>
    </w:p>
    <w:p>
      <w:pPr>
        <w:bidi/>
        <w:spacing w:after="60"/>
        <w:ind w:right="432"/>
        <w:jc w:val="right"/>
      </w:pPr>
      <w:r>
        <w:rPr>
          <w:rFonts w:ascii="Arial" w:hAnsi="Arial"/>
          <w:b/>
          <w:i w:val="0"/>
          <w:color w:val="E94560"/>
          <w:sz w:val="20"/>
        </w:rPr>
        <w:t xml:space="preserve">•  </w:t>
      </w:r>
      <w:r>
        <w:rPr>
          <w:rFonts w:ascii="Arial" w:hAnsi="Arial"/>
          <w:b w:val="0"/>
          <w:i w:val="0"/>
          <w:color w:val="1A1A2E"/>
          <w:sz w:val="20"/>
        </w:rPr>
        <w:t>مدير الجودة / العمليات: يرى جميع الفروع.</w:t>
      </w:r>
    </w:p>
    <w:p>
      <w:pPr>
        <w:bidi/>
        <w:spacing w:after="60"/>
        <w:ind w:right="432"/>
        <w:jc w:val="right"/>
      </w:pPr>
      <w:r>
        <w:rPr>
          <w:rFonts w:ascii="Arial" w:hAnsi="Arial"/>
          <w:b/>
          <w:i w:val="0"/>
          <w:color w:val="E94560"/>
          <w:sz w:val="20"/>
        </w:rPr>
        <w:t xml:space="preserve">•  </w:t>
      </w:r>
      <w:r>
        <w:rPr>
          <w:rFonts w:ascii="Arial" w:hAnsi="Arial"/>
          <w:b w:val="0"/>
          <w:i w:val="0"/>
          <w:color w:val="1A1A2E"/>
          <w:sz w:val="20"/>
        </w:rPr>
        <w:t>مدير الفرع / مدرّب: يرى فرعه فقط (branch_id = current_user.branch_id).</w:t>
      </w:r>
    </w:p>
    <w:p>
      <w:pPr>
        <w:bidi/>
        <w:spacing w:after="60"/>
        <w:ind w:right="432"/>
        <w:jc w:val="right"/>
      </w:pPr>
      <w:r>
        <w:rPr>
          <w:rFonts w:ascii="Arial" w:hAnsi="Arial"/>
          <w:b/>
          <w:i w:val="0"/>
          <w:color w:val="E94560"/>
          <w:sz w:val="20"/>
        </w:rPr>
        <w:t xml:space="preserve">•  </w:t>
      </w:r>
      <w:r>
        <w:rPr>
          <w:rFonts w:ascii="Arial" w:hAnsi="Arial"/>
          <w:b w:val="0"/>
          <w:i w:val="0"/>
          <w:color w:val="1A1A2E"/>
          <w:sz w:val="20"/>
        </w:rPr>
        <w:t>المتدرَّب: يرى تقييماته الشخصية فقط.</w:t>
      </w:r>
    </w:p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٦. الشاشات المطلوبة (Frontend)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00" w:hRule="atLeast"/>
        </w:trPr>
        <w:tc>
          <w:tcPr>
            <w:tcW w:type="dxa" w:w="259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الشاشة</w:t>
            </w:r>
          </w:p>
        </w:tc>
        <w:tc>
          <w:tcPr>
            <w:tcW w:type="dxa" w:w="648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المحتوى والوظائف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قائمة زيارات الجودة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Quality Visits List</w:t>
            </w:r>
          </w:p>
        </w:tc>
        <w:tc>
          <w:tcPr>
            <w:tcW w:type="dxa" w:w="64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جدول يعرض الزيارات مع فلتر (فرع، تاريخ، حالة). أزرار: إنشاء زيارة جديدة. الحالة ملوّنة (draft=رمادي، submitted=أزرق، reviewed=أصفر، closed=أخضر).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إنشاء / تعديل زيارة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New / Edit Quality Visit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فورم يحمل بيانات الفرع والزائر والتاريخ والشفت، ثم قائمة البنود (نعم/لا/لا ينطبق) مع حقل ملاحظة وإجراء تصحيحي وموعد ومسؤول. نسبة الالتزام تحسب تلقائيًا في الأسفل.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تفاصيل الزيارة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Quality Visit Detail</w:t>
            </w:r>
          </w:p>
        </w:tc>
        <w:tc>
          <w:tcPr>
            <w:tcW w:type="dxa" w:w="64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عرض كامل للزيارة مع البنود والردود والإجراءات التصحيحية. أزرار: Submit / Review / Close حسب الحالة والدور.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لوحة الجودة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Quality Dashboard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مقارنة نسب الامتثال بين الفروع (Bar Chart). مؤشرات: أعلى فرع التزامًا، أكثر المخالفات تكرارًا، الزيارات المفتوحة.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قائمة التقييمات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Training Assessments List</w:t>
            </w:r>
          </w:p>
        </w:tc>
        <w:tc>
          <w:tcPr>
            <w:tcW w:type="dxa" w:w="64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جدول بالمتدرَّبين والتواريخ والدرجات والحكم. فلتر بالنموذج/الفرع/الحالة.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إنشاء تقييم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New Training Assessment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اختيار المتدرَّب والنموذج (باريستا/مدير فرع)، ثم إدخال الدرجات 1-5 لكل بند مع ملاحظة. الدرجة الكلية والحكم يظهران في الأسفل تلقائيًا.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تفاصيل التقييم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Training Assessment Detail</w:t>
            </w:r>
          </w:p>
        </w:tc>
        <w:tc>
          <w:tcPr>
            <w:tcW w:type="dxa" w:w="64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عرض كامل مع الدرجات وخطة التطوير. أزرار: Submit / Approve حسب الدور والحالة.</w:t>
            </w:r>
          </w:p>
        </w:tc>
      </w:tr>
      <w:tr>
        <w:trPr>
          <w:trHeight w:val="400" w:hRule="atLeast"/>
        </w:trPr>
        <w:tc>
          <w:tcPr>
            <w:tcW w:type="dxa" w:w="25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1A1A2E"/>
                <w:sz w:val="19"/>
              </w:rPr>
              <w:t>لوحة التدريب</w:t>
              <w:br/>
            </w:r>
            <w:r>
              <w:rPr>
                <w:rFonts w:ascii="Arial" w:hAnsi="Arial"/>
                <w:b w:val="0"/>
                <w:i/>
                <w:color w:val="888888"/>
                <w:sz w:val="16"/>
              </w:rPr>
              <w:t>Training Dashboard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نسبة الاعتماد بالفرع والدور. أضعف المحاور على مستوى الشبكة. المتدرَّبون الذين تنتهي صلاحية تقييمهم قريبًا.</w:t>
            </w:r>
          </w:p>
        </w:tc>
      </w:tr>
    </w:tbl>
    <w:p>
      <w:r>
        <w:br w:type="page"/>
      </w: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٧. ملاحظات التكامل والتقنية</w:t>
      </w: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٧.١  التكامل مع الكود الحالي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00" w:hRule="atLeast"/>
        </w:trPr>
        <w:tc>
          <w:tcPr>
            <w:tcW w:type="dxa" w:w="2880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المكوّن</w:t>
            </w:r>
          </w:p>
        </w:tc>
        <w:tc>
          <w:tcPr>
            <w:tcW w:type="dxa" w:w="6192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التفاصيل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النماذج (Models)</w:t>
            </w:r>
          </w:p>
        </w:tc>
        <w:tc>
          <w:tcPr>
            <w:tcW w:type="dxa" w:w="61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تُضاف إلى app/models/__init__.py بنفس نمط Base الحالي، مع استخدام soft-delete pattern للمحافظة على الاتساق.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الـ Schemas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تُضاف في app/schemas/__init__.py مع Pydantic v2 (@field_validator).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الـ Services</w:t>
            </w:r>
          </w:p>
        </w:tc>
        <w:tc>
          <w:tcPr>
            <w:tcW w:type="dxa" w:w="61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ملفات جديدة: app/services/quality_service.py  و  app/services/training_service.py — لا تعديل على الملفات الحالية.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الـ Routers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app/routers/quality.py  و  app/routers/training.py — ثم تسجيلهما في main.py.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الصلاحيات</w:t>
            </w:r>
          </w:p>
        </w:tc>
        <w:tc>
          <w:tcPr>
            <w:tcW w:type="dxa" w:w="619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تُستخدم require_roles() الحالية مع إضافة دور quality_manager في جدول roles.</w:t>
            </w:r>
          </w:p>
        </w:tc>
      </w:tr>
      <w:tr>
        <w:trPr>
          <w:trHeight w:val="280" w:hRule="atLeast"/>
        </w:trPr>
        <w:tc>
          <w:tcPr>
            <w:tcW w:type="dxa" w:w="2880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الـ Tenant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tenant_id موجود في الجداول الجديدة للتوافق مع TenantMiddleware الحالي.</w:t>
            </w:r>
          </w:p>
        </w:tc>
      </w:tr>
    </w:tbl>
    <w:p>
      <w:pPr>
        <w:spacing w:before="0" w:after="160"/>
      </w:pPr>
    </w:p>
    <w:p>
      <w:pPr>
        <w:bidi/>
        <w:spacing w:before="200" w:after="120"/>
        <w:jc w:val="right"/>
      </w:pPr>
      <w:r>
        <w:rPr>
          <w:rFonts w:ascii="Arial" w:hAnsi="Arial"/>
          <w:b/>
          <w:i w:val="0"/>
          <w:color w:val="E94560"/>
          <w:sz w:val="24"/>
        </w:rPr>
        <w:t xml:space="preserve">◆  </w:t>
      </w:r>
      <w:r>
        <w:rPr>
          <w:rFonts w:ascii="Arial" w:hAnsi="Arial"/>
          <w:b/>
          <w:i w:val="0"/>
          <w:color w:val="16213E"/>
          <w:sz w:val="24"/>
        </w:rPr>
        <w:t>٧.٢  تقدير جهد التنفيذ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00" w:hRule="atLeast"/>
        </w:trPr>
        <w:tc>
          <w:tcPr>
            <w:tcW w:type="dxa" w:w="316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المهمة</w:t>
            </w:r>
          </w:p>
        </w:tc>
        <w:tc>
          <w:tcPr>
            <w:tcW w:type="dxa" w:w="172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الحجم</w:t>
            </w:r>
          </w:p>
        </w:tc>
        <w:tc>
          <w:tcPr>
            <w:tcW w:type="dxa" w:w="172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الجهد (أيام)</w:t>
            </w:r>
          </w:p>
        </w:tc>
        <w:tc>
          <w:tcPr>
            <w:tcW w:type="dxa" w:w="2448"/>
            <w:shd w:val="clear" w:color="auto" w:fill="16213E"/>
            <w:tcBorders>
              <w:top w:val="single" w:sz="4" w:color="888888"/>
              <w:start w:val="single" w:sz="4" w:color="888888"/>
              <w:bottom w:val="single" w:sz="4" w:color="888888"/>
              <w:end w:val="single" w:sz="4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الأولوية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الجداول والـ Migrations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M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الـ Models والـ Schemas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 Visit Service + Router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L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3–4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Training Assessment Service + Router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3–4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Seed data (محاور وبنود النماذج)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S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Frontend – Quality Visit (شاشتان)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4–5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Frontend – Training Assessment (شاشتان)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L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4–5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CC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P0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Quality Dashboard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P1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Training Dashboard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M</w:t>
            </w:r>
          </w:p>
        </w:tc>
        <w:tc>
          <w:tcPr>
            <w:tcW w:type="dxa" w:w="172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2448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P1</w:t>
            </w:r>
          </w:p>
        </w:tc>
      </w:tr>
      <w:tr>
        <w:trPr>
          <w:trHeight w:val="280" w:hRule="atLeast"/>
        </w:trPr>
        <w:tc>
          <w:tcPr>
            <w:tcW w:type="dxa" w:w="316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اختبارات (Unit + Integration)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0CC"/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sz w:val="19"/>
              </w:rPr>
              <w:t>P1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1A1A2E"/>
            <w:tcBorders>
              <w:top w:val="single" w:sz="4" w:color="1A1A2E"/>
              <w:start w:val="single" w:sz="4" w:color="1A1A2E"/>
              <w:bottom w:val="single" w:sz="4" w:color="1A1A2E"/>
              <w:end w:val="single" w:sz="4" w:color="1A1A2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إجمالي التقدير (P0 فقط)</w:t>
            </w:r>
          </w:p>
        </w:tc>
        <w:tc>
          <w:tcPr>
            <w:tcW w:type="dxa" w:w="4032"/>
            <w:shd w:val="clear" w:color="auto" w:fill="E94560"/>
            <w:tcBorders>
              <w:top w:val="single" w:sz="4" w:color="E94560"/>
              <w:start w:val="single" w:sz="4" w:color="E94560"/>
              <w:bottom w:val="single" w:sz="4" w:color="E94560"/>
              <w:end w:val="single" w:sz="4" w:color="E9456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٢٣ – ٢٨ يوم عمل</w:t>
            </w:r>
          </w:p>
        </w:tc>
      </w:tr>
    </w:tbl>
    <w:p>
      <w:pPr>
        <w:spacing w:before="0" w:after="200"/>
      </w:pPr>
    </w:p>
    <w:p>
      <w:pPr>
        <w:bidi/>
        <w:spacing w:before="320" w:after="120"/>
        <w:ind w:left="0"/>
        <w:jc w:val="right"/>
        <w:pBdr>
          <w:bottom w:val="single" w:sz="6" w:color="E94560"/>
        </w:pBdr>
      </w:pPr>
      <w:r>
        <w:rPr>
          <w:rFonts w:ascii="Arial" w:hAnsi="Arial"/>
          <w:b/>
          <w:i w:val="0"/>
          <w:color w:val="1A1A2E"/>
          <w:sz w:val="30"/>
        </w:rPr>
        <w:t>٨. الخطوات التالية المقترحة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1.  </w:t>
      </w:r>
      <w:r>
        <w:rPr>
          <w:rFonts w:ascii="Arial" w:hAnsi="Arial"/>
          <w:b/>
          <w:i w:val="0"/>
          <w:color w:val="1A1A2E"/>
          <w:sz w:val="22"/>
        </w:rPr>
        <w:t xml:space="preserve">مراجعة الوثيقة والموافقة — </w:t>
      </w:r>
      <w:r>
        <w:rPr>
          <w:rFonts w:ascii="Arial" w:hAnsi="Arial"/>
          <w:b w:val="0"/>
          <w:i w:val="0"/>
          <w:color w:val="1A1A2E"/>
          <w:sz w:val="21"/>
        </w:rPr>
        <w:t>مراجعة التصميم مع الفريق واعتماد الجداول والـ API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2.  </w:t>
      </w:r>
      <w:r>
        <w:rPr>
          <w:rFonts w:ascii="Arial" w:hAnsi="Arial"/>
          <w:b/>
          <w:i w:val="0"/>
          <w:color w:val="1A1A2E"/>
          <w:sz w:val="22"/>
        </w:rPr>
        <w:t xml:space="preserve">إنشاء الجداول والـ Seed Data — </w:t>
      </w:r>
      <w:r>
        <w:rPr>
          <w:rFonts w:ascii="Arial" w:hAnsi="Arial"/>
          <w:b w:val="0"/>
          <w:i w:val="0"/>
          <w:color w:val="1A1A2E"/>
          <w:sz w:val="21"/>
        </w:rPr>
        <w:t>كتابة الـ Alembic migration وإضافة محاور وبنود النماذج الثلاثة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3.  </w:t>
      </w:r>
      <w:r>
        <w:rPr>
          <w:rFonts w:ascii="Arial" w:hAnsi="Arial"/>
          <w:b/>
          <w:i w:val="0"/>
          <w:color w:val="1A1A2E"/>
          <w:sz w:val="22"/>
        </w:rPr>
        <w:t xml:space="preserve">تطوير الـ Backend — </w:t>
      </w:r>
      <w:r>
        <w:rPr>
          <w:rFonts w:ascii="Arial" w:hAnsi="Arial"/>
          <w:b w:val="0"/>
          <w:i w:val="0"/>
          <w:color w:val="1A1A2E"/>
          <w:sz w:val="21"/>
        </w:rPr>
        <w:t>Models → Schemas → Services → Routers → تسجيل في main.py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4.  </w:t>
      </w:r>
      <w:r>
        <w:rPr>
          <w:rFonts w:ascii="Arial" w:hAnsi="Arial"/>
          <w:b/>
          <w:i w:val="0"/>
          <w:color w:val="1A1A2E"/>
          <w:sz w:val="22"/>
        </w:rPr>
        <w:t xml:space="preserve">تطوير الـ Frontend (P0) — </w:t>
      </w:r>
      <w:r>
        <w:rPr>
          <w:rFonts w:ascii="Arial" w:hAnsi="Arial"/>
          <w:b w:val="0"/>
          <w:i w:val="0"/>
          <w:color w:val="1A1A2E"/>
          <w:sz w:val="21"/>
        </w:rPr>
        <w:t>شاشتا زيارة الجودة + شاشتا التقييم التدريبي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5.  </w:t>
      </w:r>
      <w:r>
        <w:rPr>
          <w:rFonts w:ascii="Arial" w:hAnsi="Arial"/>
          <w:b/>
          <w:i w:val="0"/>
          <w:color w:val="1A1A2E"/>
          <w:sz w:val="22"/>
        </w:rPr>
        <w:t xml:space="preserve">اختبار وتسليم — </w:t>
      </w:r>
      <w:r>
        <w:rPr>
          <w:rFonts w:ascii="Arial" w:hAnsi="Arial"/>
          <w:b w:val="0"/>
          <w:i w:val="0"/>
          <w:color w:val="1A1A2E"/>
          <w:sz w:val="21"/>
        </w:rPr>
        <w:t>Unit Tests + اختبار يدوي + نشر على بيئة الاختبار</w:t>
      </w:r>
    </w:p>
    <w:p>
      <w:pPr>
        <w:bidi/>
        <w:spacing w:after="80"/>
        <w:jc w:val="right"/>
      </w:pPr>
      <w:r>
        <w:rPr>
          <w:rFonts w:ascii="Arial" w:hAnsi="Arial"/>
          <w:b/>
          <w:i w:val="0"/>
          <w:color w:val="E94560"/>
          <w:sz w:val="22"/>
        </w:rPr>
        <w:t xml:space="preserve">6.  </w:t>
      </w:r>
      <w:r>
        <w:rPr>
          <w:rFonts w:ascii="Arial" w:hAnsi="Arial"/>
          <w:b/>
          <w:i w:val="0"/>
          <w:color w:val="1A1A2E"/>
          <w:sz w:val="22"/>
        </w:rPr>
        <w:t xml:space="preserve">إضافة للـ Backlog — </w:t>
      </w:r>
      <w:r>
        <w:rPr>
          <w:rFonts w:ascii="Arial" w:hAnsi="Arial"/>
          <w:b w:val="0"/>
          <w:i w:val="0"/>
          <w:color w:val="1A1A2E"/>
          <w:sz w:val="21"/>
        </w:rPr>
        <w:t>تحويل المهام أعلاه إلى Stories في warehouse_platform_backlog</w:t>
      </w:r>
    </w:p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8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bidi/>
              <w:jc w:val="center"/>
              <w:jc w:val="righ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هذه الوثيقة قابلة للتعديل — أي تغيير على النطاق أو البنود يُوثَّق في قسم المراجعات.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