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текст-для-защиты-57-минут"/>
    <w:p>
      <w:pPr>
        <w:pStyle w:val="Heading1"/>
      </w:pPr>
      <w:r>
        <w:t xml:space="preserve">Текст для защиты (5–7 минут)</w:t>
      </w:r>
    </w:p>
    <w:p>
      <w:pPr>
        <w:pStyle w:val="BlockText"/>
      </w:pPr>
      <w:r>
        <w:t xml:space="preserve">Пометки</w:t>
      </w:r>
      <w:r>
        <w:t xml:space="preserve"> </w:t>
      </w:r>
      <w:r>
        <w:rPr>
          <w:rStyle w:val="VerbatimChar"/>
        </w:rPr>
        <w:t xml:space="preserve">[Слайд N]</w:t>
      </w:r>
      <w:r>
        <w:t xml:space="preserve"> </w:t>
      </w:r>
      <w:r>
        <w:t xml:space="preserve">соответствуют слайдам в</w:t>
      </w:r>
      <w:r>
        <w:t xml:space="preserve"> </w:t>
      </w:r>
      <w:r>
        <w:rPr>
          <w:rStyle w:val="VerbatimChar"/>
        </w:rPr>
        <w:t xml:space="preserve">3_Презентация.pptx</w:t>
      </w:r>
      <w:r>
        <w:t xml:space="preserve">.</w:t>
      </w:r>
      <w:r>
        <w:t xml:space="preserve"> </w:t>
      </w:r>
      <w:r>
        <w:t xml:space="preserve">Объём — примерно 6 минут в спокойном темпе. Ответы на вопросы в конце</w:t>
      </w:r>
      <w:r>
        <w:t xml:space="preserve"> </w:t>
      </w:r>
      <w:r>
        <w:t xml:space="preserve">в хронометраж не входят.</w:t>
      </w:r>
    </w:p>
    <w:p>
      <w:r>
        <w:pict>
          <v:rect style="width:0;height:1.5pt" o:hralign="center" o:hrstd="t" o:hr="t"/>
        </w:pict>
      </w:r>
    </w:p>
    <w:bookmarkStart w:id="9" w:name="слайд-1-предисловие"/>
    <w:p>
      <w:pPr>
        <w:pStyle w:val="Heading2"/>
      </w:pPr>
      <w:r>
        <w:t xml:space="preserve">[Слайд 1] Предисловие</w:t>
      </w:r>
    </w:p>
    <w:p>
      <w:pPr>
        <w:pStyle w:val="FirstParagraph"/>
      </w:pPr>
      <w:r>
        <w:t xml:space="preserve">Добрый день. Меня зовут Ислам Шовгенов, проект называется EAEU Regulatory</w:t>
      </w:r>
      <w:r>
        <w:t xml:space="preserve"> </w:t>
      </w:r>
      <w:r>
        <w:t xml:space="preserve">Assistant.</w:t>
      </w:r>
    </w:p>
    <w:p>
      <w:pPr>
        <w:pStyle w:val="BodyText"/>
      </w:pPr>
      <w:r>
        <w:t xml:space="preserve">Начну с того, откуда взялась задача. Я работаю с клиническими исследованиями,</w:t>
      </w:r>
      <w:r>
        <w:t xml:space="preserve"> </w:t>
      </w:r>
      <w:r>
        <w:t xml:space="preserve">и значительная часть работы — это не наука, а сверка с нормативкой. Прежде чем</w:t>
      </w:r>
      <w:r>
        <w:t xml:space="preserve"> </w:t>
      </w:r>
      <w:r>
        <w:t xml:space="preserve">запланировать исследование, нужно ответить на конкретные вопросы: нужна ли</w:t>
      </w:r>
      <w:r>
        <w:t xml:space="preserve"> </w:t>
      </w:r>
      <w:r>
        <w:t xml:space="preserve">вообще биоэквивалентность для этой лекарственной формы, какой препарат брать</w:t>
      </w:r>
      <w:r>
        <w:t xml:space="preserve"> </w:t>
      </w:r>
      <w:r>
        <w:t xml:space="preserve">референтным, можно ли расширить границы для Cmax, если препарат</w:t>
      </w:r>
      <w:r>
        <w:t xml:space="preserve"> </w:t>
      </w:r>
      <w:r>
        <w:t xml:space="preserve">высоковариабельный.</w:t>
      </w:r>
    </w:p>
    <w:p>
      <w:pPr>
        <w:pStyle w:val="BodyText"/>
      </w:pPr>
      <w:r>
        <w:t xml:space="preserve">Ответы на это существуют — они лежат в решениях Совета и Коллегии Евразийской</w:t>
      </w:r>
      <w:r>
        <w:t xml:space="preserve"> </w:t>
      </w:r>
      <w:r>
        <w:t xml:space="preserve">экономической комиссии и в рекомендациях Экспертного комитета. Проблема в</w:t>
      </w:r>
      <w:r>
        <w:t xml:space="preserve"> </w:t>
      </w:r>
      <w:r>
        <w:t xml:space="preserve">объёме и в формате: это сотни PDF-файлов, часть из них — отсканированные</w:t>
      </w:r>
      <w:r>
        <w:t xml:space="preserve"> </w:t>
      </w:r>
      <w:r>
        <w:t xml:space="preserve">бумажные документы. Найти нужный пункт вручную — это от получаса до целого дня.</w:t>
      </w:r>
      <w:r>
        <w:t xml:space="preserve"> </w:t>
      </w:r>
      <w:r>
        <w:t xml:space="preserve">И ошибиться нельзя: неверно понятое требование — это переделанное исследование</w:t>
      </w:r>
      <w:r>
        <w:t xml:space="preserve"> </w:t>
      </w:r>
      <w:r>
        <w:t xml:space="preserve">и потерянные месяцы.</w:t>
      </w:r>
    </w:p>
    <w:p>
      <w:pPr>
        <w:pStyle w:val="BodyText"/>
      </w:pPr>
      <w:r>
        <w:t xml:space="preserve">Поэтому точный ассистент под рукой — это буквально экономия рабочих недель.</w:t>
      </w:r>
    </w:p>
    <w:p>
      <w:r>
        <w:pict>
          <v:rect style="width:0;height:1.5pt" o:hralign="center" o:hrstd="t" o:hr="t"/>
        </w:pict>
      </w:r>
    </w:p>
    <w:bookmarkEnd w:id="9"/>
    <w:bookmarkStart w:id="10" w:name="Xce27cb803d8d7a07edc1e2e3acc089a7c1fb613"/>
    <w:p>
      <w:pPr>
        <w:pStyle w:val="Heading2"/>
      </w:pPr>
      <w:r>
        <w:t xml:space="preserve">[Слайд 2] Почему нельзя просто спросить ChatGPT</w:t>
      </w:r>
    </w:p>
    <w:p>
      <w:pPr>
        <w:pStyle w:val="FirstParagraph"/>
      </w:pPr>
      <w:r>
        <w:t xml:space="preserve">Первое, что приходит в голову — спросить обычную языковую модель. Так делать</w:t>
      </w:r>
      <w:r>
        <w:t xml:space="preserve"> </w:t>
      </w:r>
      <w:r>
        <w:t xml:space="preserve">нельзя, и это принципиальный момент.</w:t>
      </w:r>
    </w:p>
    <w:p>
      <w:pPr>
        <w:pStyle w:val="BodyText"/>
      </w:pPr>
      <w:r>
        <w:t xml:space="preserve">Языковая модель уверенно выдумывает номера решений, номера пунктов и даты. Она</w:t>
      </w:r>
      <w:r>
        <w:t xml:space="preserve"> </w:t>
      </w:r>
      <w:r>
        <w:t xml:space="preserve">скажет вам «согласно пункту 47 Решения Совета ЕЭК № 85» — и это будет звучать</w:t>
      </w:r>
      <w:r>
        <w:t xml:space="preserve"> </w:t>
      </w:r>
      <w:r>
        <w:t xml:space="preserve">абсолютно правдоподобно, а пункта такого не существует. В регуляторной работе</w:t>
      </w:r>
      <w:r>
        <w:t xml:space="preserve"> </w:t>
      </w:r>
      <w:r>
        <w:t xml:space="preserve">выдуманная ссылка хуже, чем отсутствие ответа: отсутствие ответа заставит вас</w:t>
      </w:r>
      <w:r>
        <w:t xml:space="preserve"> </w:t>
      </w:r>
      <w:r>
        <w:t xml:space="preserve">пойти и проверить, а правдоподобная ссылка — нет.</w:t>
      </w:r>
    </w:p>
    <w:p>
      <w:pPr>
        <w:pStyle w:val="BodyText"/>
      </w:pPr>
      <w:r>
        <w:t xml:space="preserve">Поэтому задача формулировалась так: не «сделать чат-бота», а сделать систему,</w:t>
      </w:r>
      <w:r>
        <w:t xml:space="preserve"> </w:t>
      </w:r>
      <w:r>
        <w:t xml:space="preserve">где</w:t>
      </w:r>
      <w:r>
        <w:t xml:space="preserve"> </w:t>
      </w:r>
      <w:r>
        <w:rPr>
          <w:b/>
          <w:bCs/>
        </w:rPr>
        <w:t xml:space="preserve">каждое нормативное утверждение физически не может существовать без ссылки</w:t>
      </w:r>
      <w:r>
        <w:rPr>
          <w:b/>
          <w:bCs/>
        </w:rPr>
        <w:t xml:space="preserve"> </w:t>
      </w:r>
      <w:r>
        <w:rPr>
          <w:b/>
          <w:bCs/>
        </w:rPr>
        <w:t xml:space="preserve">на реальный фрагмент реального документа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слайд-3-что-мы-построили"/>
    <w:p>
      <w:pPr>
        <w:pStyle w:val="Heading2"/>
      </w:pPr>
      <w:r>
        <w:t xml:space="preserve">[Слайд 3] Что мы построили</w:t>
      </w:r>
    </w:p>
    <w:p>
      <w:pPr>
        <w:pStyle w:val="FirstParagraph"/>
      </w:pPr>
      <w:r>
        <w:t xml:space="preserve">Это RAG-система — retrieval augmented generation, генерация с опорой на поиск.</w:t>
      </w:r>
      <w:r>
        <w:t xml:space="preserve"> </w:t>
      </w:r>
      <w:r>
        <w:t xml:space="preserve">Модель не отвечает из своей памяти, она отвечает по документам, которые мы ей</w:t>
      </w:r>
      <w:r>
        <w:t xml:space="preserve"> </w:t>
      </w:r>
      <w:r>
        <w:t xml:space="preserve">подложили.</w:t>
      </w:r>
    </w:p>
    <w:p>
      <w:pPr>
        <w:pStyle w:val="BodyText"/>
      </w:pPr>
      <w:r>
        <w:t xml:space="preserve">Мы скачали документы с официального портала ЕАЭС и построили по ним поисковую</w:t>
      </w:r>
      <w:r>
        <w:t xml:space="preserve"> </w:t>
      </w:r>
      <w:r>
        <w:t xml:space="preserve">базу. Получилось 755 документов — это 194 обязательных акта, 86 руководств</w:t>
      </w:r>
      <w:r>
        <w:t xml:space="preserve"> </w:t>
      </w:r>
      <w:r>
        <w:t xml:space="preserve">Коллегии и 467 рекомендаций Экспертного комитета по конкретным международным</w:t>
      </w:r>
      <w:r>
        <w:t xml:space="preserve"> </w:t>
      </w:r>
      <w:r>
        <w:t xml:space="preserve">непатентованным наименованиям. По каждому файлу ведётся реестр: откуда взят,</w:t>
      </w:r>
      <w:r>
        <w:t xml:space="preserve"> </w:t>
      </w:r>
      <w:r>
        <w:t xml:space="preserve">контрольная сумма и дата обращения — она потом показывается в карточке</w:t>
      </w:r>
      <w:r>
        <w:t xml:space="preserve"> </w:t>
      </w:r>
      <w:r>
        <w:t xml:space="preserve">источника.</w:t>
      </w:r>
    </w:p>
    <w:p>
      <w:pPr>
        <w:pStyle w:val="BodyText"/>
      </w:pPr>
      <w:r>
        <w:t xml:space="preserve">Документы разобраны с сохранением структуры: система знает, что этот текст —</w:t>
      </w:r>
      <w:r>
        <w:t xml:space="preserve"> </w:t>
      </w:r>
      <w:r>
        <w:t xml:space="preserve">пункт 106 раздела III приложения номер 1, на страницах 52–53. Поэтому ссылка в</w:t>
      </w:r>
      <w:r>
        <w:t xml:space="preserve"> </w:t>
      </w:r>
      <w:r>
        <w:t xml:space="preserve">ответе выглядит как ссылка в нормативном документе, а не как «где-то в файле».</w:t>
      </w:r>
    </w:p>
    <w:p>
      <w:pPr>
        <w:pStyle w:val="BodyText"/>
      </w:pPr>
      <w:r>
        <w:t xml:space="preserve">Итого 11 тысяч фрагментов, около 6 миллионов токенов.</w:t>
      </w:r>
    </w:p>
    <w:p>
      <w:pPr>
        <w:pStyle w:val="BodyText"/>
      </w:pPr>
      <w:r>
        <w:t xml:space="preserve">Сразу скажу про модели, потому что это первый вопрос: мы ничего не обучали.</w:t>
      </w:r>
      <w:r>
        <w:t xml:space="preserve"> </w:t>
      </w:r>
      <w:r>
        <w:t xml:space="preserve">Используются две готовые модели — multilingual-e5-base для превращения текста в</w:t>
      </w:r>
      <w:r>
        <w:t xml:space="preserve"> </w:t>
      </w:r>
      <w:r>
        <w:t xml:space="preserve">векторы, она работает локально, и gpt-4o по API для формулировки ответа. Ни</w:t>
      </w:r>
      <w:r>
        <w:t xml:space="preserve"> </w:t>
      </w:r>
      <w:r>
        <w:t xml:space="preserve">дообучения, ни обучения с нуля. Наш вклад — это конвейер вокруг них: разбор</w:t>
      </w:r>
      <w:r>
        <w:t xml:space="preserve"> </w:t>
      </w:r>
      <w:r>
        <w:t xml:space="preserve">документов, поиск, цитаты, проверки. Около семи тысяч строк.</w:t>
      </w:r>
    </w:p>
    <w:p>
      <w:r>
        <w:pict>
          <v:rect style="width:0;height:1.5pt" o:hralign="center" o:hrstd="t" o:hr="t"/>
        </w:pict>
      </w:r>
    </w:p>
    <w:bookmarkEnd w:id="11"/>
    <w:bookmarkStart w:id="12" w:name="слайд-4-как-работает-поиск"/>
    <w:p>
      <w:pPr>
        <w:pStyle w:val="Heading2"/>
      </w:pPr>
      <w:r>
        <w:t xml:space="preserve">[Слайд 4] Как работает поиск</w:t>
      </w:r>
    </w:p>
    <w:p>
      <w:pPr>
        <w:pStyle w:val="FirstParagraph"/>
      </w:pPr>
      <w:r>
        <w:t xml:space="preserve">Поиск гибридный, и это важно для нашей предметной области.</w:t>
      </w:r>
    </w:p>
    <w:p>
      <w:pPr>
        <w:pStyle w:val="BodyText"/>
      </w:pPr>
      <w:r>
        <w:t xml:space="preserve">Векторный поиск понимает смысл: спросили «дженерик» — найдёт «воспроизведённый</w:t>
      </w:r>
      <w:r>
        <w:t xml:space="preserve"> </w:t>
      </w:r>
      <w:r>
        <w:t xml:space="preserve">лекарственный препарат». Но он плохо работает с точными обозначениями. А у нас</w:t>
      </w:r>
      <w:r>
        <w:t xml:space="preserve"> </w:t>
      </w:r>
      <w:r>
        <w:t xml:space="preserve">их полно: «Cmax», «AUC(0-t)», «80,00–125,00 %», «Решение № 85». Для них работает</w:t>
      </w:r>
      <w:r>
        <w:t xml:space="preserve"> </w:t>
      </w:r>
      <w:r>
        <w:t xml:space="preserve">второй, лексический поиск — BM25, он ищет буквальное совпадение.</w:t>
      </w:r>
    </w:p>
    <w:p>
      <w:pPr>
        <w:pStyle w:val="BodyText"/>
      </w:pPr>
      <w:r>
        <w:t xml:space="preserve">Мы запускаем оба, берём по 40 кандидатов из каждого, сливаем результаты</w:t>
      </w:r>
      <w:r>
        <w:t xml:space="preserve"> </w:t>
      </w:r>
      <w:r>
        <w:t xml:space="preserve">алгоритмом обратного рангового слияния, переранжируем и оставляем 12 лучших</w:t>
      </w:r>
      <w:r>
        <w:t xml:space="preserve"> </w:t>
      </w:r>
      <w:r>
        <w:t xml:space="preserve">фрагментов. Плюс политика по уровням источников: обязательные акты ЕАЭС всегда</w:t>
      </w:r>
      <w:r>
        <w:t xml:space="preserve"> </w:t>
      </w:r>
      <w:r>
        <w:t xml:space="preserve">имеют место в контексте, а международные материалы — ICH, EMA, ВОЗ — ограничены</w:t>
      </w:r>
      <w:r>
        <w:t xml:space="preserve"> </w:t>
      </w:r>
      <w:r>
        <w:t xml:space="preserve">четвертью, чтобы они не вытесняли обязательные требования.</w:t>
      </w:r>
    </w:p>
    <w:p>
      <w:r>
        <w:pict>
          <v:rect style="width:0;height:1.5pt" o:hralign="center" o:hrstd="t" o:hr="t"/>
        </w:pict>
      </w:r>
    </w:p>
    <w:bookmarkEnd w:id="12"/>
    <w:bookmarkStart w:id="13" w:name="X980ff8df334657308610ef42a61a0e84bc1ef17"/>
    <w:p>
      <w:pPr>
        <w:pStyle w:val="Heading2"/>
      </w:pPr>
      <w:r>
        <w:t xml:space="preserve">[Слайд 5] Главное решение: модель не создаёт ссылки</w:t>
      </w:r>
    </w:p>
    <w:p>
      <w:pPr>
        <w:pStyle w:val="FirstParagraph"/>
      </w:pPr>
      <w:r>
        <w:t xml:space="preserve">Теперь ключевая идея всего проекта.</w:t>
      </w:r>
    </w:p>
    <w:p>
      <w:pPr>
        <w:pStyle w:val="BodyText"/>
      </w:pPr>
      <w:r>
        <w:t xml:space="preserve">Номера источников присваиваются</w:t>
      </w:r>
      <w:r>
        <w:t xml:space="preserve"> </w:t>
      </w:r>
      <w:r>
        <w:rPr>
          <w:b/>
          <w:bCs/>
        </w:rPr>
        <w:t xml:space="preserve">программно, до обращения к модели</w:t>
      </w:r>
      <w:r>
        <w:t xml:space="preserve">. Нашли</w:t>
      </w:r>
      <w:r>
        <w:t xml:space="preserve"> </w:t>
      </w:r>
      <w:r>
        <w:t xml:space="preserve">двенадцать фрагментов — пронумеровали их от одного до двенадцати. Модель</w:t>
      </w:r>
      <w:r>
        <w:t xml:space="preserve"> </w:t>
      </w:r>
      <w:r>
        <w:t xml:space="preserve">получает их как данные и может только указать номер. Она не пишет название</w:t>
      </w:r>
      <w:r>
        <w:t xml:space="preserve"> </w:t>
      </w:r>
      <w:r>
        <w:t xml:space="preserve">документа, не пишет номер решения, не пишет дату — она пишет целое число,</w:t>
      </w:r>
      <w:r>
        <w:t xml:space="preserve"> </w:t>
      </w:r>
      <w:r>
        <w:t xml:space="preserve">которое уже существует.</w:t>
      </w:r>
    </w:p>
    <w:p>
      <w:pPr>
        <w:pStyle w:val="BodyText"/>
      </w:pPr>
      <w:r>
        <w:t xml:space="preserve">После ответа код проверяет каждый номер. Если модель сослалась на</w:t>
      </w:r>
      <w:r>
        <w:t xml:space="preserve"> </w:t>
      </w:r>
      <w:r>
        <w:t xml:space="preserve">несуществующий фрагмент — ссылка удаляется, а пользователь видит</w:t>
      </w:r>
      <w:r>
        <w:t xml:space="preserve"> </w:t>
      </w:r>
      <w:r>
        <w:t xml:space="preserve">предупреждение. Отдельно регулярным выражением ищутся упоминания номеров актов</w:t>
      </w:r>
      <w:r>
        <w:t xml:space="preserve"> </w:t>
      </w:r>
      <w:r>
        <w:t xml:space="preserve">прямо в тексте и сверяются с корпусом: если модель упомянула решение, которого</w:t>
      </w:r>
      <w:r>
        <w:t xml:space="preserve"> </w:t>
      </w:r>
      <w:r>
        <w:t xml:space="preserve">у нас нет, это выносится в предупреждение.</w:t>
      </w:r>
    </w:p>
    <w:p>
      <w:pPr>
        <w:pStyle w:val="BodyText"/>
      </w:pPr>
      <w:r>
        <w:t xml:space="preserve">То есть галлюцинация источника здесь не «маловероятна» — она архитектурно</w:t>
      </w:r>
      <w:r>
        <w:t xml:space="preserve"> </w:t>
      </w:r>
      <w:r>
        <w:t xml:space="preserve">невозможна.</w:t>
      </w:r>
    </w:p>
    <w:p>
      <w:r>
        <w:pict>
          <v:rect style="width:0;height:1.5pt" o:hralign="center" o:hrstd="t" o:hr="t"/>
        </w:pict>
      </w:r>
    </w:p>
    <w:bookmarkEnd w:id="13"/>
    <w:bookmarkStart w:id="14" w:name="X1a8564a8b08c61db0d65174b9a83131e3d1bd0f"/>
    <w:p>
      <w:pPr>
        <w:pStyle w:val="Heading2"/>
      </w:pPr>
      <w:r>
        <w:t xml:space="preserve">[Слайд 6] Уверенность — это число, которое можно оспорить</w:t>
      </w:r>
    </w:p>
    <w:p>
      <w:pPr>
        <w:pStyle w:val="FirstParagraph"/>
      </w:pPr>
      <w:r>
        <w:t xml:space="preserve">Второе решение — уровень уверенности. Мы его</w:t>
      </w:r>
      <w:r>
        <w:t xml:space="preserve"> </w:t>
      </w:r>
      <w:r>
        <w:rPr>
          <w:b/>
          <w:bCs/>
        </w:rPr>
        <w:t xml:space="preserve">не спрашиваем у модели</w:t>
      </w:r>
      <w:r>
        <w:t xml:space="preserve">.</w:t>
      </w:r>
      <w:r>
        <w:t xml:space="preserve"> </w:t>
      </w:r>
      <w:r>
        <w:t xml:space="preserve">Самооценка модели не является доказательством: она одинаково уверенно говорит и</w:t>
      </w:r>
      <w:r>
        <w:t xml:space="preserve"> </w:t>
      </w:r>
      <w:r>
        <w:t xml:space="preserve">когда права, и когда нет.</w:t>
      </w:r>
    </w:p>
    <w:p>
      <w:pPr>
        <w:pStyle w:val="BodyText"/>
      </w:pPr>
      <w:r>
        <w:t xml:space="preserve">Уверенность считается кодом по девяти наблюдаемым признакам: сколько нашлось</w:t>
      </w:r>
      <w:r>
        <w:t xml:space="preserve"> </w:t>
      </w:r>
      <w:r>
        <w:t xml:space="preserve">источников, есть ли среди них обязательные акты ЕАЭС, какая доля утверждений</w:t>
      </w:r>
      <w:r>
        <w:t xml:space="preserve"> </w:t>
      </w:r>
      <w:r>
        <w:t xml:space="preserve">подкреплена ссылками, насколько релевантен лучший фрагмент, подтверждена ли</w:t>
      </w:r>
      <w:r>
        <w:t xml:space="preserve"> </w:t>
      </w:r>
      <w:r>
        <w:t xml:space="preserve">редакция документа. Есть и штрафы: расхождения между источниками, утратившие</w:t>
      </w:r>
      <w:r>
        <w:t xml:space="preserve"> </w:t>
      </w:r>
      <w:r>
        <w:t xml:space="preserve">силу документы, нехватка исходных данных.</w:t>
      </w:r>
    </w:p>
    <w:p>
      <w:pPr>
        <w:pStyle w:val="BodyText"/>
      </w:pPr>
      <w:r>
        <w:t xml:space="preserve">И главное — каждый вклад показывается пользователю. Не «уверенность 75 %», а</w:t>
      </w:r>
      <w:r>
        <w:t xml:space="preserve"> </w:t>
      </w:r>
      <w:r>
        <w:t xml:space="preserve">«плюс 0,20 за два источника, плюс 0,25 за обязательные акты, редакция не</w:t>
      </w:r>
      <w:r>
        <w:t xml:space="preserve"> </w:t>
      </w:r>
      <w:r>
        <w:t xml:space="preserve">подтверждена». С таким числом можно спорить, а это ровно то, что нужно</w:t>
      </w:r>
      <w:r>
        <w:t xml:space="preserve"> </w:t>
      </w:r>
      <w:r>
        <w:t xml:space="preserve">специалисту.</w:t>
      </w:r>
    </w:p>
    <w:p>
      <w:r>
        <w:pict>
          <v:rect style="width:0;height:1.5pt" o:hralign="center" o:hrstd="t" o:hr="t"/>
        </w:pict>
      </w:r>
    </w:p>
    <w:bookmarkEnd w:id="14"/>
    <w:bookmarkStart w:id="15" w:name="слайды-79-что-система-реально-отвечает"/>
    <w:p>
      <w:pPr>
        <w:pStyle w:val="Heading2"/>
      </w:pPr>
      <w:r>
        <w:t xml:space="preserve">[Слайды 7–9] Что система реально отвечает</w:t>
      </w:r>
    </w:p>
    <w:p>
      <w:pPr>
        <w:pStyle w:val="FirstParagraph"/>
      </w:pPr>
      <w:r>
        <w:t xml:space="preserve">Три примера из реального диалога.</w:t>
      </w:r>
    </w:p>
    <w:p>
      <w:pPr>
        <w:pStyle w:val="BodyText"/>
      </w:pPr>
      <w:r>
        <w:t xml:space="preserve">Первый. Спрашиваю: что делать с высоковариабельными препаратами по Cmax. Ответ:</w:t>
      </w:r>
      <w:r>
        <w:t xml:space="preserve"> </w:t>
      </w:r>
      <w:r>
        <w:t xml:space="preserve">границы могут быть расширены до 69,84–143,19 %, для этого нужен репликативный</w:t>
      </w:r>
      <w:r>
        <w:t xml:space="preserve"> </w:t>
      </w:r>
      <w:r>
        <w:t xml:space="preserve">перекрёстный дизайн и подтверждение, что внутрииндивидуальная вариабельность</w:t>
      </w:r>
      <w:r>
        <w:t xml:space="preserve"> </w:t>
      </w:r>
      <w:r>
        <w:t xml:space="preserve">референтного препарата превышает 30 %, и возможность расширения должна быть</w:t>
      </w:r>
      <w:r>
        <w:t xml:space="preserve"> </w:t>
      </w:r>
      <w:r>
        <w:t xml:space="preserve">заранее оговорена в протоколе. Со ссылками на пункты 104–107 Решения Совета ЕЭК</w:t>
      </w:r>
      <w:r>
        <w:t xml:space="preserve"> </w:t>
      </w:r>
      <w:r>
        <w:t xml:space="preserve">№ 85, страницы 51–53. Уточняю: а расширение всегда до 69–143? Ответ: на AUC</w:t>
      </w:r>
      <w:r>
        <w:t xml:space="preserve"> </w:t>
      </w:r>
      <w:r>
        <w:t xml:space="preserve">расширение не распространяется, там границы остаются 80,00–125,00 %. Это ровно</w:t>
      </w:r>
      <w:r>
        <w:t xml:space="preserve"> </w:t>
      </w:r>
      <w:r>
        <w:t xml:space="preserve">тот уровень детализации, за которым обычно лезешь в документ.</w:t>
      </w:r>
    </w:p>
    <w:p>
      <w:pPr>
        <w:pStyle w:val="BodyText"/>
      </w:pPr>
      <w:r>
        <w:t xml:space="preserve">Второй. Спрашиваю про конкретный препарат — пероральный нимесулид 200 мг,</w:t>
      </w:r>
      <w:r>
        <w:t xml:space="preserve"> </w:t>
      </w:r>
      <w:r>
        <w:t xml:space="preserve">дженерик. Система отвечает, что разработка таблеток нимесулида с</w:t>
      </w:r>
      <w:r>
        <w:t xml:space="preserve"> </w:t>
      </w:r>
      <w:r>
        <w:t xml:space="preserve">модифицированным высвобождением 200 мг признана</w:t>
      </w:r>
      <w:r>
        <w:t xml:space="preserve"> </w:t>
      </w:r>
      <w:r>
        <w:rPr>
          <w:b/>
          <w:bCs/>
        </w:rPr>
        <w:t xml:space="preserve">нерациональной</w:t>
      </w:r>
      <w:r>
        <w:t xml:space="preserve">, со ссылкой</w:t>
      </w:r>
      <w:r>
        <w:t xml:space="preserve"> </w:t>
      </w:r>
      <w:r>
        <w:t xml:space="preserve">на рекомендацию Экспертного комитета № 429, и тут же даёт, что делать с обычной</w:t>
      </w:r>
      <w:r>
        <w:t xml:space="preserve"> </w:t>
      </w:r>
      <w:r>
        <w:t xml:space="preserve">формой: референтный препарат — «Аулин», дизайн — однократный приём, два</w:t>
      </w:r>
      <w:r>
        <w:t xml:space="preserve"> </w:t>
      </w:r>
      <w:r>
        <w:t xml:space="preserve">периода, перекрёстный, натощак. Это не общая теория, это ответ по моему</w:t>
      </w:r>
      <w:r>
        <w:t xml:space="preserve"> </w:t>
      </w:r>
      <w:r>
        <w:t xml:space="preserve">веществу.</w:t>
      </w:r>
    </w:p>
    <w:p>
      <w:pPr>
        <w:pStyle w:val="BodyText"/>
      </w:pPr>
      <w:r>
        <w:t xml:space="preserve">Третий, самый важный. Спрашиваю про элаголикс — препарат, которого в базе нет.</w:t>
      </w:r>
      <w:r>
        <w:t xml:space="preserve"> </w:t>
      </w:r>
      <w:r>
        <w:t xml:space="preserve">Ответ: «Достаточное нормативное основание в доступной базе знаний не найдено»,</w:t>
      </w:r>
      <w:r>
        <w:t xml:space="preserve"> </w:t>
      </w:r>
      <w:r>
        <w:t xml:space="preserve">уверенность LOW ноль. Система не стала выдумывать. Отказ — это правильный</w:t>
      </w:r>
      <w:r>
        <w:t xml:space="preserve"> </w:t>
      </w:r>
      <w:r>
        <w:t xml:space="preserve">результат, и мы за него специально боролись.</w:t>
      </w:r>
    </w:p>
    <w:p>
      <w:r>
        <w:pict>
          <v:rect style="width:0;height:1.5pt" o:hralign="center" o:hrstd="t" o:hr="t"/>
        </w:pict>
      </w:r>
    </w:p>
    <w:bookmarkEnd w:id="15"/>
    <w:bookmarkStart w:id="16" w:name="X2c7948434082dc6b3559935ca1f141963b03eef"/>
    <w:p>
      <w:pPr>
        <w:pStyle w:val="Heading2"/>
      </w:pPr>
      <w:r>
        <w:t xml:space="preserve">[Слайд 10] Сканы: как мы вернули три четверти корпуса</w:t>
      </w:r>
    </w:p>
    <w:p>
      <w:pPr>
        <w:pStyle w:val="FirstParagraph"/>
      </w:pPr>
      <w:r>
        <w:t xml:space="preserve">Отдельная история, которая сильно повлияла на качество.</w:t>
      </w:r>
    </w:p>
    <w:p>
      <w:pPr>
        <w:pStyle w:val="BodyText"/>
      </w:pPr>
      <w:r>
        <w:t xml:space="preserve">Рекомендации Экспертного комитета — а это самая ценная часть, они привязаны к</w:t>
      </w:r>
      <w:r>
        <w:t xml:space="preserve"> </w:t>
      </w:r>
      <w:r>
        <w:t xml:space="preserve">конкретным веществам — опубликованы как отсканированные PDF, без текстового</w:t>
      </w:r>
      <w:r>
        <w:t xml:space="preserve"> </w:t>
      </w:r>
      <w:r>
        <w:t xml:space="preserve">слоя. 569 документов — это три четверти всех документов корпуса — были для</w:t>
      </w:r>
      <w:r>
        <w:t xml:space="preserve"> </w:t>
      </w:r>
      <w:r>
        <w:t xml:space="preserve">системы пустыми: она видела только название.</w:t>
      </w:r>
    </w:p>
    <w:p>
      <w:pPr>
        <w:pStyle w:val="BodyText"/>
      </w:pPr>
      <w:r>
        <w:t xml:space="preserve">Хуже того, они мешали: по названию такой документ отлично находился, занимал</w:t>
      </w:r>
      <w:r>
        <w:t xml:space="preserve"> </w:t>
      </w:r>
      <w:r>
        <w:t xml:space="preserve">место в контексте и приносил ноль содержания. Ответы получались расплывчатыми</w:t>
      </w:r>
      <w:r>
        <w:t xml:space="preserve"> </w:t>
      </w:r>
      <w:r>
        <w:t xml:space="preserve">именно из-за этого.</w:t>
      </w:r>
    </w:p>
    <w:p>
      <w:pPr>
        <w:pStyle w:val="BodyText"/>
      </w:pPr>
      <w:r>
        <w:t xml:space="preserve">Мы прогнали их через распознавание текста — Tesseract с русской моделью, 4 916</w:t>
      </w:r>
      <w:r>
        <w:t xml:space="preserve"> </w:t>
      </w:r>
      <w:r>
        <w:t xml:space="preserve">страниц, в восемь параллельных процессов. Дописали отдельный скрипт, который</w:t>
      </w:r>
      <w:r>
        <w:t xml:space="preserve"> </w:t>
      </w:r>
      <w:r>
        <w:t xml:space="preserve">переиндексирует только эти документы, не трогая остальной корпус: минуты вместо</w:t>
      </w:r>
      <w:r>
        <w:t xml:space="preserve"> </w:t>
      </w:r>
      <w:r>
        <w:t xml:space="preserve">часов полной переиндексации.</w:t>
      </w:r>
    </w:p>
    <w:p>
      <w:pPr>
        <w:pStyle w:val="BodyText"/>
      </w:pPr>
      <w:r>
        <w:t xml:space="preserve">Результат в цифрах: фрагментов стало 11 058 вместо 6 297, Recall@10 вырос с 0,70</w:t>
      </w:r>
      <w:r>
        <w:t xml:space="preserve"> </w:t>
      </w:r>
      <w:r>
        <w:t xml:space="preserve">до 0,82, число вопросов, на которые вообще ничего релевантного не находилось,</w:t>
      </w:r>
      <w:r>
        <w:t xml:space="preserve"> </w:t>
      </w:r>
      <w:r>
        <w:t xml:space="preserve">упало с 15 до 9.</w:t>
      </w:r>
    </w:p>
    <w:p>
      <w:r>
        <w:pict>
          <v:rect style="width:0;height:1.5pt" o:hralign="center" o:hrstd="t" o:hr="t"/>
        </w:pict>
      </w:r>
    </w:p>
    <w:bookmarkEnd w:id="16"/>
    <w:bookmarkStart w:id="17" w:name="слайд-11-проверка-и-ограничения"/>
    <w:p>
      <w:pPr>
        <w:pStyle w:val="Heading2"/>
      </w:pPr>
      <w:r>
        <w:t xml:space="preserve">[Слайд 11] Проверка и ограничения</w:t>
      </w:r>
    </w:p>
    <w:p>
      <w:pPr>
        <w:pStyle w:val="FirstParagraph"/>
      </w:pPr>
      <w:r>
        <w:t xml:space="preserve">Тестовый набор — 50 вопросов по 14 регуляторным темам. Recall@5 — 0,70,</w:t>
      </w:r>
      <w:r>
        <w:t xml:space="preserve"> </w:t>
      </w:r>
      <w:r>
        <w:t xml:space="preserve">Recall@10 — 0,82. Код покрыт 75 автотестами.</w:t>
      </w:r>
    </w:p>
    <w:p>
      <w:pPr>
        <w:pStyle w:val="BodyText"/>
      </w:pPr>
      <w:r>
        <w:t xml:space="preserve">И сразу честно об ограничениях, потому что для регуляторного инструмента это</w:t>
      </w:r>
      <w:r>
        <w:t xml:space="preserve"> </w:t>
      </w:r>
      <w:r>
        <w:t xml:space="preserve">часть результата.</w:t>
      </w:r>
    </w:p>
    <w:p>
      <w:pPr>
        <w:pStyle w:val="BodyText"/>
      </w:pPr>
      <w:r>
        <w:t xml:space="preserve">Метрики измеряют качество поиска, а не регуляторную корректность. Набор вопросов</w:t>
      </w:r>
      <w:r>
        <w:t xml:space="preserve"> </w:t>
      </w:r>
      <w:r>
        <w:t xml:space="preserve">сгенерирован автоматически и помечен как требующий экспертной валидации.</w:t>
      </w:r>
      <w:r>
        <w:t xml:space="preserve"> </w:t>
      </w:r>
      <w:r>
        <w:t xml:space="preserve">Оценку ответов языковой моделью-судьёй мы сознательно не используем как критерий</w:t>
      </w:r>
      <w:r>
        <w:t xml:space="preserve"> </w:t>
      </w:r>
      <w:r>
        <w:t xml:space="preserve">качества — это была бы проверка модели моделью.</w:t>
      </w:r>
    </w:p>
    <w:p>
      <w:pPr>
        <w:pStyle w:val="BodyText"/>
      </w:pPr>
      <w:r>
        <w:t xml:space="preserve">Дальше: для 615 документов из 755 действующая редакция не подтверждена</w:t>
      </w:r>
      <w:r>
        <w:t xml:space="preserve"> </w:t>
      </w:r>
      <w:r>
        <w:t xml:space="preserve">автоматически, и система об этом сообщает в каждом ответе. Текст 569 документов</w:t>
      </w:r>
      <w:r>
        <w:t xml:space="preserve"> </w:t>
      </w:r>
      <w:r>
        <w:t xml:space="preserve">получен распознаванием — возможны ошибки OCR, это тоже помечено. И главное:</w:t>
      </w:r>
      <w:r>
        <w:t xml:space="preserve"> </w:t>
      </w:r>
      <w:r>
        <w:t xml:space="preserve">система вспомогательная, итоговое решение принимает уполномоченный эксперт. Мы</w:t>
      </w:r>
      <w:r>
        <w:t xml:space="preserve"> </w:t>
      </w:r>
      <w:r>
        <w:t xml:space="preserve">это пишем в интерфейсе, а не прячем в документации.</w:t>
      </w:r>
    </w:p>
    <w:p>
      <w:r>
        <w:pict>
          <v:rect style="width:0;height:1.5pt" o:hralign="center" o:hrstd="t" o:hr="t"/>
        </w:pict>
      </w:r>
    </w:p>
    <w:bookmarkEnd w:id="17"/>
    <w:bookmarkStart w:id="18" w:name="слайд-12-вывод"/>
    <w:p>
      <w:pPr>
        <w:pStyle w:val="Heading2"/>
      </w:pPr>
      <w:r>
        <w:t xml:space="preserve">[Слайд 12] Вывод</w:t>
      </w:r>
    </w:p>
    <w:p>
      <w:pPr>
        <w:pStyle w:val="FirstParagraph"/>
      </w:pPr>
      <w:r>
        <w:t xml:space="preserve">Что получилось. Ассистент, который отвечает на регуляторный вопрос за секунды</w:t>
      </w:r>
      <w:r>
        <w:t xml:space="preserve"> </w:t>
      </w:r>
      <w:r>
        <w:t xml:space="preserve">вместо часов, каждое требование подтверждает пунктом и страницей официального</w:t>
      </w:r>
      <w:r>
        <w:t xml:space="preserve"> </w:t>
      </w:r>
      <w:r>
        <w:t xml:space="preserve">документа, честно отказывается, когда основания нет, и показывает, насколько</w:t>
      </w:r>
      <w:r>
        <w:t xml:space="preserve"> </w:t>
      </w:r>
      <w:r>
        <w:t xml:space="preserve">сам себе доверяет и почему.</w:t>
      </w:r>
    </w:p>
    <w:p>
      <w:pPr>
        <w:pStyle w:val="BodyText"/>
      </w:pPr>
      <w:r>
        <w:t xml:space="preserve">Главный технический вывод, который я бы вынес из проекта: надёжность RAG-системы</w:t>
      </w:r>
      <w:r>
        <w:t xml:space="preserve"> </w:t>
      </w:r>
      <w:r>
        <w:t xml:space="preserve">обеспечивается не промптом, а архитектурой. Промпт можно обойти, а невозможность</w:t>
      </w:r>
      <w:r>
        <w:t xml:space="preserve"> </w:t>
      </w:r>
      <w:r>
        <w:t xml:space="preserve">написать несуществующий номер — нельзя.</w:t>
      </w:r>
    </w:p>
    <w:p>
      <w:pPr>
        <w:pStyle w:val="BodyText"/>
      </w:pPr>
      <w:r>
        <w:t xml:space="preserve">Спасибо, готов к вопросам.</w:t>
      </w:r>
    </w:p>
    <w:bookmarkEnd w:id="18"/>
    <w:bookmarkEnd w:id="19"/>
    <w:bookmarkStart w:id="31" w:name="ответы-на-возможные-вопросы"/>
    <w:p>
      <w:pPr>
        <w:pStyle w:val="Heading1"/>
      </w:pPr>
      <w:r>
        <w:t xml:space="preserve">Ответы на возможные вопросы</w:t>
      </w:r>
    </w:p>
    <w:bookmarkStart w:id="20" w:name="X897e7a4dd37c260edb17f204362e4aa4124d4da"/>
    <w:p>
      <w:pPr>
        <w:pStyle w:val="Heading3"/>
      </w:pPr>
      <w:r>
        <w:t xml:space="preserve">«Почему не дообучили модель на этих документах?»</w:t>
      </w:r>
    </w:p>
    <w:p>
      <w:pPr>
        <w:pStyle w:val="FirstParagraph"/>
      </w:pPr>
      <w:r>
        <w:t xml:space="preserve">Дообучение здесь противопоказано. Во-первых, нормативка меняется: вышло новое</w:t>
      </w:r>
      <w:r>
        <w:t xml:space="preserve"> </w:t>
      </w:r>
      <w:r>
        <w:t xml:space="preserve">решение — дообучать заново. У нас документ добавляется в индекс за минуты.</w:t>
      </w:r>
      <w:r>
        <w:t xml:space="preserve"> </w:t>
      </w:r>
      <w:r>
        <w:t xml:space="preserve">Во-вторых, и это главное, дообученная модель всё равно генерирует текст из</w:t>
      </w:r>
      <w:r>
        <w:t xml:space="preserve"> </w:t>
      </w:r>
      <w:r>
        <w:t xml:space="preserve">весов, и проверить, откуда взялось утверждение, невозможно. Нам нужна была</w:t>
      </w:r>
      <w:r>
        <w:t xml:space="preserve"> </w:t>
      </w:r>
      <w:r>
        <w:t xml:space="preserve">именно прослеживаемость до пункта документа, а её даёт только поиск по</w:t>
      </w:r>
      <w:r>
        <w:t xml:space="preserve"> </w:t>
      </w:r>
      <w:r>
        <w:t xml:space="preserve">источникам.</w:t>
      </w:r>
    </w:p>
    <w:bookmarkEnd w:id="20"/>
    <w:bookmarkStart w:id="21" w:name="X010516266ddd0780aee45a2ba483dc5438aff35"/>
    <w:p>
      <w:pPr>
        <w:pStyle w:val="Heading3"/>
      </w:pPr>
      <w:r>
        <w:t xml:space="preserve">«Что мешает модели всё-таки выдумать номер решения?»</w:t>
      </w:r>
    </w:p>
    <w:p>
      <w:pPr>
        <w:pStyle w:val="FirstParagraph"/>
      </w:pPr>
      <w:r>
        <w:t xml:space="preserve">Модель не пишет ссылку — она пишет число. Объекты цитат создаются кодом до</w:t>
      </w:r>
      <w:r>
        <w:t xml:space="preserve"> </w:t>
      </w:r>
      <w:r>
        <w:t xml:space="preserve">вызова модели, из результатов поиска. Число, которого нет в реестре, удаляется</w:t>
      </w:r>
      <w:r>
        <w:t xml:space="preserve"> </w:t>
      </w:r>
      <w:r>
        <w:t xml:space="preserve">валидатором. Отдельно проверяется текст ответа: если там встретилось «Решение</w:t>
      </w:r>
      <w:r>
        <w:t xml:space="preserve"> </w:t>
      </w:r>
      <w:r>
        <w:t xml:space="preserve">№ 85», номер сверяется со списком номеров документов в корпусе, и при</w:t>
      </w:r>
      <w:r>
        <w:t xml:space="preserve"> </w:t>
      </w:r>
      <w:r>
        <w:t xml:space="preserve">несовпадении пользователь видит предупреждение.</w:t>
      </w:r>
    </w:p>
    <w:bookmarkEnd w:id="21"/>
    <w:bookmarkStart w:id="22" w:name="X16a181a26b9e6e17b22e95025b8ee9b7606c652"/>
    <w:p>
      <w:pPr>
        <w:pStyle w:val="Heading3"/>
      </w:pPr>
      <w:r>
        <w:t xml:space="preserve">«А если сама языковая модель неверно поймёт найденный фрагмент?»</w:t>
      </w:r>
    </w:p>
    <w:p>
      <w:pPr>
        <w:pStyle w:val="FirstParagraph"/>
      </w:pPr>
      <w:r>
        <w:t xml:space="preserve">Это остаточный риск, и мы его не скрываем. Именно поэтому под каждым ответом</w:t>
      </w:r>
      <w:r>
        <w:t xml:space="preserve"> </w:t>
      </w:r>
      <w:r>
        <w:t xml:space="preserve">раскрывается точный фрагмент источника — пользователь может за пять секунд</w:t>
      </w:r>
      <w:r>
        <w:t xml:space="preserve"> </w:t>
      </w:r>
      <w:r>
        <w:t xml:space="preserve">сверить формулировку. Мы не делаем систему, которая заменяет эксперта; мы</w:t>
      </w:r>
      <w:r>
        <w:t xml:space="preserve"> </w:t>
      </w:r>
      <w:r>
        <w:t xml:space="preserve">делаем систему, которая приводит эксперта к нужному пункту и показывает его</w:t>
      </w:r>
      <w:r>
        <w:t xml:space="preserve"> </w:t>
      </w:r>
      <w:r>
        <w:t xml:space="preserve">дословно.</w:t>
      </w:r>
    </w:p>
    <w:bookmarkEnd w:id="22"/>
    <w:bookmarkStart w:id="23" w:name="X178a46109ffb9d509124b86f53433565b76ea2c"/>
    <w:p>
      <w:pPr>
        <w:pStyle w:val="Heading3"/>
      </w:pPr>
      <w:r>
        <w:t xml:space="preserve">«Почему гибридный поиск, а не только векторный?»</w:t>
      </w:r>
    </w:p>
    <w:p>
      <w:pPr>
        <w:pStyle w:val="FirstParagraph"/>
      </w:pPr>
      <w:r>
        <w:t xml:space="preserve">Из-за характера текстов. Регуляторика полна точных обозначений: Cmax, AUC(0-t),</w:t>
      </w:r>
      <w:r>
        <w:t xml:space="preserve"> </w:t>
      </w:r>
      <w:r>
        <w:t xml:space="preserve">80,00–125,00 %, номера решений. Векторный поиск на них слаб — он работает со</w:t>
      </w:r>
      <w:r>
        <w:t xml:space="preserve"> </w:t>
      </w:r>
      <w:r>
        <w:t xml:space="preserve">смыслом, а не с символами. BM25 их находит буквально. При этом BM25 не поймёт,</w:t>
      </w:r>
      <w:r>
        <w:t xml:space="preserve"> </w:t>
      </w:r>
      <w:r>
        <w:t xml:space="preserve">что «дженерик» и «воспроизведённый препарат» — одно и то же, а векторный</w:t>
      </w:r>
      <w:r>
        <w:t xml:space="preserve"> </w:t>
      </w:r>
      <w:r>
        <w:t xml:space="preserve">поймёт. Поэтому оба, со слиянием результатов.</w:t>
      </w:r>
    </w:p>
    <w:bookmarkEnd w:id="23"/>
    <w:bookmarkStart w:id="24" w:name="X6b409cb20a3d3d67eabd084bc348186bd4ba41c"/>
    <w:p>
      <w:pPr>
        <w:pStyle w:val="Heading3"/>
      </w:pPr>
      <w:r>
        <w:t xml:space="preserve">«Почему уверенность считается кодом, а не моделью?»</w:t>
      </w:r>
    </w:p>
    <w:p>
      <w:pPr>
        <w:pStyle w:val="FirstParagraph"/>
      </w:pPr>
      <w:r>
        <w:t xml:space="preserve">Потому что самооценка модели — не свидетельство. Модель одинаково уверена и</w:t>
      </w:r>
      <w:r>
        <w:t xml:space="preserve"> </w:t>
      </w:r>
      <w:r>
        <w:t xml:space="preserve">когда права, и когда ошибается, это известное свойство. Наши факторы</w:t>
      </w:r>
      <w:r>
        <w:t xml:space="preserve"> </w:t>
      </w:r>
      <w:r>
        <w:t xml:space="preserve">наблюдаемы: количество источников, их уровень, доля подкреплённых утверждений,</w:t>
      </w:r>
      <w:r>
        <w:t xml:space="preserve"> </w:t>
      </w:r>
      <w:r>
        <w:t xml:space="preserve">статус редакции. Их можно перепроверить вручную, и мы показываем разбор.</w:t>
      </w:r>
    </w:p>
    <w:bookmarkEnd w:id="24"/>
    <w:bookmarkStart w:id="25" w:name="Xbae9f435dac319572911d3495907bb3044c1aea"/>
    <w:p>
      <w:pPr>
        <w:pStyle w:val="Heading3"/>
      </w:pPr>
      <w:r>
        <w:t xml:space="preserve">«Насколько это применимо в реальной работе?»</w:t>
      </w:r>
    </w:p>
    <w:p>
      <w:pPr>
        <w:pStyle w:val="FirstParagraph"/>
      </w:pPr>
      <w:r>
        <w:t xml:space="preserve">Как инструмент первого приближения — применимо уже сейчас: найти норму,</w:t>
      </w:r>
      <w:r>
        <w:t xml:space="preserve"> </w:t>
      </w:r>
      <w:r>
        <w:t xml:space="preserve">получить точную ссылку, увидеть дословную формулировку. Как основание для</w:t>
      </w:r>
      <w:r>
        <w:t xml:space="preserve"> </w:t>
      </w:r>
      <w:r>
        <w:t xml:space="preserve">регуляторного решения без проверки — нет, и мы прямо это пишем. Главное</w:t>
      </w:r>
      <w:r>
        <w:t xml:space="preserve"> </w:t>
      </w:r>
      <w:r>
        <w:t xml:space="preserve">ограничение к снятию: автоматическое подтверждение действующей редакции</w:t>
      </w:r>
      <w:r>
        <w:t xml:space="preserve"> </w:t>
      </w:r>
      <w:r>
        <w:t xml:space="preserve">документа, сейчас это подтверждено не везде.</w:t>
      </w:r>
    </w:p>
    <w:bookmarkEnd w:id="25"/>
    <w:bookmarkStart w:id="26" w:name="сколько-стоит-один-ответ"/>
    <w:p>
      <w:pPr>
        <w:pStyle w:val="Heading3"/>
      </w:pPr>
      <w:r>
        <w:t xml:space="preserve">«Сколько стоит один ответ?»</w:t>
      </w:r>
    </w:p>
    <w:p>
      <w:pPr>
        <w:pStyle w:val="FirstParagraph"/>
      </w:pPr>
      <w:r>
        <w:t xml:space="preserve">Обращение к gpt-4o с контекстом из 12 фрагментов — порядка нескольких центов.</w:t>
      </w:r>
      <w:r>
        <w:t xml:space="preserve"> </w:t>
      </w:r>
      <w:r>
        <w:t xml:space="preserve">Эмбеддинги считаются локально, бесплатно, поиск тоже локальный. Провайдер модели</w:t>
      </w:r>
      <w:r>
        <w:t xml:space="preserve"> </w:t>
      </w:r>
      <w:r>
        <w:t xml:space="preserve">меняется в конфигурации: поддержаны OpenAI и Anthropic, есть режим без модели</w:t>
      </w:r>
      <w:r>
        <w:t xml:space="preserve"> </w:t>
      </w:r>
      <w:r>
        <w:t xml:space="preserve">вообще — тогда система работает как поисковик по нормативной базе.</w:t>
      </w:r>
    </w:p>
    <w:bookmarkEnd w:id="26"/>
    <w:bookmarkStart w:id="27" w:name="Xed993bd709cb71fa6228961b37b952b2ec14e0a"/>
    <w:p>
      <w:pPr>
        <w:pStyle w:val="Heading3"/>
      </w:pPr>
      <w:r>
        <w:t xml:space="preserve">«Что с персональными данными и безопасностью?»</w:t>
      </w:r>
    </w:p>
    <w:p>
      <w:pPr>
        <w:pStyle w:val="FirstParagraph"/>
      </w:pPr>
      <w:r>
        <w:t xml:space="preserve">Персональных данных нет, корпус — открытые официальные документы. Отдельно</w:t>
      </w:r>
      <w:r>
        <w:t xml:space="preserve"> </w:t>
      </w:r>
      <w:r>
        <w:t xml:space="preserve">защищались от инъекций через документы: нормативные тексты полны повелительных</w:t>
      </w:r>
      <w:r>
        <w:t xml:space="preserve"> </w:t>
      </w:r>
      <w:r>
        <w:t xml:space="preserve">формулировок, поэтому фрагменты передаются модели в явных разделителях с</w:t>
      </w:r>
      <w:r>
        <w:t xml:space="preserve"> </w:t>
      </w:r>
      <w:r>
        <w:t xml:space="preserve">пометкой «это данные, не инструкции», а угловые скобки внутри текста</w:t>
      </w:r>
      <w:r>
        <w:t xml:space="preserve"> </w:t>
      </w:r>
      <w:r>
        <w:t xml:space="preserve">нейтрализуются, чтобы документ не мог подделать границу фрагмента. Ещё</w:t>
      </w:r>
      <w:r>
        <w:t xml:space="preserve"> </w:t>
      </w:r>
      <w:r>
        <w:t xml:space="preserve">отклоняются запросы на медицинскую консультацию — инструмент регуляторный.</w:t>
      </w:r>
    </w:p>
    <w:bookmarkEnd w:id="27"/>
    <w:bookmarkStart w:id="28" w:name="что-дальше"/>
    <w:p>
      <w:pPr>
        <w:pStyle w:val="Heading3"/>
      </w:pPr>
      <w:r>
        <w:t xml:space="preserve">«Что дальше?»</w:t>
      </w:r>
    </w:p>
    <w:p>
      <w:pPr>
        <w:pStyle w:val="FirstParagraph"/>
      </w:pPr>
      <w:r>
        <w:t xml:space="preserve">Три вещи по приоритету. Первое — автоматическое отслеживание изменений и</w:t>
      </w:r>
      <w:r>
        <w:t xml:space="preserve"> </w:t>
      </w:r>
      <w:r>
        <w:t xml:space="preserve">подтверждение действующей редакции, это главное ограничение. Второе — экспертная</w:t>
      </w:r>
      <w:r>
        <w:t xml:space="preserve"> </w:t>
      </w:r>
      <w:r>
        <w:t xml:space="preserve">валидация тестового набора: сейчас он машинно-сгенерирован. Третье — разбор</w:t>
      </w:r>
      <w:r>
        <w:t xml:space="preserve"> </w:t>
      </w:r>
      <w:r>
        <w:t xml:space="preserve">таблиц: в нормативке многое живёт в таблицах, сейчас они обрабатываются как</w:t>
      </w:r>
      <w:r>
        <w:t xml:space="preserve"> </w:t>
      </w:r>
      <w:r>
        <w:t xml:space="preserve">текст.</w:t>
      </w:r>
    </w:p>
    <w:bookmarkEnd w:id="28"/>
    <w:bookmarkStart w:id="29" w:name="X6a44fb9a90061dbf07197dc63f8f5c656f0e72e"/>
    <w:p>
      <w:pPr>
        <w:pStyle w:val="Heading3"/>
      </w:pPr>
      <w:r>
        <w:t xml:space="preserve">«А где код, которым вы собирали базу? В проекте его нет»</w:t>
      </w:r>
    </w:p>
    <w:p>
      <w:pPr>
        <w:pStyle w:val="FirstParagraph"/>
      </w:pPr>
      <w:r>
        <w:t xml:space="preserve">Он есть, но вынесен в отдельную папку</w:t>
      </w:r>
      <w:r>
        <w:t xml:space="preserve"> </w:t>
      </w:r>
      <w:r>
        <w:rPr>
          <w:rStyle w:val="VerbatimChar"/>
        </w:rPr>
        <w:t xml:space="preserve">_архив_сборки_базы/</w:t>
      </w:r>
      <w:r>
        <w:t xml:space="preserve"> </w:t>
      </w:r>
      <w:r>
        <w:t xml:space="preserve">— это 4 500 строк:</w:t>
      </w:r>
      <w:r>
        <w:t xml:space="preserve"> </w:t>
      </w:r>
      <w:r>
        <w:t xml:space="preserve">загрузка документов с портала, парсинг PDF, OCR сканов, разметка структуры</w:t>
      </w:r>
      <w:r>
        <w:t xml:space="preserve"> </w:t>
      </w:r>
      <w:r>
        <w:t xml:space="preserve">актов, нарезка на фрагменты, построение индексов. Вынесен потому, что при работе</w:t>
      </w:r>
      <w:r>
        <w:t xml:space="preserve"> </w:t>
      </w:r>
      <w:r>
        <w:t xml:space="preserve">приложения не исполняется ни одной строкой: база собрана один раз, приложение</w:t>
      </w:r>
      <w:r>
        <w:t xml:space="preserve"> </w:t>
      </w:r>
      <w:r>
        <w:t xml:space="preserve">только читает готовые индексы. В рабочем дереве оставлено то, что реально</w:t>
      </w:r>
      <w:r>
        <w:t xml:space="preserve"> </w:t>
      </w:r>
      <w:r>
        <w:t xml:space="preserve">работает при ответе на вопрос. Вернуть архив в проект — три команды, инструкция</w:t>
      </w:r>
      <w:r>
        <w:t xml:space="preserve"> </w:t>
      </w:r>
      <w:r>
        <w:t xml:space="preserve">лежит там же 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29"/>
    <w:bookmarkStart w:id="30" w:name="что-оказалось-самым-сложным"/>
    <w:p>
      <w:pPr>
        <w:pStyle w:val="Heading3"/>
      </w:pPr>
      <w:r>
        <w:t xml:space="preserve">«Что оказалось самым сложным?»</w:t>
      </w:r>
    </w:p>
    <w:p>
      <w:pPr>
        <w:pStyle w:val="FirstParagraph"/>
      </w:pPr>
      <w:r>
        <w:t xml:space="preserve">Не подключить модель, а заставить систему честно говорить «не знаю». Изначально</w:t>
      </w:r>
      <w:r>
        <w:t xml:space="preserve"> </w:t>
      </w:r>
      <w:r>
        <w:t xml:space="preserve">ответы были расплывчатыми, и мы нашли причину: сканы без текста забивали</w:t>
      </w:r>
      <w:r>
        <w:t xml:space="preserve"> </w:t>
      </w:r>
      <w:r>
        <w:t xml:space="preserve">контекст пустыми карточками, а модель вежливо пересказывала этот факт вместо</w:t>
      </w:r>
      <w:r>
        <w:t xml:space="preserve"> </w:t>
      </w:r>
      <w:r>
        <w:t xml:space="preserve">ответа. Исправление было не в промпте, а в конвейере: такие документы убраны из</w:t>
      </w:r>
      <w:r>
        <w:t xml:space="preserve"> </w:t>
      </w:r>
      <w:r>
        <w:t xml:space="preserve">контекста генерации и показываются отдельным списком, а 569 сканов распознаны.</w:t>
      </w:r>
      <w:r>
        <w:t xml:space="preserve"> </w:t>
      </w:r>
      <w:r>
        <w:t xml:space="preserve">После этого ответы стали конкретными — с цифрами, дизайнами и границами.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2026-08-11T15:17:35Z</dcterms:created>
  <dcterms:modified xsi:type="dcterms:W3CDTF">2026-08-11T15:17:35Z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