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QMS SaaS Kalite Yönetim Sistemi Know How Rehberi</w:t>
      </w:r>
    </w:p>
    <w:p>
      <w:pPr>
        <w:spacing w:after="360"/>
      </w:pPr>
      <w:r>
        <w:rPr>
          <w:color w:val="53627A"/>
          <w:sz w:val="21"/>
        </w:rPr>
        <w:t>Sürüm 2.0  |  17 Eylül 2026  |  QMS Proje Ekibi</w:t>
      </w:r>
    </w:p>
    <w:p>
      <w:pPr>
        <w:pStyle w:val="Heading1"/>
      </w:pPr>
      <w:r>
        <w:t>Belgenin amacı</w:t>
      </w:r>
    </w:p>
    <w:p>
      <w:r>
        <w:t>Bu belge, QMS projesinin bugün çalışan yazılım yapısını, temel ürün kararlarını, veri modelini, tamamlanan iş akışlarını ve planlanan gelişim yönünü tek bir güncel kaynakta toplar. Ana sonuç şudur: ürün, PHP ve MySQL üzerinde çalışan modüler bir SaaS kalite yönetim sistemi çekirdeğine ulaşmıştır. Bundan sonraki geliştirmeler tenant izolasyonu, yetkilendirme, düzeltici faaliyetler, doküman yönetimi, raporlama ve yapay zeka desteği etrafında ilerlemelidir.</w:t>
      </w:r>
    </w:p>
    <w:p>
      <w:pPr>
        <w:pStyle w:val="Heading1"/>
      </w:pPr>
      <w:r>
        <w:t>1 Ürün vizyonu ve temel ilkeler</w:t>
      </w:r>
    </w:p>
    <w:p>
      <w:r>
        <w:t>QMS; şirketlerin kalite, denetim, uygunsuzluk, düzeltici faaliyet, doküman, risk, eğitim, tedarikçi, şikayet ve performans süreçlerini tek platformda yönetmesini hedefleyen çok şirketli bir SaaS ürünüdür. Sistem yalnız kayıt tutmak için değil, sahadaki işlemleri hızlandırmak, sorumlulukları görünür kılmak ve karar üretmek için tasarlanır.</w:t>
      </w:r>
    </w:p>
    <w:p>
      <w:pPr>
        <w:pStyle w:val="ListBullet"/>
      </w:pPr>
      <w:r>
        <w:t>Tenant odaklılık: Her operasyon kaydı ilgili şirkete bağlanır.</w:t>
      </w:r>
    </w:p>
    <w:p>
      <w:pPr>
        <w:pStyle w:val="ListBullet"/>
      </w:pPr>
      <w:r>
        <w:t>Modülerlik: Yeni modüller çekirdeği bozmadan eklenebilmelidir.</w:t>
      </w:r>
    </w:p>
    <w:p>
      <w:pPr>
        <w:pStyle w:val="ListBullet"/>
      </w:pPr>
      <w:r>
        <w:t>Yetki ayrımı: Süper admin, sistem admini ve şirket kullanıcıları farklı kapsamlarla çalışır.</w:t>
      </w:r>
    </w:p>
    <w:p>
      <w:pPr>
        <w:pStyle w:val="ListBullet"/>
      </w:pPr>
      <w:r>
        <w:t>İzlenebilirlik: Denetimden uygunsuzluğa ve düzeltici faaliyete kadar kayıt zinciri korunur.</w:t>
      </w:r>
    </w:p>
    <w:p>
      <w:pPr>
        <w:pStyle w:val="ListBullet"/>
      </w:pPr>
      <w:r>
        <w:t>Kullanılabilirlik: Dashboard özet gösterir; formlar ayrı işlem sayfalarında açılır.</w:t>
      </w:r>
    </w:p>
    <w:p>
      <w:pPr>
        <w:pStyle w:val="ListBullet"/>
      </w:pPr>
      <w:r>
        <w:t>Mobil ve PWA uyumu: Saha kullanımı, çevrimdışı deneyim ve kurulabilirlik desteklenir.</w:t>
      </w:r>
    </w:p>
    <w:p>
      <w:pPr>
        <w:pStyle w:val="ListBullet"/>
      </w:pPr>
      <w:r>
        <w:t>Yapay zeka hazırlığı: Rapor, özet, kök neden ve öneri üretimi doğrulanabilir veriyle beslenir.</w:t>
      </w:r>
    </w:p>
    <w:p>
      <w:pPr>
        <w:pStyle w:val="Heading1"/>
      </w:pPr>
      <w:r>
        <w:t>2 Mevcut teknik mimari</w:t>
      </w:r>
    </w:p>
    <w:p>
      <w:r>
        <w:t>Çalışan sürüm, yerel XAMPP ortamında Apache, PHP ve MySQL ile geliştirilmiştir. Arayüz, harici bir frontend frameworküne bağlı olmadan PHP şablonları, ortak CSS değişkenleri ve yalın JavaScript üzerinde çalışır. Veritabanı erişiminde PDO ve hazırlıklı sorgular kullanılır.</w:t>
      </w:r>
    </w:p>
    <w:tbl>
      <w:tblPr>
        <w:tblW w:type="auto" w:w="0"/>
        <w:jc w:val="center"/>
        <w:tblLayout w:type="fixed"/>
        <w:tblLook w:firstColumn="1" w:firstRow="1" w:lastColumn="0" w:lastRow="0" w:noHBand="0" w:noVBand="1" w:val="04A0"/>
      </w:tblPr>
      <w:tblGrid>
        <w:gridCol w:w="3249"/>
        <w:gridCol w:w="3249"/>
        <w:gridCol w:w="3249"/>
      </w:tblGrid>
      <w:tr>
        <w:tc>
          <w:tcPr>
            <w:tcW w:type="dxa" w:w="1757"/>
            <w:shd w:fill="153A6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rPr>
                <w:b/>
                <w:color w:val="FFFFFF"/>
                <w:sz w:val="19"/>
              </w:rPr>
              <w:t>Katman</w:t>
            </w:r>
          </w:p>
        </w:tc>
        <w:tc>
          <w:tcPr>
            <w:tcW w:type="dxa" w:w="2835"/>
            <w:shd w:fill="153A6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rPr>
                <w:b/>
                <w:color w:val="FFFFFF"/>
                <w:sz w:val="19"/>
              </w:rPr>
              <w:t>Mevcut seçim</w:t>
            </w:r>
          </w:p>
        </w:tc>
        <w:tc>
          <w:tcPr>
            <w:tcW w:type="dxa" w:w="4535"/>
            <w:shd w:fill="153A6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rPr>
                <w:b/>
                <w:color w:val="FFFFFF"/>
                <w:sz w:val="19"/>
              </w:rPr>
              <w:t>Sorumluluk</w:t>
            </w:r>
          </w:p>
        </w:tc>
      </w:tr>
      <w:tr>
        <w:tc>
          <w:tcPr>
            <w:tcW w:type="dxa" w:w="1757"/>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Sunum</w:t>
            </w:r>
          </w:p>
        </w:tc>
        <w:tc>
          <w:tcPr>
            <w:tcW w:type="dxa" w:w="2835"/>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PHP, HTML, CSS, JavaScript</w:t>
            </w:r>
          </w:p>
        </w:tc>
        <w:tc>
          <w:tcPr>
            <w:tcW w:type="dxa" w:w="4535"/>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Sayfalar, formlar, menü, tema ve dil geçişi</w:t>
            </w:r>
          </w:p>
        </w:tc>
      </w:tr>
      <w:tr>
        <w:tc>
          <w:tcPr>
            <w:tcW w:type="dxa" w:w="1757"/>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Uygulama</w:t>
            </w:r>
          </w:p>
        </w:tc>
        <w:tc>
          <w:tcPr>
            <w:tcW w:type="dxa" w:w="2835"/>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PHP oturumları ve sayfa denetleyicileri</w:t>
            </w:r>
          </w:p>
        </w:tc>
        <w:tc>
          <w:tcPr>
            <w:tcW w:type="dxa" w:w="4535"/>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Kimlik doğrulama, doğrulama, iş akışları</w:t>
            </w:r>
          </w:p>
        </w:tc>
      </w:tr>
      <w:tr>
        <w:tc>
          <w:tcPr>
            <w:tcW w:type="dxa" w:w="1757"/>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Veri</w:t>
            </w:r>
          </w:p>
        </w:tc>
        <w:tc>
          <w:tcPr>
            <w:tcW w:type="dxa" w:w="2835"/>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MySQL veya MariaDB</w:t>
            </w:r>
          </w:p>
        </w:tc>
        <w:tc>
          <w:tcPr>
            <w:tcW w:type="dxa" w:w="4535"/>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Tenant, kullanıcı, denetim ve uygunsuzluk kayıtları</w:t>
            </w:r>
          </w:p>
        </w:tc>
      </w:tr>
      <w:tr>
        <w:tc>
          <w:tcPr>
            <w:tcW w:type="dxa" w:w="1757"/>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Erişim</w:t>
            </w:r>
          </w:p>
        </w:tc>
        <w:tc>
          <w:tcPr>
            <w:tcW w:type="dxa" w:w="2835"/>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PDO ve prepared statements</w:t>
            </w:r>
          </w:p>
        </w:tc>
        <w:tc>
          <w:tcPr>
            <w:tcW w:type="dxa" w:w="4535"/>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Parametreli ve güvenli veritabanı sorguları</w:t>
            </w:r>
          </w:p>
        </w:tc>
      </w:tr>
      <w:tr>
        <w:tc>
          <w:tcPr>
            <w:tcW w:type="dxa" w:w="1757"/>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Dağıtım</w:t>
            </w:r>
          </w:p>
        </w:tc>
        <w:tc>
          <w:tcPr>
            <w:tcW w:type="dxa" w:w="2835"/>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Apache ve XAMPP</w:t>
            </w:r>
          </w:p>
        </w:tc>
        <w:tc>
          <w:tcPr>
            <w:tcW w:type="dxa" w:w="4535"/>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Yerel geliştirme ve mevcut çalışma ortamı</w:t>
            </w:r>
          </w:p>
        </w:tc>
      </w:tr>
      <w:tr>
        <w:tc>
          <w:tcPr>
            <w:tcW w:type="dxa" w:w="1757"/>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PWA</w:t>
            </w:r>
          </w:p>
        </w:tc>
        <w:tc>
          <w:tcPr>
            <w:tcW w:type="dxa" w:w="2835"/>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Manifest ve service worker</w:t>
            </w:r>
          </w:p>
        </w:tc>
        <w:tc>
          <w:tcPr>
            <w:tcW w:type="dxa" w:w="4535"/>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Kurulabilirlik, önbellek ve çevrimdışı sayfa</w:t>
            </w:r>
          </w:p>
        </w:tc>
      </w:tr>
      <w:tr>
        <w:tc>
          <w:tcPr>
            <w:tcW w:type="dxa" w:w="1757"/>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Arayüz</w:t>
            </w:r>
          </w:p>
        </w:tc>
        <w:tc>
          <w:tcPr>
            <w:tcW w:type="dxa" w:w="2835"/>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Responsive SaaS düzeni</w:t>
            </w:r>
          </w:p>
        </w:tc>
        <w:tc>
          <w:tcPr>
            <w:tcW w:type="dxa" w:w="4535"/>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Sol menü, 4 2 1 kart ızgarası, light ve dark tema</w:t>
            </w:r>
          </w:p>
        </w:tc>
      </w:tr>
    </w:tbl>
    <w:p>
      <w:pPr>
        <w:spacing w:after="40"/>
      </w:pPr>
    </w:p>
    <w:p>
      <w:pPr>
        <w:pStyle w:val="Heading2"/>
      </w:pPr>
      <w:r>
        <w:t>2.1 Sayfa ve gezinme yapısı</w:t>
      </w:r>
    </w:p>
    <w:p>
      <w:pPr>
        <w:pStyle w:val="ListBullet"/>
      </w:pPr>
      <w:r>
        <w:t>Tanıtım sayfası herkese açıktır ve ürünü tanıtır.</w:t>
      </w:r>
    </w:p>
    <w:p>
      <w:pPr>
        <w:pStyle w:val="ListBullet"/>
      </w:pPr>
      <w:r>
        <w:t>Giriş sayfası veritabanındaki kullanıcı ve parola hash kaydıyla çalışır.</w:t>
      </w:r>
    </w:p>
    <w:p>
      <w:pPr>
        <w:pStyle w:val="ListBullet"/>
      </w:pPr>
      <w:r>
        <w:t>Dashboard yalnız özet metrikleri gösterir.</w:t>
      </w:r>
    </w:p>
    <w:p>
      <w:pPr>
        <w:pStyle w:val="ListBullet"/>
      </w:pPr>
      <w:r>
        <w:t>Giriş sonrası tüm yönetim sayfalarında ortak sol menü kullanılır.</w:t>
      </w:r>
    </w:p>
    <w:p>
      <w:pPr>
        <w:pStyle w:val="ListBullet"/>
      </w:pPr>
      <w:r>
        <w:t>Denetçi oluşturma gibi veri girişleri ayrı işlem sayfalarına taşınmıştır.</w:t>
      </w:r>
    </w:p>
    <w:p>
      <w:pPr>
        <w:pStyle w:val="ListBullet"/>
      </w:pPr>
      <w:r>
        <w:t>Türkçe varsayılan dildir; İngilizce karşılıklar tarayıcıda seçilebilir.</w:t>
      </w:r>
    </w:p>
    <w:p>
      <w:pPr>
        <w:pStyle w:val="ListBullet"/>
      </w:pPr>
      <w:r>
        <w:t>Light ve dark tema seçimi tarayıcıda saklanır ve PWA tema rengiyle eşleşir.</w:t>
      </w:r>
    </w:p>
    <w:p>
      <w:pPr>
        <w:pStyle w:val="Heading1"/>
      </w:pPr>
      <w:r>
        <w:t>3 SaaS tenant ve rol modeli</w:t>
      </w:r>
    </w:p>
    <w:p>
      <w:r>
        <w:t>Şirket tablosu tenant sınırını temsil eder. Denetçiler, denetimler ve uygunsuzluklar şirketle ilişkilidir. Süper admin tüm sistemi yönetir; sistem adminleri süper admin tarafından oluşturulur ve şirketlerle ilişkilendirilir. Şirket atama altyapısı hazırdır. Sistem admininin yalnız atandığı şirketleri görmesini zorunlu kılan erişim filtresi bir sonraki güvenlik fazında tamamlanmalıdır.</w:t>
      </w:r>
    </w:p>
    <w:tbl>
      <w:tblPr>
        <w:tblW w:type="auto" w:w="0"/>
        <w:jc w:val="center"/>
        <w:tblLayout w:type="fixed"/>
        <w:tblLook w:firstColumn="1" w:firstRow="1" w:lastColumn="0" w:lastRow="0" w:noHBand="0" w:noVBand="1" w:val="04A0"/>
      </w:tblPr>
      <w:tblGrid>
        <w:gridCol w:w="3249"/>
        <w:gridCol w:w="3249"/>
        <w:gridCol w:w="3249"/>
      </w:tblGrid>
      <w:tr>
        <w:tc>
          <w:tcPr>
            <w:tcW w:type="dxa" w:w="1701"/>
            <w:shd w:fill="153A6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rPr>
                <w:b/>
                <w:color w:val="FFFFFF"/>
                <w:sz w:val="19"/>
              </w:rPr>
              <w:t>Rol</w:t>
            </w:r>
          </w:p>
        </w:tc>
        <w:tc>
          <w:tcPr>
            <w:tcW w:type="dxa" w:w="3402"/>
            <w:shd w:fill="153A6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rPr>
                <w:b/>
                <w:color w:val="FFFFFF"/>
                <w:sz w:val="19"/>
              </w:rPr>
              <w:t>Kapsam</w:t>
            </w:r>
          </w:p>
        </w:tc>
        <w:tc>
          <w:tcPr>
            <w:tcW w:type="dxa" w:w="4025"/>
            <w:shd w:fill="153A6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rPr>
                <w:b/>
                <w:color w:val="FFFFFF"/>
                <w:sz w:val="19"/>
              </w:rPr>
              <w:t>Mevcut durum</w:t>
            </w:r>
          </w:p>
        </w:tc>
      </w:tr>
      <w:tr>
        <w:tc>
          <w:tcPr>
            <w:tcW w:type="dxa" w:w="1701"/>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Süper admin</w:t>
            </w:r>
          </w:p>
        </w:tc>
        <w:tc>
          <w:tcPr>
            <w:tcW w:type="dxa" w:w="3402"/>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Tüm şirketler, kullanıcılar ve sistem ayarları</w:t>
            </w:r>
          </w:p>
        </w:tc>
        <w:tc>
          <w:tcPr>
            <w:tcW w:type="dxa" w:w="4025"/>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Aktif</w:t>
            </w:r>
          </w:p>
        </w:tc>
      </w:tr>
      <w:tr>
        <w:tc>
          <w:tcPr>
            <w:tcW w:type="dxa" w:w="1701"/>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Sistem admini</w:t>
            </w:r>
          </w:p>
        </w:tc>
        <w:tc>
          <w:tcPr>
            <w:tcW w:type="dxa" w:w="3402"/>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Atandığı şirketlerde denetim operasyonları</w:t>
            </w:r>
          </w:p>
        </w:tc>
        <w:tc>
          <w:tcPr>
            <w:tcW w:type="dxa" w:w="4025"/>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Kullanıcı ve atama altyapısı aktif; kapsam filtresi geliştirilecek</w:t>
            </w:r>
          </w:p>
        </w:tc>
      </w:tr>
      <w:tr>
        <w:tc>
          <w:tcPr>
            <w:tcW w:type="dxa" w:w="1701"/>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Şirket kullanıcısı</w:t>
            </w:r>
          </w:p>
        </w:tc>
        <w:tc>
          <w:tcPr>
            <w:tcW w:type="dxa" w:w="3402"/>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Kendi şirketindeki izinli modüller</w:t>
            </w:r>
          </w:p>
        </w:tc>
        <w:tc>
          <w:tcPr>
            <w:tcW w:type="dxa" w:w="4025"/>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Planlandı</w:t>
            </w:r>
          </w:p>
        </w:tc>
      </w:tr>
      <w:tr>
        <w:tc>
          <w:tcPr>
            <w:tcW w:type="dxa" w:w="1701"/>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Denetçi</w:t>
            </w:r>
          </w:p>
        </w:tc>
        <w:tc>
          <w:tcPr>
            <w:tcW w:type="dxa" w:w="3402"/>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Atandığı denetimler ve kontrol listeleri</w:t>
            </w:r>
          </w:p>
        </w:tc>
        <w:tc>
          <w:tcPr>
            <w:tcW w:type="dxa" w:w="4025"/>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Kayıt modeli aktif; ayrı oturum rolü planlandı</w:t>
            </w:r>
          </w:p>
        </w:tc>
      </w:tr>
    </w:tbl>
    <w:p>
      <w:pPr>
        <w:spacing w:after="40"/>
      </w:pPr>
    </w:p>
    <w:p>
      <w:pPr>
        <w:pStyle w:val="Heading1"/>
      </w:pPr>
      <w:r>
        <w:t>4 Veri modeli</w:t>
      </w:r>
    </w:p>
    <w:p>
      <w:r>
        <w:t>Mevcut veri modeli denetim zincirini şirketten kontrol maddesine ve uygunsuzluğa kadar izler. Yabancı anahtarlar silme davranışlarıyla birlikte tanımlanmıştır.</w:t>
      </w:r>
    </w:p>
    <w:tbl>
      <w:tblPr>
        <w:tblW w:type="auto" w:w="0"/>
        <w:jc w:val="center"/>
        <w:tblLayout w:type="fixed"/>
        <w:tblLook w:firstColumn="1" w:firstRow="1" w:lastColumn="0" w:lastRow="0" w:noHBand="0" w:noVBand="1" w:val="04A0"/>
      </w:tblPr>
      <w:tblGrid>
        <w:gridCol w:w="3249"/>
        <w:gridCol w:w="3249"/>
        <w:gridCol w:w="3249"/>
      </w:tblGrid>
      <w:tr>
        <w:tc>
          <w:tcPr>
            <w:tcW w:type="dxa" w:w="2381"/>
            <w:shd w:fill="153A6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rPr>
                <w:b/>
                <w:color w:val="FFFFFF"/>
                <w:sz w:val="19"/>
              </w:rPr>
              <w:t>Tablo</w:t>
            </w:r>
          </w:p>
        </w:tc>
        <w:tc>
          <w:tcPr>
            <w:tcW w:type="dxa" w:w="3458"/>
            <w:shd w:fill="153A6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rPr>
                <w:b/>
                <w:color w:val="FFFFFF"/>
                <w:sz w:val="19"/>
              </w:rPr>
              <w:t>Amaç</w:t>
            </w:r>
          </w:p>
        </w:tc>
        <w:tc>
          <w:tcPr>
            <w:tcW w:type="dxa" w:w="3288"/>
            <w:shd w:fill="153A6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rPr>
                <w:b/>
                <w:color w:val="FFFFFF"/>
                <w:sz w:val="19"/>
              </w:rPr>
              <w:t>Temel ilişki</w:t>
            </w:r>
          </w:p>
        </w:tc>
      </w:tr>
      <w:tr>
        <w:tc>
          <w:tcPr>
            <w:tcW w:type="dxa" w:w="2381"/>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users</w:t>
            </w:r>
          </w:p>
        </w:tc>
        <w:tc>
          <w:tcPr>
            <w:tcW w:type="dxa" w:w="3458"/>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Süper admin ve sistem admini hesapları</w:t>
            </w:r>
          </w:p>
        </w:tc>
        <w:tc>
          <w:tcPr>
            <w:tcW w:type="dxa" w:w="3288"/>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Rol ve aktiflik</w:t>
            </w:r>
          </w:p>
        </w:tc>
      </w:tr>
      <w:tr>
        <w:tc>
          <w:tcPr>
            <w:tcW w:type="dxa" w:w="2381"/>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companies</w:t>
            </w:r>
          </w:p>
        </w:tc>
        <w:tc>
          <w:tcPr>
            <w:tcW w:type="dxa" w:w="345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SaaS müşteri şirketleri</w:t>
            </w:r>
          </w:p>
        </w:tc>
        <w:tc>
          <w:tcPr>
            <w:tcW w:type="dxa" w:w="328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Tenant kökü</w:t>
            </w:r>
          </w:p>
        </w:tc>
      </w:tr>
      <w:tr>
        <w:tc>
          <w:tcPr>
            <w:tcW w:type="dxa" w:w="2381"/>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company_admin_assignments</w:t>
            </w:r>
          </w:p>
        </w:tc>
        <w:tc>
          <w:tcPr>
            <w:tcW w:type="dxa" w:w="3458"/>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Admin ve şirket eşleştirmesi</w:t>
            </w:r>
          </w:p>
        </w:tc>
        <w:tc>
          <w:tcPr>
            <w:tcW w:type="dxa" w:w="3288"/>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companies ve users</w:t>
            </w:r>
          </w:p>
        </w:tc>
      </w:tr>
      <w:tr>
        <w:tc>
          <w:tcPr>
            <w:tcW w:type="dxa" w:w="2381"/>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auditors</w:t>
            </w:r>
          </w:p>
        </w:tc>
        <w:tc>
          <w:tcPr>
            <w:tcW w:type="dxa" w:w="345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Şirkete bağlı denetçi kayıtları</w:t>
            </w:r>
          </w:p>
        </w:tc>
        <w:tc>
          <w:tcPr>
            <w:tcW w:type="dxa" w:w="328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company_id</w:t>
            </w:r>
          </w:p>
        </w:tc>
      </w:tr>
      <w:tr>
        <w:tc>
          <w:tcPr>
            <w:tcW w:type="dxa" w:w="2381"/>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audits</w:t>
            </w:r>
          </w:p>
        </w:tc>
        <w:tc>
          <w:tcPr>
            <w:tcW w:type="dxa" w:w="3458"/>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Şirkete ait denetim planı</w:t>
            </w:r>
          </w:p>
        </w:tc>
        <w:tc>
          <w:tcPr>
            <w:tcW w:type="dxa" w:w="3288"/>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company_id</w:t>
            </w:r>
          </w:p>
        </w:tc>
      </w:tr>
      <w:tr>
        <w:tc>
          <w:tcPr>
            <w:tcW w:type="dxa" w:w="2381"/>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audit_checklist_items</w:t>
            </w:r>
          </w:p>
        </w:tc>
        <w:tc>
          <w:tcPr>
            <w:tcW w:type="dxa" w:w="345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Denetimin kontrol maddeleri ve sonuçları</w:t>
            </w:r>
          </w:p>
        </w:tc>
        <w:tc>
          <w:tcPr>
            <w:tcW w:type="dxa" w:w="328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audit_id</w:t>
            </w:r>
          </w:p>
        </w:tc>
      </w:tr>
      <w:tr>
        <w:tc>
          <w:tcPr>
            <w:tcW w:type="dxa" w:w="2381"/>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nonconformities</w:t>
            </w:r>
          </w:p>
        </w:tc>
        <w:tc>
          <w:tcPr>
            <w:tcW w:type="dxa" w:w="3458"/>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Uygunsuzluk, önem, sorumlu, termin ve kök neden</w:t>
            </w:r>
          </w:p>
        </w:tc>
        <w:tc>
          <w:tcPr>
            <w:tcW w:type="dxa" w:w="3288"/>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company_id audit_id checklist_item_id</w:t>
            </w:r>
          </w:p>
        </w:tc>
      </w:tr>
    </w:tbl>
    <w:p>
      <w:pPr>
        <w:spacing w:after="40"/>
      </w:pPr>
    </w:p>
    <w:p>
      <w:pPr>
        <w:pStyle w:val="Heading1"/>
      </w:pPr>
      <w:r>
        <w:t>5 Tamamlanan iş akışları</w:t>
      </w:r>
    </w:p>
    <w:p>
      <w:pPr>
        <w:pStyle w:val="ListNumber"/>
      </w:pPr>
      <w:r>
        <w:t>Kullanıcı veritabanı hesabıyla giriş yapar; korumalı sayfalara oturumla erişir.</w:t>
      </w:r>
    </w:p>
    <w:p>
      <w:pPr>
        <w:pStyle w:val="ListNumber"/>
      </w:pPr>
      <w:r>
        <w:t>Süper admin müşteri şirketi ve sistem admini oluşturur.</w:t>
      </w:r>
    </w:p>
    <w:p>
      <w:pPr>
        <w:pStyle w:val="ListNumber"/>
      </w:pPr>
      <w:r>
        <w:t>Süper admin sistem adminini bir veya daha fazla şirkete atar.</w:t>
      </w:r>
    </w:p>
    <w:p>
      <w:pPr>
        <w:pStyle w:val="ListNumber"/>
      </w:pPr>
      <w:r>
        <w:t>Denetçi bir şirkete bağlanarak oluşturulur ve merkezi listede gösterilir.</w:t>
      </w:r>
    </w:p>
    <w:p>
      <w:pPr>
        <w:pStyle w:val="ListNumber"/>
      </w:pPr>
      <w:r>
        <w:t>Şirket çalışma alanında denetim oluşturulur; aktif denetim sayacı güncellenir.</w:t>
      </w:r>
    </w:p>
    <w:p>
      <w:pPr>
        <w:pStyle w:val="ListNumber"/>
      </w:pPr>
      <w:r>
        <w:t>Denetim detayında kontrol maddesi eklenir ve uygun, uygunsuz, bekliyor veya uygulanamaz sonucu verilir.</w:t>
      </w:r>
    </w:p>
    <w:p>
      <w:pPr>
        <w:pStyle w:val="ListNumber"/>
      </w:pPr>
      <w:r>
        <w:t>Uygunsuz kontrol maddesi tek tıkla mükerrer kaydı engellenmiş uygunsuzluk kaydına dönüştürülür.</w:t>
      </w:r>
    </w:p>
    <w:p>
      <w:pPr>
        <w:pStyle w:val="ListNumber"/>
      </w:pPr>
      <w:r>
        <w:t>Uygunsuzluk detayında önem, durum, sorumlu, termin, açıklama ve kök neden yönetilir.</w:t>
      </w:r>
    </w:p>
    <w:p>
      <w:pPr>
        <w:pStyle w:val="ListNumber"/>
      </w:pPr>
      <w:r>
        <w:t>Kapatılan uygunsuzluk şirketin açık uygunsuzluk sayacından otomatik düşer.</w:t>
      </w:r>
    </w:p>
    <w:p>
      <w:pPr>
        <w:pStyle w:val="Heading1"/>
      </w:pPr>
      <w:r>
        <w:t>6 Kullanıcı deneyimi ve tasarım sistemi</w:t>
      </w:r>
    </w:p>
    <w:p>
      <w:r>
        <w:t>Arayüz, modern operasyon yazılımı mantığıyla yoğun fakat taranabilir olacak şekilde düzenlenmiştir. Ana navigasyon sol menüdedir. Dashboard, form yığını yerine yalnız karar vermeyi kolaylaştıran metrik kartlarını gösterir. Kartlar masaüstünde dört, orta ekranda iki, mobilde tek sütuna geçer.</w:t>
      </w:r>
    </w:p>
    <w:p>
      <w:pPr>
        <w:pStyle w:val="ListBullet"/>
      </w:pPr>
      <w:r>
        <w:t>Light tema: buz grisi zemin, beyaz yüzey, koyu lacivert metin ve elektrik mavisi vurgu.</w:t>
      </w:r>
    </w:p>
    <w:p>
      <w:pPr>
        <w:pStyle w:val="ListBullet"/>
      </w:pPr>
      <w:r>
        <w:t>Dark tema: gece laciverti zemin, katmanlı mavi siyah yüzeyler ve yüksek kontrastlı metin.</w:t>
      </w:r>
    </w:p>
    <w:p>
      <w:pPr>
        <w:pStyle w:val="ListBullet"/>
      </w:pPr>
      <w:r>
        <w:t>Durum renkleri: mavi işlem, turkuaz başarı, turuncu uyarı ve mor performans vurgusu.</w:t>
      </w:r>
    </w:p>
    <w:p>
      <w:pPr>
        <w:pStyle w:val="ListBullet"/>
      </w:pPr>
      <w:r>
        <w:t>Kartlar: ince çerçeve, düşük gölge, renkli ikon kutusu ve açık bilgi hiyerarşisi.</w:t>
      </w:r>
    </w:p>
    <w:p>
      <w:pPr>
        <w:pStyle w:val="ListBullet"/>
      </w:pPr>
      <w:r>
        <w:t>Responsive davranış: yatay taşma olmadan genişlik uyarlaması ve mobil menü düğmesi.</w:t>
      </w:r>
    </w:p>
    <w:p>
      <w:pPr>
        <w:pStyle w:val="ListBullet"/>
      </w:pPr>
      <w:r>
        <w:t>Tema ve dil tercihleri localStorage ile saklanır.</w:t>
      </w:r>
    </w:p>
    <w:p>
      <w:pPr>
        <w:pStyle w:val="Heading1"/>
      </w:pPr>
      <w:r>
        <w:t>7 Güvenlik ve kalite gereksinimleri</w:t>
      </w:r>
    </w:p>
    <w:p>
      <w:r>
        <w:t>Mevcut sürüm parola hash doğrulaması, PHP oturumu, prepared statements ve temel rol kontrolü kullanır. Üretim ortamına geçmeden önce aşağıdaki kontroller tamamlanmalıdır.</w:t>
      </w:r>
    </w:p>
    <w:p>
      <w:pPr>
        <w:pStyle w:val="ListBullet"/>
      </w:pPr>
      <w:r>
        <w:t>Her sorguda tenant kapsamının merkezi bir erişim katmanıyla zorunlu kılınması.</w:t>
      </w:r>
    </w:p>
    <w:p>
      <w:pPr>
        <w:pStyle w:val="ListBullet"/>
      </w:pPr>
      <w:r>
        <w:t>Rol ve izinlerin sayfa bazlı kontroller yerine ortak RBAC servisiyle yönetilmesi.</w:t>
      </w:r>
    </w:p>
    <w:p>
      <w:pPr>
        <w:pStyle w:val="ListBullet"/>
      </w:pPr>
      <w:r>
        <w:t>Tüm durum değiştiren formlara CSRF koruması eklenmesi.</w:t>
      </w:r>
    </w:p>
    <w:p>
      <w:pPr>
        <w:pStyle w:val="ListBullet"/>
      </w:pPr>
      <w:r>
        <w:t>Giriş denemesi sınırı, oturum yenileme, güvenli çerez ve parola politikası uygulanması.</w:t>
      </w:r>
    </w:p>
    <w:p>
      <w:pPr>
        <w:pStyle w:val="ListBullet"/>
      </w:pPr>
      <w:r>
        <w:t>Kim, neyi, ne zaman değiştirdi bilgisini tutan değiştirilemez audit trail oluşturulması.</w:t>
      </w:r>
    </w:p>
    <w:p>
      <w:pPr>
        <w:pStyle w:val="ListBullet"/>
      </w:pPr>
      <w:r>
        <w:t>Dosya yüklemelerinde tür, boyut, zararlı içerik ve tenant dizini kontrolleri yapılması.</w:t>
      </w:r>
    </w:p>
    <w:p>
      <w:pPr>
        <w:pStyle w:val="ListBullet"/>
      </w:pPr>
      <w:r>
        <w:t>Otomatik veritabanı yedeği, geri dönüş testi, hata izleme ve uygulama logları kurulması.</w:t>
      </w:r>
    </w:p>
    <w:p>
      <w:pPr>
        <w:pStyle w:val="ListBullet"/>
      </w:pPr>
      <w:r>
        <w:t>Birim, entegrasyon, yetki izolasyonu ve kritik kullanıcı akışları için test kapsamı oluşturulması.</w:t>
      </w:r>
    </w:p>
    <w:p>
      <w:pPr>
        <w:pStyle w:val="Heading1"/>
      </w:pPr>
      <w:r>
        <w:t>8 Yapay zeka stratejisi</w:t>
      </w:r>
    </w:p>
    <w:p>
      <w:r>
        <w:t>Yapay zeka özellikleri çekirdek kayıt sisteminin yerine geçmez; onaylı QMS verilerini kullanarak kullanıcıya taslak, özet ve öneri sağlar. İlk sürümde genel model entegrasyonu yerine denetlenebilir ve kaynak gösterebilen kullanım senaryolarına öncelik verilmelidir.</w:t>
      </w:r>
    </w:p>
    <w:p>
      <w:pPr>
        <w:pStyle w:val="ListBullet"/>
      </w:pPr>
      <w:r>
        <w:t>Denetim notlarından profesyonel rapor taslağı oluşturma.</w:t>
      </w:r>
    </w:p>
    <w:p>
      <w:pPr>
        <w:pStyle w:val="ListBullet"/>
      </w:pPr>
      <w:r>
        <w:t>Uygunsuzluk açıklamasından kök neden ve düzeltici faaliyet önerisi üretme.</w:t>
      </w:r>
    </w:p>
    <w:p>
      <w:pPr>
        <w:pStyle w:val="ListBullet"/>
      </w:pPr>
      <w:r>
        <w:t>Şirket ve dönem bazlı yönetici özeti hazırlama.</w:t>
      </w:r>
    </w:p>
    <w:p>
      <w:pPr>
        <w:pStyle w:val="ListBullet"/>
      </w:pPr>
      <w:r>
        <w:t>Geçmiş kayıtlar üzerinde semantik arama ve benzer vaka önerisi sunma.</w:t>
      </w:r>
    </w:p>
    <w:p>
      <w:pPr>
        <w:pStyle w:val="ListBullet"/>
      </w:pPr>
      <w:r>
        <w:t>RAG yaklaşımıyla yalnız yetkili şirket dokümanlarını bağlam olarak kullanma.</w:t>
      </w:r>
    </w:p>
    <w:p>
      <w:pPr>
        <w:pStyle w:val="ListBullet"/>
      </w:pPr>
      <w:r>
        <w:t>Üretilen içeriği kaynak, model sürümü, kullanıcı onayı ve zaman bilgisiyle kaydetme.</w:t>
      </w:r>
    </w:p>
    <w:p>
      <w:pPr>
        <w:pStyle w:val="Heading1"/>
      </w:pPr>
      <w:r>
        <w:t>9 Ürün yol haritası</w:t>
      </w:r>
    </w:p>
    <w:tbl>
      <w:tblPr>
        <w:tblW w:type="auto" w:w="0"/>
        <w:jc w:val="center"/>
        <w:tblLayout w:type="fixed"/>
        <w:tblLook w:firstColumn="1" w:firstRow="1" w:lastColumn="0" w:lastRow="0" w:noHBand="0" w:noVBand="1" w:val="04A0"/>
      </w:tblPr>
      <w:tblGrid>
        <w:gridCol w:w="3249"/>
        <w:gridCol w:w="3249"/>
        <w:gridCol w:w="3249"/>
      </w:tblGrid>
      <w:tr>
        <w:tc>
          <w:tcPr>
            <w:tcW w:type="dxa" w:w="1814"/>
            <w:shd w:fill="153A6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rPr>
                <w:b/>
                <w:color w:val="FFFFFF"/>
                <w:sz w:val="19"/>
              </w:rPr>
              <w:t>Faz</w:t>
            </w:r>
          </w:p>
        </w:tc>
        <w:tc>
          <w:tcPr>
            <w:tcW w:type="dxa" w:w="4535"/>
            <w:shd w:fill="153A6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rPr>
                <w:b/>
                <w:color w:val="FFFFFF"/>
                <w:sz w:val="19"/>
              </w:rPr>
              <w:t>Kapsam</w:t>
            </w:r>
          </w:p>
        </w:tc>
        <w:tc>
          <w:tcPr>
            <w:tcW w:type="dxa" w:w="2778"/>
            <w:shd w:fill="153A6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rPr>
                <w:b/>
                <w:color w:val="FFFFFF"/>
                <w:sz w:val="19"/>
              </w:rPr>
              <w:t>Çıktı</w:t>
            </w:r>
          </w:p>
        </w:tc>
      </w:tr>
      <w:tr>
        <w:tc>
          <w:tcPr>
            <w:tcW w:type="dxa" w:w="1814"/>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Faz 1 Çekirdek</w:t>
            </w:r>
          </w:p>
        </w:tc>
        <w:tc>
          <w:tcPr>
            <w:tcW w:type="dxa" w:w="4535"/>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Tenant, kullanıcı, admin atama, denetçi, denetim, kontrol listesi, uygunsuzluk, PWA ve tema</w:t>
            </w:r>
          </w:p>
        </w:tc>
        <w:tc>
          <w:tcPr>
            <w:tcW w:type="dxa" w:w="2778"/>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Büyük ölçüde tamamlandı</w:t>
            </w:r>
          </w:p>
        </w:tc>
      </w:tr>
      <w:tr>
        <w:tc>
          <w:tcPr>
            <w:tcW w:type="dxa" w:w="1814"/>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Faz 2 CAPA</w:t>
            </w:r>
          </w:p>
        </w:tc>
        <w:tc>
          <w:tcPr>
            <w:tcW w:type="dxa" w:w="4535"/>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Düzeltici faaliyet, sorumlu atama, kanıt dosyası, termin, bildirim, doğrulama ve kapanış</w:t>
            </w:r>
          </w:p>
        </w:tc>
        <w:tc>
          <w:tcPr>
            <w:tcW w:type="dxa" w:w="277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Uygunsuzluktan kapanışa tam çevrim</w:t>
            </w:r>
          </w:p>
        </w:tc>
      </w:tr>
      <w:tr>
        <w:tc>
          <w:tcPr>
            <w:tcW w:type="dxa" w:w="1814"/>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Faz 3 QMS modülleri</w:t>
            </w:r>
          </w:p>
        </w:tc>
        <w:tc>
          <w:tcPr>
            <w:tcW w:type="dxa" w:w="4535"/>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Doküman, risk, eğitim, tedarikçi, şikayet, performans ve yönetimin gözden geçirmesi</w:t>
            </w:r>
          </w:p>
        </w:tc>
        <w:tc>
          <w:tcPr>
            <w:tcW w:type="dxa" w:w="2778"/>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Tam kapsamlı QMS</w:t>
            </w:r>
          </w:p>
        </w:tc>
      </w:tr>
      <w:tr>
        <w:tc>
          <w:tcPr>
            <w:tcW w:type="dxa" w:w="1814"/>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Faz 4 Rapor ve AI</w:t>
            </w:r>
          </w:p>
        </w:tc>
        <w:tc>
          <w:tcPr>
            <w:tcW w:type="dxa" w:w="4535"/>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PDF Excel çıktısı, yönetici panosu, AI rapor taslağı, RAG ve benzer vaka analizi</w:t>
            </w:r>
          </w:p>
        </w:tc>
        <w:tc>
          <w:tcPr>
            <w:tcW w:type="dxa" w:w="277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Karar destek katmanı</w:t>
            </w:r>
          </w:p>
        </w:tc>
      </w:tr>
      <w:tr>
        <w:tc>
          <w:tcPr>
            <w:tcW w:type="dxa" w:w="1814"/>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Faz 5 Ölçekleme</w:t>
            </w:r>
          </w:p>
        </w:tc>
        <w:tc>
          <w:tcPr>
            <w:tcW w:type="dxa" w:w="4535"/>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API, kuyruk, nesne depolama, merkezi log, izleme, test otomasyonu ve dağıtım</w:t>
            </w:r>
          </w:p>
        </w:tc>
        <w:tc>
          <w:tcPr>
            <w:tcW w:type="dxa" w:w="2778"/>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pPr>
            <w:r>
              <w:rPr>
                <w:color w:val="182438"/>
                <w:sz w:val="18"/>
              </w:rPr>
              <w:t>Üretime hazır ölçeklenebilir SaaS</w:t>
            </w:r>
          </w:p>
        </w:tc>
      </w:tr>
    </w:tbl>
    <w:p>
      <w:pPr>
        <w:spacing w:after="40"/>
      </w:pPr>
    </w:p>
    <w:p>
      <w:pPr>
        <w:pStyle w:val="Heading1"/>
      </w:pPr>
      <w:r>
        <w:t>10 Geliştirme kuralları</w:t>
      </w:r>
    </w:p>
    <w:p>
      <w:pPr>
        <w:pStyle w:val="ListBullet"/>
      </w:pPr>
      <w:r>
        <w:t>Her operasyonel tablo tenant veya tenant türeten bir üst kayıtla ilişkilendirilmelidir.</w:t>
      </w:r>
    </w:p>
    <w:p>
      <w:pPr>
        <w:pStyle w:val="ListBullet"/>
      </w:pPr>
      <w:r>
        <w:t>Yeni modül; menü kaydı, izinler, veritabanı ilişkileri, liste, detay, durum akışı ve raporlama yüzeyiyle birlikte tasarlanmalıdır.</w:t>
      </w:r>
    </w:p>
    <w:p>
      <w:pPr>
        <w:pStyle w:val="ListBullet"/>
      </w:pPr>
      <w:r>
        <w:t>Dashboard veri girişi için değil özet ve yönlendirme için kullanılmalıdır.</w:t>
      </w:r>
    </w:p>
    <w:p>
      <w:pPr>
        <w:pStyle w:val="ListBullet"/>
      </w:pPr>
      <w:r>
        <w:t>Tekrarlanan oturum, rol, üst menü ve sayfa kabuğu kodları ortak bileşenlere taşınmalıdır.</w:t>
      </w:r>
    </w:p>
    <w:p>
      <w:pPr>
        <w:pStyle w:val="ListBullet"/>
      </w:pPr>
      <w:r>
        <w:t>Kullanıcıya gösterilen her yeni metin Türkçe ve İngilizce sözlüğe eklenmelidir.</w:t>
      </w:r>
    </w:p>
    <w:p>
      <w:pPr>
        <w:pStyle w:val="ListBullet"/>
      </w:pPr>
      <w:r>
        <w:t>Her anlamlı değişiklik PHP ve JavaScript sözdizimi, veritabanı akışı ve responsive görünümle test edilmelidir.</w:t>
      </w:r>
    </w:p>
    <w:p>
      <w:pPr>
        <w:pStyle w:val="ListBullet"/>
      </w:pPr>
      <w:r>
        <w:t>Test amacıyla oluşturulan kayıtlar test sonunda temizlenmelidir.</w:t>
      </w:r>
    </w:p>
    <w:p>
      <w:pPr>
        <w:pStyle w:val="ListBullet"/>
      </w:pPr>
      <w:r>
        <w:t>Yapay zeka çıktıları kullanıcı onayı olmadan resmi kalite kaydına dönüştürülmemelidir.</w:t>
      </w:r>
    </w:p>
    <w:p>
      <w:pPr>
        <w:pStyle w:val="Heading1"/>
      </w:pPr>
      <w:r>
        <w:t>11 Mevcut durum ve önerilen sonraki adım</w:t>
      </w:r>
    </w:p>
    <w:p>
      <w:r>
        <w:t>Projenin çalışan çekirdeği; giriş, süper admin, tenant, sistem admini, admin ataması, denetçi, denetim, kontrol listesi, uygunsuzluk, responsive menü, light ve dark tema ile PWA temelini kapsar. En doğru sonraki geliştirme, uygunsuzluk kaydına bağlı düzeltici faaliyet modülüdür. Bu modül; faaliyet tanımı, sorumlu, termin, kanıt, durum, doğrulayan kişi ve kapanış tarihini içermelidir. Ardından dosya yükleme, bildirim ve raporlama eklenmelidir.</w:t>
      </w:r>
    </w:p>
    <w:p>
      <w:pPr>
        <w:pStyle w:val="Heading1"/>
      </w:pPr>
      <w:r>
        <w:t>12 Gelecek mimari vizyonu</w:t>
      </w:r>
    </w:p>
    <w:p>
      <w:r>
        <w:t>Kullanıcı sayısı, veri hacmi ve entegrasyon ihtiyacı büyüdüğünde mevcut modüler monolit yapı API katmanı, arka plan işleri ve bağımsız servislerle kademeli olarak genişletilebilir. PostgreSQL, vektör arama, olay güdümlü işlemler, merkezi kimlik sağlayıcısı ve gözlemlenebilirlik bu aşamada değerlendirilebilir. Bu teknolojiler bugünkü çalışan sistemin parçası değil, ölçekleme kararlarıdır.</w:t>
      </w:r>
    </w:p>
    <w:sectPr w:rsidR="00FC693F" w:rsidRPr="0006063C" w:rsidSect="00034616">
      <w:pgSz w:w="12240" w:h="15840"/>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QMS SaaS Kalite Yönetim Sistemi Know How Rehberi</dc:title>
  <dc:subject>QMS ürün mimarisi, veri modeli, tamamlanan modüller ve yol haritası</dc:subject>
  <dc:creator>QMS Proje Ekibi</dc:creator>
  <cp:keywords>QMS, SaaS, kalite yönetimi, denetim, uygunsuzluk, CAPA</cp:keywords>
  <dc:description>generated by python-docx</dc:description>
  <cp:lastModifiedBy/>
  <cp:revision>1</cp:revision>
  <dcterms:created xsi:type="dcterms:W3CDTF">2013-12-23T23:15:00Z</dcterms:created>
  <dcterms:modified xsi:type="dcterms:W3CDTF">2013-12-23T23:15:00Z</dcterms:modified>
  <cp:category/>
</cp:coreProperties>
</file>