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WEEK 3 TASK</w:t>
      </w:r>
    </w:p>
    <w:p>
      <w:pPr>
        <w:jc w:val="center"/>
      </w:pPr>
      <w:r>
        <w:rPr>
          <w:b/>
          <w:color w:val="1F4E79"/>
          <w:sz w:val="44"/>
        </w:rPr>
        <w:t>EXPLORATORY DATA ANALYSIS (EDA)</w:t>
        <w:br/>
        <w:t>REPORT DESIGN FOR AGRIBUSINESS TRENDS</w:t>
      </w:r>
    </w:p>
    <w:p>
      <w:pPr>
        <w:jc w:val="center"/>
      </w:pPr>
      <w:r>
        <w:rPr>
          <w:i/>
        </w:rPr>
        <w:br/>
        <w:t>A structured plan for transforming agricultural data into actionable insights</w:t>
      </w:r>
    </w:p>
    <w:p>
      <w:pPr>
        <w:jc w:val="center"/>
      </w:pPr>
      <w:r>
        <w:br/>
        <w:t>Prepared as an academic project report</w:t>
      </w:r>
    </w:p>
    <w:p>
      <w:r>
        <w:br w:type="page"/>
      </w:r>
    </w:p>
    <w:p>
      <w:pPr>
        <w:pStyle w:val="Heading1"/>
      </w:pPr>
      <w:r>
        <w:t>1. Executive Summary</w:t>
      </w:r>
    </w:p>
    <w:p>
      <w:r>
        <w:t>This report presents a detailed outline for an Exploratory Data Analysis (EDA) report focused on agribusiness trends. The purpose is to define how raw agricultural and market data can be organized, checked, analyzed, and visualized to support evidence-based decisions. The proposed analysis considers regional crop production, cultivated area, yield, rainfall, temperature, input costs, market prices, demand, and seasonal patterns. The plan combines data quality checks, descriptive statistics, trend analysis, regional comparisons, outlier investigation, and correlation analysis. Suitable visualizations—including bar charts, line charts, histograms, box plots, scatter plots, heatmaps, and maps—are matched to specific analytical questions. The expected output is a clear report that helps stakeholders identify production differences, price movements, seasonal opportunities, unusual observations, and variables that may be associated with agricultural outcomes. The report is a design plan; conclusions about real-world conditions must only be made after analyzing a verified dataset.</w:t>
      </w:r>
    </w:p>
    <w:p>
      <w:pPr>
        <w:pStyle w:val="Heading1"/>
      </w:pPr>
      <w:r>
        <w:t>2. Background and Business Context</w:t>
      </w:r>
    </w:p>
    <w:p>
      <w:r>
        <w:t>Agribusiness decisions are influenced by weather, soil and water conditions, crop choices, input availability, production costs, market demand, transportation, and changing commodity prices. These factors vary across regions and seasons. An EDA process provides an initial understanding of the dataset before formal statistical modelling or forecasting. It helps determine whether data is sufficiently complete and reliable, which variables are useful, what patterns warrant further investigation, and which findings are relevant to farmers, traders, procurement teams, cooperatives, and policymakers.</w:t>
      </w:r>
    </w:p>
    <w:p>
      <w:pPr>
        <w:pStyle w:val="Heading1"/>
      </w:pPr>
      <w:r>
        <w:t>3. Objectives of the EDA</w:t>
      </w:r>
    </w:p>
    <w:p>
      <w:pPr>
        <w:pStyle w:val="ListBullet"/>
      </w:pPr>
      <w:r>
        <w:t>Assess the completeness, consistency, accuracy, and structure of the available agribusiness data.</w:t>
      </w:r>
    </w:p>
    <w:p>
      <w:pPr>
        <w:pStyle w:val="ListBullet"/>
      </w:pPr>
      <w:r>
        <w:t>Summarize regional production, cultivated area, yield, market prices, and input costs.</w:t>
      </w:r>
    </w:p>
    <w:p>
      <w:pPr>
        <w:pStyle w:val="ListBullet"/>
      </w:pPr>
      <w:r>
        <w:t>Identify seasonal and year-to-year patterns in production and prices.</w:t>
      </w:r>
    </w:p>
    <w:p>
      <w:pPr>
        <w:pStyle w:val="ListBullet"/>
      </w:pPr>
      <w:r>
        <w:t>Compare crop performance across regions and detect unusually high or low observations.</w:t>
      </w:r>
    </w:p>
    <w:p>
      <w:pPr>
        <w:pStyle w:val="ListBullet"/>
      </w:pPr>
      <w:r>
        <w:t>Explore relationships among weather, inputs, yield, production, and market prices without assuming causation.</w:t>
      </w:r>
    </w:p>
    <w:p>
      <w:pPr>
        <w:pStyle w:val="ListBullet"/>
      </w:pPr>
      <w:r>
        <w:t>Communicate findings through clear visualizations and concise business interpretations.</w:t>
      </w:r>
    </w:p>
    <w:p>
      <w:pPr>
        <w:pStyle w:val="ListBullet"/>
      </w:pPr>
      <w:r>
        <w:t>Develop practical recommendations and identify questions for deeper analysis.</w:t>
      </w:r>
    </w:p>
    <w:p>
      <w:pPr>
        <w:pStyle w:val="Heading1"/>
      </w:pPr>
      <w:r>
        <w:t>4. Scope, Assumptions, and Proposed Data Sources</w:t>
      </w:r>
    </w:p>
    <w:p>
      <w:r>
        <w:t>The proposed scope covers selected crops, multiple regions, and monthly or seasonal observations over several years where available. The exact scope should be finalized after reviewing the real dataset. Possible sources include government agriculture statistics, agricultural marketing boards and market-price portals, meteorological records, soil and water datasets, farm surveys, and properly documented internal procurement records. Only sources with clear provenance, units, dates, and permission for use should be included. Data from different sources must be aligned by location, crop, time period, and measurement unit before combining.</w:t>
      </w:r>
    </w:p>
    <w:p>
      <w:pPr>
        <w:pStyle w:val="Heading1"/>
      </w:pPr>
      <w:r>
        <w:t>5. Key Variables and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Variable group</w:t>
            </w:r>
          </w:p>
        </w:tc>
        <w:tc>
          <w:tcPr>
            <w:tcW w:type="dxa" w:w="3312"/>
            <w:vAlign w:val="center"/>
            <w:shd w:fill="D9EAF7"/>
          </w:tcPr>
          <w:p>
            <w:r/>
            <w:r>
              <w:rPr>
                <w:b/>
                <w:sz w:val="18"/>
              </w:rPr>
              <w:t>Example fields / metrics</w:t>
            </w:r>
          </w:p>
        </w:tc>
        <w:tc>
          <w:tcPr>
            <w:tcW w:type="dxa" w:w="3312"/>
            <w:vAlign w:val="center"/>
            <w:shd w:fill="D9EAF7"/>
          </w:tcPr>
          <w:p>
            <w:r/>
            <w:r>
              <w:rPr>
                <w:b/>
                <w:sz w:val="18"/>
              </w:rPr>
              <w:t>Analytical purpose</w:t>
            </w:r>
          </w:p>
        </w:tc>
      </w:tr>
      <w:tr>
        <w:tc>
          <w:tcPr>
            <w:tcW w:type="dxa" w:w="3312"/>
            <w:vAlign w:val="center"/>
          </w:tcPr>
          <w:p>
            <w:r/>
            <w:r>
              <w:rPr>
                <w:b w:val="0"/>
                <w:sz w:val="18"/>
              </w:rPr>
              <w:t>Geography</w:t>
            </w:r>
          </w:p>
        </w:tc>
        <w:tc>
          <w:tcPr>
            <w:tcW w:type="dxa" w:w="3312"/>
            <w:vAlign w:val="center"/>
          </w:tcPr>
          <w:p>
            <w:r/>
            <w:r>
              <w:rPr>
                <w:b w:val="0"/>
                <w:sz w:val="18"/>
              </w:rPr>
              <w:t>State, district, region, market/APMC, farm or collection location</w:t>
            </w:r>
          </w:p>
        </w:tc>
        <w:tc>
          <w:tcPr>
            <w:tcW w:type="dxa" w:w="3312"/>
            <w:vAlign w:val="center"/>
          </w:tcPr>
          <w:p>
            <w:r/>
            <w:r>
              <w:rPr>
                <w:b w:val="0"/>
                <w:sz w:val="18"/>
              </w:rPr>
              <w:t>Compare local and regional patterns; map spatial differences.</w:t>
            </w:r>
          </w:p>
        </w:tc>
      </w:tr>
      <w:tr>
        <w:tc>
          <w:tcPr>
            <w:tcW w:type="dxa" w:w="3312"/>
            <w:vAlign w:val="center"/>
          </w:tcPr>
          <w:p>
            <w:r/>
            <w:r>
              <w:rPr>
                <w:b w:val="0"/>
                <w:sz w:val="18"/>
              </w:rPr>
              <w:t>Time</w:t>
            </w:r>
          </w:p>
        </w:tc>
        <w:tc>
          <w:tcPr>
            <w:tcW w:type="dxa" w:w="3312"/>
            <w:vAlign w:val="center"/>
          </w:tcPr>
          <w:p>
            <w:r/>
            <w:r>
              <w:rPr>
                <w:b w:val="0"/>
                <w:sz w:val="18"/>
              </w:rPr>
              <w:t>Year, month, season, sowing/harvest period</w:t>
            </w:r>
          </w:p>
        </w:tc>
        <w:tc>
          <w:tcPr>
            <w:tcW w:type="dxa" w:w="3312"/>
            <w:vAlign w:val="center"/>
          </w:tcPr>
          <w:p>
            <w:r/>
            <w:r>
              <w:rPr>
                <w:b w:val="0"/>
                <w:sz w:val="18"/>
              </w:rPr>
              <w:t>Analyze seasonality and year-over-year changes.</w:t>
            </w:r>
          </w:p>
        </w:tc>
      </w:tr>
      <w:tr>
        <w:tc>
          <w:tcPr>
            <w:tcW w:type="dxa" w:w="3312"/>
            <w:vAlign w:val="center"/>
          </w:tcPr>
          <w:p>
            <w:r/>
            <w:r>
              <w:rPr>
                <w:b w:val="0"/>
                <w:sz w:val="18"/>
              </w:rPr>
              <w:t>Crop</w:t>
            </w:r>
          </w:p>
        </w:tc>
        <w:tc>
          <w:tcPr>
            <w:tcW w:type="dxa" w:w="3312"/>
            <w:vAlign w:val="center"/>
          </w:tcPr>
          <w:p>
            <w:r/>
            <w:r>
              <w:rPr>
                <w:b w:val="0"/>
                <w:sz w:val="18"/>
              </w:rPr>
              <w:t>Crop name, variety, crop category</w:t>
            </w:r>
          </w:p>
        </w:tc>
        <w:tc>
          <w:tcPr>
            <w:tcW w:type="dxa" w:w="3312"/>
            <w:vAlign w:val="center"/>
          </w:tcPr>
          <w:p>
            <w:r/>
            <w:r>
              <w:rPr>
                <w:b w:val="0"/>
                <w:sz w:val="18"/>
              </w:rPr>
              <w:t>Compare production and price patterns across crops.</w:t>
            </w:r>
          </w:p>
        </w:tc>
      </w:tr>
      <w:tr>
        <w:tc>
          <w:tcPr>
            <w:tcW w:type="dxa" w:w="3312"/>
            <w:vAlign w:val="center"/>
          </w:tcPr>
          <w:p>
            <w:r/>
            <w:r>
              <w:rPr>
                <w:b w:val="0"/>
                <w:sz w:val="18"/>
              </w:rPr>
              <w:t>Cultivated area</w:t>
            </w:r>
          </w:p>
        </w:tc>
        <w:tc>
          <w:tcPr>
            <w:tcW w:type="dxa" w:w="3312"/>
            <w:vAlign w:val="center"/>
          </w:tcPr>
          <w:p>
            <w:r/>
            <w:r>
              <w:rPr>
                <w:b w:val="0"/>
                <w:sz w:val="18"/>
              </w:rPr>
              <w:t>Hectares or acres</w:t>
            </w:r>
          </w:p>
        </w:tc>
        <w:tc>
          <w:tcPr>
            <w:tcW w:type="dxa" w:w="3312"/>
            <w:vAlign w:val="center"/>
          </w:tcPr>
          <w:p>
            <w:r/>
            <w:r>
              <w:rPr>
                <w:b w:val="0"/>
                <w:sz w:val="18"/>
              </w:rPr>
              <w:t>Measure the scale of cultivation and changes in land use.</w:t>
            </w:r>
          </w:p>
        </w:tc>
      </w:tr>
      <w:tr>
        <w:tc>
          <w:tcPr>
            <w:tcW w:type="dxa" w:w="3312"/>
            <w:vAlign w:val="center"/>
          </w:tcPr>
          <w:p>
            <w:r/>
            <w:r>
              <w:rPr>
                <w:b w:val="0"/>
                <w:sz w:val="18"/>
              </w:rPr>
              <w:t>Production</w:t>
            </w:r>
          </w:p>
        </w:tc>
        <w:tc>
          <w:tcPr>
            <w:tcW w:type="dxa" w:w="3312"/>
            <w:vAlign w:val="center"/>
          </w:tcPr>
          <w:p>
            <w:r/>
            <w:r>
              <w:rPr>
                <w:b w:val="0"/>
                <w:sz w:val="18"/>
              </w:rPr>
              <w:t>Tonnes or kilograms</w:t>
            </w:r>
          </w:p>
        </w:tc>
        <w:tc>
          <w:tcPr>
            <w:tcW w:type="dxa" w:w="3312"/>
            <w:vAlign w:val="center"/>
          </w:tcPr>
          <w:p>
            <w:r/>
            <w:r>
              <w:rPr>
                <w:b w:val="0"/>
                <w:sz w:val="18"/>
              </w:rPr>
              <w:t>Compare total output by crop, region, and season.</w:t>
            </w:r>
          </w:p>
        </w:tc>
      </w:tr>
      <w:tr>
        <w:tc>
          <w:tcPr>
            <w:tcW w:type="dxa" w:w="3312"/>
            <w:vAlign w:val="center"/>
          </w:tcPr>
          <w:p>
            <w:r/>
            <w:r>
              <w:rPr>
                <w:b w:val="0"/>
                <w:sz w:val="18"/>
              </w:rPr>
              <w:t>Yield</w:t>
            </w:r>
          </w:p>
        </w:tc>
        <w:tc>
          <w:tcPr>
            <w:tcW w:type="dxa" w:w="3312"/>
            <w:vAlign w:val="center"/>
          </w:tcPr>
          <w:p>
            <w:r/>
            <w:r>
              <w:rPr>
                <w:b w:val="0"/>
                <w:sz w:val="18"/>
              </w:rPr>
              <w:t>Production per hectare or acre</w:t>
            </w:r>
          </w:p>
        </w:tc>
        <w:tc>
          <w:tcPr>
            <w:tcW w:type="dxa" w:w="3312"/>
            <w:vAlign w:val="center"/>
          </w:tcPr>
          <w:p>
            <w:r/>
            <w:r>
              <w:rPr>
                <w:b w:val="0"/>
                <w:sz w:val="18"/>
              </w:rPr>
              <w:t>Compare productivity while accounting for cultivated area.</w:t>
            </w:r>
          </w:p>
        </w:tc>
      </w:tr>
      <w:tr>
        <w:tc>
          <w:tcPr>
            <w:tcW w:type="dxa" w:w="3312"/>
            <w:vAlign w:val="center"/>
          </w:tcPr>
          <w:p>
            <w:r/>
            <w:r>
              <w:rPr>
                <w:b w:val="0"/>
                <w:sz w:val="18"/>
              </w:rPr>
              <w:t>Weather</w:t>
            </w:r>
          </w:p>
        </w:tc>
        <w:tc>
          <w:tcPr>
            <w:tcW w:type="dxa" w:w="3312"/>
            <w:vAlign w:val="center"/>
          </w:tcPr>
          <w:p>
            <w:r/>
            <w:r>
              <w:rPr>
                <w:b w:val="0"/>
                <w:sz w:val="18"/>
              </w:rPr>
              <w:t>Rainfall, temperature, humidity, drought indicators</w:t>
            </w:r>
          </w:p>
        </w:tc>
        <w:tc>
          <w:tcPr>
            <w:tcW w:type="dxa" w:w="3312"/>
            <w:vAlign w:val="center"/>
          </w:tcPr>
          <w:p>
            <w:r/>
            <w:r>
              <w:rPr>
                <w:b w:val="0"/>
                <w:sz w:val="18"/>
              </w:rPr>
              <w:t>Explore potential associations with yield and production.</w:t>
            </w:r>
          </w:p>
        </w:tc>
      </w:tr>
      <w:tr>
        <w:tc>
          <w:tcPr>
            <w:tcW w:type="dxa" w:w="3312"/>
            <w:vAlign w:val="center"/>
          </w:tcPr>
          <w:p>
            <w:r/>
            <w:r>
              <w:rPr>
                <w:b w:val="0"/>
                <w:sz w:val="18"/>
              </w:rPr>
              <w:t>Inputs</w:t>
            </w:r>
          </w:p>
        </w:tc>
        <w:tc>
          <w:tcPr>
            <w:tcW w:type="dxa" w:w="3312"/>
            <w:vAlign w:val="center"/>
          </w:tcPr>
          <w:p>
            <w:r/>
            <w:r>
              <w:rPr>
                <w:b w:val="0"/>
                <w:sz w:val="18"/>
              </w:rPr>
              <w:t>Seed, fertilizer, pesticide, irrigation, labour costs or quantities</w:t>
            </w:r>
          </w:p>
        </w:tc>
        <w:tc>
          <w:tcPr>
            <w:tcW w:type="dxa" w:w="3312"/>
            <w:vAlign w:val="center"/>
          </w:tcPr>
          <w:p>
            <w:r/>
            <w:r>
              <w:rPr>
                <w:b w:val="0"/>
                <w:sz w:val="18"/>
              </w:rPr>
              <w:t>Study input use and production-cost patterns.</w:t>
            </w:r>
          </w:p>
        </w:tc>
      </w:tr>
      <w:tr>
        <w:tc>
          <w:tcPr>
            <w:tcW w:type="dxa" w:w="3312"/>
            <w:vAlign w:val="center"/>
          </w:tcPr>
          <w:p>
            <w:r/>
            <w:r>
              <w:rPr>
                <w:b w:val="0"/>
                <w:sz w:val="18"/>
              </w:rPr>
              <w:t>Market price</w:t>
            </w:r>
          </w:p>
        </w:tc>
        <w:tc>
          <w:tcPr>
            <w:tcW w:type="dxa" w:w="3312"/>
            <w:vAlign w:val="center"/>
          </w:tcPr>
          <w:p>
            <w:r/>
            <w:r>
              <w:rPr>
                <w:b w:val="0"/>
                <w:sz w:val="18"/>
              </w:rPr>
              <w:t>Minimum, modal, and maximum price; currency per standardized unit</w:t>
            </w:r>
          </w:p>
        </w:tc>
        <w:tc>
          <w:tcPr>
            <w:tcW w:type="dxa" w:w="3312"/>
            <w:vAlign w:val="center"/>
          </w:tcPr>
          <w:p>
            <w:r/>
            <w:r>
              <w:rPr>
                <w:b w:val="0"/>
                <w:sz w:val="18"/>
              </w:rPr>
              <w:t>Track price movements and market variability.</w:t>
            </w:r>
          </w:p>
        </w:tc>
      </w:tr>
      <w:tr>
        <w:tc>
          <w:tcPr>
            <w:tcW w:type="dxa" w:w="3312"/>
            <w:vAlign w:val="center"/>
          </w:tcPr>
          <w:p>
            <w:r/>
            <w:r>
              <w:rPr>
                <w:b w:val="0"/>
                <w:sz w:val="18"/>
              </w:rPr>
              <w:t>Market volume</w:t>
            </w:r>
          </w:p>
        </w:tc>
        <w:tc>
          <w:tcPr>
            <w:tcW w:type="dxa" w:w="3312"/>
            <w:vAlign w:val="center"/>
          </w:tcPr>
          <w:p>
            <w:r/>
            <w:r>
              <w:rPr>
                <w:b w:val="0"/>
                <w:sz w:val="18"/>
              </w:rPr>
              <w:t>Arrivals, traded quantity, demand or procurement volume</w:t>
            </w:r>
          </w:p>
        </w:tc>
        <w:tc>
          <w:tcPr>
            <w:tcW w:type="dxa" w:w="3312"/>
            <w:vAlign w:val="center"/>
          </w:tcPr>
          <w:p>
            <w:r/>
            <w:r>
              <w:rPr>
                <w:b w:val="0"/>
                <w:sz w:val="18"/>
              </w:rPr>
              <w:t>Explore supply and price relationships.</w:t>
            </w:r>
          </w:p>
        </w:tc>
      </w:tr>
      <w:tr>
        <w:tc>
          <w:tcPr>
            <w:tcW w:type="dxa" w:w="3312"/>
            <w:vAlign w:val="center"/>
          </w:tcPr>
          <w:p>
            <w:r/>
            <w:r>
              <w:rPr>
                <w:b w:val="0"/>
                <w:sz w:val="18"/>
              </w:rPr>
              <w:t>Costs and returns</w:t>
            </w:r>
          </w:p>
        </w:tc>
        <w:tc>
          <w:tcPr>
            <w:tcW w:type="dxa" w:w="3312"/>
            <w:vAlign w:val="center"/>
          </w:tcPr>
          <w:p>
            <w:r/>
            <w:r>
              <w:rPr>
                <w:b w:val="0"/>
                <w:sz w:val="18"/>
              </w:rPr>
              <w:t>Cultivation cost, transport cost, revenue, gross margin</w:t>
            </w:r>
          </w:p>
        </w:tc>
        <w:tc>
          <w:tcPr>
            <w:tcW w:type="dxa" w:w="3312"/>
            <w:vAlign w:val="center"/>
          </w:tcPr>
          <w:p>
            <w:r/>
            <w:r>
              <w:rPr>
                <w:b w:val="0"/>
                <w:sz w:val="18"/>
              </w:rPr>
              <w:t>Assess economic performance when reliable data is available.</w:t>
            </w:r>
          </w:p>
        </w:tc>
      </w:tr>
      <w:tr>
        <w:tc>
          <w:tcPr>
            <w:tcW w:type="dxa" w:w="3312"/>
            <w:vAlign w:val="center"/>
          </w:tcPr>
          <w:p>
            <w:r/>
            <w:r>
              <w:rPr>
                <w:b w:val="0"/>
                <w:sz w:val="18"/>
              </w:rPr>
              <w:t>Quality indicators</w:t>
            </w:r>
          </w:p>
        </w:tc>
        <w:tc>
          <w:tcPr>
            <w:tcW w:type="dxa" w:w="3312"/>
            <w:vAlign w:val="center"/>
          </w:tcPr>
          <w:p>
            <w:r/>
            <w:r>
              <w:rPr>
                <w:b w:val="0"/>
                <w:sz w:val="18"/>
              </w:rPr>
              <w:t>Grade, moisture, rejection rate, quality category</w:t>
            </w:r>
          </w:p>
        </w:tc>
        <w:tc>
          <w:tcPr>
            <w:tcW w:type="dxa" w:w="3312"/>
            <w:vAlign w:val="center"/>
          </w:tcPr>
          <w:p>
            <w:r/>
            <w:r>
              <w:rPr>
                <w:b w:val="0"/>
                <w:sz w:val="18"/>
              </w:rPr>
              <w:t>Investigate quality-related price differences.</w:t>
            </w:r>
          </w:p>
        </w:tc>
      </w:tr>
    </w:tbl>
    <w:p>
      <w:pPr>
        <w:pStyle w:val="Heading1"/>
      </w:pPr>
      <w:r>
        <w:t>6. Data Preparation and Quality Assessment</w:t>
      </w:r>
    </w:p>
    <w:p>
      <w:pPr>
        <w:pStyle w:val="Heading2"/>
      </w:pPr>
      <w:r>
        <w:t>Data inventory</w:t>
      </w:r>
    </w:p>
    <w:p>
      <w:r>
        <w:t>Record each file, source, date range, row count, field definitions, units, and known limitations.</w:t>
      </w:r>
    </w:p>
    <w:p>
      <w:pPr>
        <w:pStyle w:val="Heading2"/>
      </w:pPr>
      <w:r>
        <w:t>Schema and type checks</w:t>
      </w:r>
    </w:p>
    <w:p>
      <w:r>
        <w:t>Confirm that dates are valid dates, prices and quantities are numeric, and categorical fields use consistent labels.</w:t>
      </w:r>
    </w:p>
    <w:p>
      <w:pPr>
        <w:pStyle w:val="Heading2"/>
      </w:pPr>
      <w:r>
        <w:t>Missing values</w:t>
      </w:r>
    </w:p>
    <w:p>
      <w:r>
        <w:t>Measure missingness by column, region, crop, and time. Investigate why values are missing before choosing deletion or imputation.</w:t>
      </w:r>
    </w:p>
    <w:p>
      <w:pPr>
        <w:pStyle w:val="Heading2"/>
      </w:pPr>
      <w:r>
        <w:t>Duplicate records</w:t>
      </w:r>
    </w:p>
    <w:p>
      <w:r>
        <w:t>Identify exact duplicates and possible duplicate keys, such as crop–market–date combinations. Verify before removing records.</w:t>
      </w:r>
    </w:p>
    <w:p>
      <w:pPr>
        <w:pStyle w:val="Heading2"/>
      </w:pPr>
      <w:r>
        <w:t>Unit harmonization</w:t>
      </w:r>
    </w:p>
    <w:p>
      <w:r>
        <w:t>Convert acres/hectares, kilograms/tonnes, and price units to common standards; document every conversion.</w:t>
      </w:r>
    </w:p>
    <w:p>
      <w:pPr>
        <w:pStyle w:val="Heading2"/>
      </w:pPr>
      <w:r>
        <w:t>Validity checks</w:t>
      </w:r>
    </w:p>
    <w:p>
      <w:r>
        <w:t>Flag impossible or implausible values such as negative area, negative production, invalid dates, or inconsistent yield calculations.</w:t>
      </w:r>
    </w:p>
    <w:p>
      <w:pPr>
        <w:pStyle w:val="Heading2"/>
      </w:pPr>
      <w:r>
        <w:t>Data integration</w:t>
      </w:r>
    </w:p>
    <w:p>
      <w:r>
        <w:t>Join datasets using documented keys and check whether joins create unintended row multiplication.</w:t>
      </w:r>
    </w:p>
    <w:p>
      <w:pPr>
        <w:pStyle w:val="Heading2"/>
      </w:pPr>
      <w:r>
        <w:t>Audit trail</w:t>
      </w:r>
    </w:p>
    <w:p>
      <w:r>
        <w:t>Keep raw data unchanged and record all cleaning rules, transformations, exclusions, and assumptions.</w:t>
      </w:r>
    </w:p>
    <w:p>
      <w:pPr>
        <w:pStyle w:val="Heading1"/>
      </w:pPr>
      <w:r>
        <w:t>7. Proposed EDA Workflow</w:t>
      </w:r>
    </w:p>
    <w:p>
      <w:pPr>
        <w:pStyle w:val="Heading2"/>
      </w:pPr>
      <w:r>
        <w:t>Step 1 — Define business questions</w:t>
      </w:r>
    </w:p>
    <w:p>
      <w:r>
        <w:t>Clarify which decisions the analysis should support: production planning, procurement, pricing, crop selection, or regional investment.</w:t>
      </w:r>
    </w:p>
    <w:p>
      <w:pPr>
        <w:pStyle w:val="Heading2"/>
      </w:pPr>
      <w:r>
        <w:t>Step 2 — Load and profile data</w:t>
      </w:r>
    </w:p>
    <w:p>
      <w:r>
        <w:t>Inspect dimensions, data types, unique values, date coverage, and summary statistics.</w:t>
      </w:r>
    </w:p>
    <w:p>
      <w:pPr>
        <w:pStyle w:val="Heading2"/>
      </w:pPr>
      <w:r>
        <w:t>Step 3 — Clean and standardize</w:t>
      </w:r>
    </w:p>
    <w:p>
      <w:r>
        <w:t>Address missingness, duplicates, inconsistent categories, units, and invalid records using documented rules.</w:t>
      </w:r>
    </w:p>
    <w:p>
      <w:pPr>
        <w:pStyle w:val="Heading2"/>
      </w:pPr>
      <w:r>
        <w:t>Step 4 — Univariate analysis</w:t>
      </w:r>
    </w:p>
    <w:p>
      <w:r>
        <w:t>Study individual variables using means, medians, quantiles, frequency tables, histograms, and box plots.</w:t>
      </w:r>
    </w:p>
    <w:p>
      <w:pPr>
        <w:pStyle w:val="Heading2"/>
      </w:pPr>
      <w:r>
        <w:t>Step 5 — Bivariate analysis</w:t>
      </w:r>
    </w:p>
    <w:p>
      <w:r>
        <w:t>Compare pairs of variables, such as rainfall and yield or arrivals and price, using scatter plots and grouped summaries.</w:t>
      </w:r>
    </w:p>
    <w:p>
      <w:pPr>
        <w:pStyle w:val="Heading2"/>
      </w:pPr>
      <w:r>
        <w:t>Step 6 — Multivariate and time analysis</w:t>
      </w:r>
    </w:p>
    <w:p>
      <w:r>
        <w:t>Explore multiple factors together, seasonal patterns, correlations, and regional/crop differences.</w:t>
      </w:r>
    </w:p>
    <w:p>
      <w:pPr>
        <w:pStyle w:val="Heading2"/>
      </w:pPr>
      <w:r>
        <w:t>Step 7 — Validate observations</w:t>
      </w:r>
    </w:p>
    <w:p>
      <w:r>
        <w:t>Check unusual patterns against source records, domain knowledge, and alternative summaries.</w:t>
      </w:r>
    </w:p>
    <w:p>
      <w:pPr>
        <w:pStyle w:val="Heading2"/>
      </w:pPr>
      <w:r>
        <w:t>Step 8 — Communicate and recommend</w:t>
      </w:r>
    </w:p>
    <w:p>
      <w:r>
        <w:t>Prioritize evidence-backed findings, caveats, business implications, and follow-up analyses.</w:t>
      </w:r>
    </w:p>
    <w:p>
      <w:pPr>
        <w:pStyle w:val="Heading1"/>
      </w:pPr>
      <w:r>
        <w:t>8. Statistical Analyses to Perform</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Analysis type</w:t>
            </w:r>
          </w:p>
        </w:tc>
        <w:tc>
          <w:tcPr>
            <w:tcW w:type="dxa" w:w="4968"/>
            <w:vAlign w:val="center"/>
            <w:shd w:fill="D9EAF7"/>
          </w:tcPr>
          <w:p>
            <w:r/>
            <w:r>
              <w:rPr>
                <w:b/>
                <w:sz w:val="18"/>
              </w:rPr>
              <w:t>Planned methods</w:t>
            </w:r>
          </w:p>
        </w:tc>
      </w:tr>
      <w:tr>
        <w:tc>
          <w:tcPr>
            <w:tcW w:type="dxa" w:w="4968"/>
            <w:vAlign w:val="center"/>
          </w:tcPr>
          <w:p>
            <w:r/>
            <w:r>
              <w:rPr>
                <w:b/>
                <w:sz w:val="18"/>
              </w:rPr>
              <w:t>Descriptive statistics</w:t>
            </w:r>
          </w:p>
        </w:tc>
        <w:tc>
          <w:tcPr>
            <w:tcW w:type="dxa" w:w="4968"/>
            <w:vAlign w:val="center"/>
          </w:tcPr>
          <w:p>
            <w:r/>
            <w:r>
              <w:rPr>
                <w:b w:val="0"/>
                <w:sz w:val="18"/>
              </w:rPr>
              <w:t>Mean, median, mode, minimum, maximum, range, quartiles, standard deviation, and interquartile range for production, yield, prices, and costs.</w:t>
            </w:r>
          </w:p>
        </w:tc>
      </w:tr>
      <w:tr>
        <w:tc>
          <w:tcPr>
            <w:tcW w:type="dxa" w:w="4968"/>
            <w:vAlign w:val="center"/>
          </w:tcPr>
          <w:p>
            <w:r/>
            <w:r>
              <w:rPr>
                <w:b/>
                <w:sz w:val="18"/>
              </w:rPr>
              <w:t>Frequency and composition</w:t>
            </w:r>
          </w:p>
        </w:tc>
        <w:tc>
          <w:tcPr>
            <w:tcW w:type="dxa" w:w="4968"/>
            <w:vAlign w:val="center"/>
          </w:tcPr>
          <w:p>
            <w:r/>
            <w:r>
              <w:rPr>
                <w:b w:val="0"/>
                <w:sz w:val="18"/>
              </w:rPr>
              <w:t>Counts and proportions of records by crop, region, season, market, and quality grade.</w:t>
            </w:r>
          </w:p>
        </w:tc>
      </w:tr>
      <w:tr>
        <w:tc>
          <w:tcPr>
            <w:tcW w:type="dxa" w:w="4968"/>
            <w:vAlign w:val="center"/>
          </w:tcPr>
          <w:p>
            <w:r/>
            <w:r>
              <w:rPr>
                <w:b/>
                <w:sz w:val="18"/>
              </w:rPr>
              <w:t>Regional comparison</w:t>
            </w:r>
          </w:p>
        </w:tc>
        <w:tc>
          <w:tcPr>
            <w:tcW w:type="dxa" w:w="4968"/>
            <w:vAlign w:val="center"/>
          </w:tcPr>
          <w:p>
            <w:r/>
            <w:r>
              <w:rPr>
                <w:b w:val="0"/>
                <w:sz w:val="18"/>
              </w:rPr>
              <w:t>Compare production totals, average yield, and price summaries by region while reporting sample sizes.</w:t>
            </w:r>
          </w:p>
        </w:tc>
      </w:tr>
      <w:tr>
        <w:tc>
          <w:tcPr>
            <w:tcW w:type="dxa" w:w="4968"/>
            <w:vAlign w:val="center"/>
          </w:tcPr>
          <w:p>
            <w:r/>
            <w:r>
              <w:rPr>
                <w:b/>
                <w:sz w:val="18"/>
              </w:rPr>
              <w:t>Seasonal and temporal analysis</w:t>
            </w:r>
          </w:p>
        </w:tc>
        <w:tc>
          <w:tcPr>
            <w:tcW w:type="dxa" w:w="4968"/>
            <w:vAlign w:val="center"/>
          </w:tcPr>
          <w:p>
            <w:r/>
            <w:r>
              <w:rPr>
                <w:b w:val="0"/>
                <w:sz w:val="18"/>
              </w:rPr>
              <w:t>Monthly/seasonal summaries, year-over-year percentage change, and trend charts; distinguish calendar months from crop seasons.</w:t>
            </w:r>
          </w:p>
        </w:tc>
      </w:tr>
      <w:tr>
        <w:tc>
          <w:tcPr>
            <w:tcW w:type="dxa" w:w="4968"/>
            <w:vAlign w:val="center"/>
          </w:tcPr>
          <w:p>
            <w:r/>
            <w:r>
              <w:rPr>
                <w:b/>
                <w:sz w:val="18"/>
              </w:rPr>
              <w:t>Distribution analysis</w:t>
            </w:r>
          </w:p>
        </w:tc>
        <w:tc>
          <w:tcPr>
            <w:tcW w:type="dxa" w:w="4968"/>
            <w:vAlign w:val="center"/>
          </w:tcPr>
          <w:p>
            <w:r/>
            <w:r>
              <w:rPr>
                <w:b w:val="0"/>
                <w:sz w:val="18"/>
              </w:rPr>
              <w:t>Examine skewness, spread, concentration, and potential multi-modal distributions in prices, yields, and costs.</w:t>
            </w:r>
          </w:p>
        </w:tc>
      </w:tr>
      <w:tr>
        <w:tc>
          <w:tcPr>
            <w:tcW w:type="dxa" w:w="4968"/>
            <w:vAlign w:val="center"/>
          </w:tcPr>
          <w:p>
            <w:r/>
            <w:r>
              <w:rPr>
                <w:b/>
                <w:sz w:val="18"/>
              </w:rPr>
              <w:t>Correlation analysis</w:t>
            </w:r>
          </w:p>
        </w:tc>
        <w:tc>
          <w:tcPr>
            <w:tcW w:type="dxa" w:w="4968"/>
            <w:vAlign w:val="center"/>
          </w:tcPr>
          <w:p>
            <w:r/>
            <w:r>
              <w:rPr>
                <w:b w:val="0"/>
                <w:sz w:val="18"/>
              </w:rPr>
              <w:t>Use Pearson correlation for approximately linear relationships among continuous variables and Spearman correlation for monotonic relationships or data sensitive to outliers.</w:t>
            </w:r>
          </w:p>
        </w:tc>
      </w:tr>
      <w:tr>
        <w:tc>
          <w:tcPr>
            <w:tcW w:type="dxa" w:w="4968"/>
            <w:vAlign w:val="center"/>
          </w:tcPr>
          <w:p>
            <w:r/>
            <w:r>
              <w:rPr>
                <w:b/>
                <w:sz w:val="18"/>
              </w:rPr>
              <w:t>Group comparisons</w:t>
            </w:r>
          </w:p>
        </w:tc>
        <w:tc>
          <w:tcPr>
            <w:tcW w:type="dxa" w:w="4968"/>
            <w:vAlign w:val="center"/>
          </w:tcPr>
          <w:p>
            <w:r/>
            <w:r>
              <w:rPr>
                <w:b w:val="0"/>
                <w:sz w:val="18"/>
              </w:rPr>
              <w:t>Compare distributions across crops or regions with suitable summaries and, if justified, formal tests after checking assumptions.</w:t>
            </w:r>
          </w:p>
        </w:tc>
      </w:tr>
      <w:tr>
        <w:tc>
          <w:tcPr>
            <w:tcW w:type="dxa" w:w="4968"/>
            <w:vAlign w:val="center"/>
          </w:tcPr>
          <w:p>
            <w:r/>
            <w:r>
              <w:rPr>
                <w:b/>
                <w:sz w:val="18"/>
              </w:rPr>
              <w:t>Derived indicators</w:t>
            </w:r>
          </w:p>
        </w:tc>
        <w:tc>
          <w:tcPr>
            <w:tcW w:type="dxa" w:w="4968"/>
            <w:vAlign w:val="center"/>
          </w:tcPr>
          <w:p>
            <w:r/>
            <w:r>
              <w:rPr>
                <w:b w:val="0"/>
                <w:sz w:val="18"/>
              </w:rPr>
              <w:t>Yield = production / cultivated area; price change = (current price − prior price) / prior price × 100; gross margin may be estimated only where revenue and relevant costs are consistently defined.</w:t>
            </w:r>
          </w:p>
        </w:tc>
      </w:tr>
    </w:tbl>
    <w:p>
      <w:pPr>
        <w:pStyle w:val="Heading1"/>
      </w:pPr>
      <w:r>
        <w:t>9. Visualization Plan and Rationale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Visualization</w:t>
            </w:r>
          </w:p>
        </w:tc>
        <w:tc>
          <w:tcPr>
            <w:tcW w:type="dxa" w:w="3312"/>
            <w:vAlign w:val="center"/>
            <w:shd w:fill="D9EAF7"/>
          </w:tcPr>
          <w:p>
            <w:r/>
            <w:r>
              <w:rPr>
                <w:b/>
                <w:sz w:val="18"/>
              </w:rPr>
              <w:t>Use case</w:t>
            </w:r>
          </w:p>
        </w:tc>
        <w:tc>
          <w:tcPr>
            <w:tcW w:type="dxa" w:w="3312"/>
            <w:vAlign w:val="center"/>
            <w:shd w:fill="D9EAF7"/>
          </w:tcPr>
          <w:p>
            <w:r/>
            <w:r>
              <w:rPr>
                <w:b/>
                <w:sz w:val="18"/>
              </w:rPr>
              <w:t>Why it is suitable</w:t>
            </w:r>
          </w:p>
        </w:tc>
      </w:tr>
      <w:tr>
        <w:tc>
          <w:tcPr>
            <w:tcW w:type="dxa" w:w="3312"/>
            <w:vAlign w:val="center"/>
          </w:tcPr>
          <w:p>
            <w:r/>
            <w:r>
              <w:rPr>
                <w:b w:val="0"/>
                <w:sz w:val="18"/>
              </w:rPr>
              <w:t>Bar chart</w:t>
            </w:r>
          </w:p>
        </w:tc>
        <w:tc>
          <w:tcPr>
            <w:tcW w:type="dxa" w:w="3312"/>
            <w:vAlign w:val="center"/>
          </w:tcPr>
          <w:p>
            <w:r/>
            <w:r>
              <w:rPr>
                <w:b w:val="0"/>
                <w:sz w:val="18"/>
              </w:rPr>
              <w:t>Production or average yield by crop/region</w:t>
            </w:r>
          </w:p>
        </w:tc>
        <w:tc>
          <w:tcPr>
            <w:tcW w:type="dxa" w:w="3312"/>
            <w:vAlign w:val="center"/>
          </w:tcPr>
          <w:p>
            <w:r/>
            <w:r>
              <w:rPr>
                <w:b w:val="0"/>
                <w:sz w:val="18"/>
              </w:rPr>
              <w:t>Makes category comparisons easy; sort bars and show units.</w:t>
            </w:r>
          </w:p>
        </w:tc>
      </w:tr>
      <w:tr>
        <w:tc>
          <w:tcPr>
            <w:tcW w:type="dxa" w:w="3312"/>
            <w:vAlign w:val="center"/>
          </w:tcPr>
          <w:p>
            <w:r/>
            <w:r>
              <w:rPr>
                <w:b w:val="0"/>
                <w:sz w:val="18"/>
              </w:rPr>
              <w:t>Line chart</w:t>
            </w:r>
          </w:p>
        </w:tc>
        <w:tc>
          <w:tcPr>
            <w:tcW w:type="dxa" w:w="3312"/>
            <w:vAlign w:val="center"/>
          </w:tcPr>
          <w:p>
            <w:r/>
            <w:r>
              <w:rPr>
                <w:b w:val="0"/>
                <w:sz w:val="18"/>
              </w:rPr>
              <w:t>Monthly prices, arrivals, rainfall, or production over time</w:t>
            </w:r>
          </w:p>
        </w:tc>
        <w:tc>
          <w:tcPr>
            <w:tcW w:type="dxa" w:w="3312"/>
            <w:vAlign w:val="center"/>
          </w:tcPr>
          <w:p>
            <w:r/>
            <w:r>
              <w:rPr>
                <w:b w:val="0"/>
                <w:sz w:val="18"/>
              </w:rPr>
              <w:t>Shows trends and recurring seasonal movements; annotate important periods.</w:t>
            </w:r>
          </w:p>
        </w:tc>
      </w:tr>
      <w:tr>
        <w:tc>
          <w:tcPr>
            <w:tcW w:type="dxa" w:w="3312"/>
            <w:vAlign w:val="center"/>
          </w:tcPr>
          <w:p>
            <w:r/>
            <w:r>
              <w:rPr>
                <w:b w:val="0"/>
                <w:sz w:val="18"/>
              </w:rPr>
              <w:t>Histogram</w:t>
            </w:r>
          </w:p>
        </w:tc>
        <w:tc>
          <w:tcPr>
            <w:tcW w:type="dxa" w:w="3312"/>
            <w:vAlign w:val="center"/>
          </w:tcPr>
          <w:p>
            <w:r/>
            <w:r>
              <w:rPr>
                <w:b w:val="0"/>
                <w:sz w:val="18"/>
              </w:rPr>
              <w:t>Distribution of market prices, yields, or costs</w:t>
            </w:r>
          </w:p>
        </w:tc>
        <w:tc>
          <w:tcPr>
            <w:tcW w:type="dxa" w:w="3312"/>
            <w:vAlign w:val="center"/>
          </w:tcPr>
          <w:p>
            <w:r/>
            <w:r>
              <w:rPr>
                <w:b w:val="0"/>
                <w:sz w:val="18"/>
              </w:rPr>
              <w:t>Reveals skewness, spread, and possible multiple peaks.</w:t>
            </w:r>
          </w:p>
        </w:tc>
      </w:tr>
      <w:tr>
        <w:tc>
          <w:tcPr>
            <w:tcW w:type="dxa" w:w="3312"/>
            <w:vAlign w:val="center"/>
          </w:tcPr>
          <w:p>
            <w:r/>
            <w:r>
              <w:rPr>
                <w:b w:val="0"/>
                <w:sz w:val="18"/>
              </w:rPr>
              <w:t>Box plot</w:t>
            </w:r>
          </w:p>
        </w:tc>
        <w:tc>
          <w:tcPr>
            <w:tcW w:type="dxa" w:w="3312"/>
            <w:vAlign w:val="center"/>
          </w:tcPr>
          <w:p>
            <w:r/>
            <w:r>
              <w:rPr>
                <w:b w:val="0"/>
                <w:sz w:val="18"/>
              </w:rPr>
              <w:t>Price or yield distributions across regions/crops</w:t>
            </w:r>
          </w:p>
        </w:tc>
        <w:tc>
          <w:tcPr>
            <w:tcW w:type="dxa" w:w="3312"/>
            <w:vAlign w:val="center"/>
          </w:tcPr>
          <w:p>
            <w:r/>
            <w:r>
              <w:rPr>
                <w:b w:val="0"/>
                <w:sz w:val="18"/>
              </w:rPr>
              <w:t>Compares medians and variability and flags potential outliers.</w:t>
            </w:r>
          </w:p>
        </w:tc>
      </w:tr>
      <w:tr>
        <w:tc>
          <w:tcPr>
            <w:tcW w:type="dxa" w:w="3312"/>
            <w:vAlign w:val="center"/>
          </w:tcPr>
          <w:p>
            <w:r/>
            <w:r>
              <w:rPr>
                <w:b w:val="0"/>
                <w:sz w:val="18"/>
              </w:rPr>
              <w:t>Scatter plot</w:t>
            </w:r>
          </w:p>
        </w:tc>
        <w:tc>
          <w:tcPr>
            <w:tcW w:type="dxa" w:w="3312"/>
            <w:vAlign w:val="center"/>
          </w:tcPr>
          <w:p>
            <w:r/>
            <w:r>
              <w:rPr>
                <w:b w:val="0"/>
                <w:sz w:val="18"/>
              </w:rPr>
              <w:t>Rainfall versus yield; market arrivals versus price</w:t>
            </w:r>
          </w:p>
        </w:tc>
        <w:tc>
          <w:tcPr>
            <w:tcW w:type="dxa" w:w="3312"/>
            <w:vAlign w:val="center"/>
          </w:tcPr>
          <w:p>
            <w:r/>
            <w:r>
              <w:rPr>
                <w:b w:val="0"/>
                <w:sz w:val="18"/>
              </w:rPr>
              <w:t>Shows direction, strength, non-linearity, and unusual observations.</w:t>
            </w:r>
          </w:p>
        </w:tc>
      </w:tr>
      <w:tr>
        <w:tc>
          <w:tcPr>
            <w:tcW w:type="dxa" w:w="3312"/>
            <w:vAlign w:val="center"/>
          </w:tcPr>
          <w:p>
            <w:r/>
            <w:r>
              <w:rPr>
                <w:b w:val="0"/>
                <w:sz w:val="18"/>
              </w:rPr>
              <w:t>Correlation heatmap</w:t>
            </w:r>
          </w:p>
        </w:tc>
        <w:tc>
          <w:tcPr>
            <w:tcW w:type="dxa" w:w="3312"/>
            <w:vAlign w:val="center"/>
          </w:tcPr>
          <w:p>
            <w:r/>
            <w:r>
              <w:rPr>
                <w:b w:val="0"/>
                <w:sz w:val="18"/>
              </w:rPr>
              <w:t>Correlations among numeric variables</w:t>
            </w:r>
          </w:p>
        </w:tc>
        <w:tc>
          <w:tcPr>
            <w:tcW w:type="dxa" w:w="3312"/>
            <w:vAlign w:val="center"/>
          </w:tcPr>
          <w:p>
            <w:r/>
            <w:r>
              <w:rPr>
                <w:b w:val="0"/>
                <w:sz w:val="18"/>
              </w:rPr>
              <w:t>Provides a compact view of pairwise associations; avoid interpreting correlation as causation.</w:t>
            </w:r>
          </w:p>
        </w:tc>
      </w:tr>
      <w:tr>
        <w:tc>
          <w:tcPr>
            <w:tcW w:type="dxa" w:w="3312"/>
            <w:vAlign w:val="center"/>
          </w:tcPr>
          <w:p>
            <w:r/>
            <w:r>
              <w:rPr>
                <w:b w:val="0"/>
                <w:sz w:val="18"/>
              </w:rPr>
              <w:t>Choropleth or geographic map</w:t>
            </w:r>
          </w:p>
        </w:tc>
        <w:tc>
          <w:tcPr>
            <w:tcW w:type="dxa" w:w="3312"/>
            <w:vAlign w:val="center"/>
          </w:tcPr>
          <w:p>
            <w:r/>
            <w:r>
              <w:rPr>
                <w:b w:val="0"/>
                <w:sz w:val="18"/>
              </w:rPr>
              <w:t>Production, yield, or price by state/district</w:t>
            </w:r>
          </w:p>
        </w:tc>
        <w:tc>
          <w:tcPr>
            <w:tcW w:type="dxa" w:w="3312"/>
            <w:vAlign w:val="center"/>
          </w:tcPr>
          <w:p>
            <w:r/>
            <w:r>
              <w:rPr>
                <w:b w:val="0"/>
                <w:sz w:val="18"/>
              </w:rPr>
              <w:t>Highlights spatial differences when boundaries and geographic identifiers are reliable.</w:t>
            </w:r>
          </w:p>
        </w:tc>
      </w:tr>
      <w:tr>
        <w:tc>
          <w:tcPr>
            <w:tcW w:type="dxa" w:w="3312"/>
            <w:vAlign w:val="center"/>
          </w:tcPr>
          <w:p>
            <w:r/>
            <w:r>
              <w:rPr>
                <w:b w:val="0"/>
                <w:sz w:val="18"/>
              </w:rPr>
              <w:t>Stacked bar chart</w:t>
            </w:r>
          </w:p>
        </w:tc>
        <w:tc>
          <w:tcPr>
            <w:tcW w:type="dxa" w:w="3312"/>
            <w:vAlign w:val="center"/>
          </w:tcPr>
          <w:p>
            <w:r/>
            <w:r>
              <w:rPr>
                <w:b w:val="0"/>
                <w:sz w:val="18"/>
              </w:rPr>
              <w:t>Crop composition of production by region</w:t>
            </w:r>
          </w:p>
        </w:tc>
        <w:tc>
          <w:tcPr>
            <w:tcW w:type="dxa" w:w="3312"/>
            <w:vAlign w:val="center"/>
          </w:tcPr>
          <w:p>
            <w:r/>
            <w:r>
              <w:rPr>
                <w:b w:val="0"/>
                <w:sz w:val="18"/>
              </w:rPr>
              <w:t>Shows both total output and crop mix; use cautiously if categories are numerous.</w:t>
            </w:r>
          </w:p>
        </w:tc>
      </w:tr>
      <w:tr>
        <w:tc>
          <w:tcPr>
            <w:tcW w:type="dxa" w:w="3312"/>
            <w:vAlign w:val="center"/>
          </w:tcPr>
          <w:p>
            <w:r/>
            <w:r>
              <w:rPr>
                <w:b w:val="0"/>
                <w:sz w:val="18"/>
              </w:rPr>
              <w:t>Missingness chart</w:t>
            </w:r>
          </w:p>
        </w:tc>
        <w:tc>
          <w:tcPr>
            <w:tcW w:type="dxa" w:w="3312"/>
            <w:vAlign w:val="center"/>
          </w:tcPr>
          <w:p>
            <w:r/>
            <w:r>
              <w:rPr>
                <w:b w:val="0"/>
                <w:sz w:val="18"/>
              </w:rPr>
              <w:t>Missing values by field or time period</w:t>
            </w:r>
          </w:p>
        </w:tc>
        <w:tc>
          <w:tcPr>
            <w:tcW w:type="dxa" w:w="3312"/>
            <w:vAlign w:val="center"/>
          </w:tcPr>
          <w:p>
            <w:r/>
            <w:r>
              <w:rPr>
                <w:b w:val="0"/>
                <w:sz w:val="18"/>
              </w:rPr>
              <w:t>Communicates data quality issues before substantive interpretation.</w:t>
            </w:r>
          </w:p>
        </w:tc>
      </w:tr>
    </w:tbl>
    <w:p>
      <w:pPr>
        <w:pStyle w:val="Heading1"/>
      </w:pPr>
      <w:r>
        <w:t>10. Statistical Anomalies and Outlier Handling</w:t>
      </w:r>
    </w:p>
    <w:p>
      <w:r>
        <w:t>Anomalies may represent data-entry errors, unit mismatches, rare but genuine events, or meaningful agricultural conditions. The EDA should flag rather than automatically delete unusual records. Potential methods include the interquartile range rule (values below Q1 − 1.5 × IQR or above Q3 + 1.5 × IQR), z-scores for approximately normally distributed variables, visual inspection using box plots, and domain-specific validity rules. For each flagged value, compare it with the original source, neighboring periods, similar regions, and known events such as droughts, floods, pest outbreaks, or market disruptions. Correct only when evidence supports correction; otherwise retain and document the observation. Where results are sensitive to extreme values, present a sensitivity comparison with and without the flagged observations.</w:t>
      </w:r>
    </w:p>
    <w:p>
      <w:pPr>
        <w:pStyle w:val="Heading1"/>
      </w:pPr>
      <w:r>
        <w:t>11. Feature Correlations and Interpretation</w:t>
      </w:r>
    </w:p>
    <w:p>
      <w:r>
        <w:t>Correlation analysis can identify variables that move together, such as rainfall and yield, market arrivals and prices, or cultivated area and production. Correlation coefficients should be accompanied by scatter plots and sufficient context. A high correlation does not establish causation: crop type, season, irrigation, input use, policy changes, storage, and transport can influence observed relationships. Time trends can create misleading correlations, and relationships may differ by crop or region. Correlation matrices should therefore be treated as exploratory tools that help generate hypotheses for later analysis.</w:t>
      </w:r>
    </w:p>
    <w:p>
      <w:r>
        <w:t>If several features are strongly correlated, record the overlap and consider whether each variable adds distinct business meaning. For later predictive modelling, multicollinearity diagnostics may be required; for this EDA assignment, the priority is transparent interpretation rather than automatic feature removal.</w:t>
      </w:r>
    </w:p>
    <w:p>
      <w:pPr>
        <w:pStyle w:val="Heading1"/>
      </w:pPr>
      <w:r>
        <w:t>12. Proposed Structure of the Final EDA Report</w:t>
      </w:r>
    </w:p>
    <w:p>
      <w:pPr>
        <w:pStyle w:val="ListNumber"/>
      </w:pPr>
      <w:r>
        <w:rPr>
          <w:b/>
        </w:rPr>
        <w:t xml:space="preserve">1. Cover page: </w:t>
      </w:r>
      <w:r>
        <w:t>Project title, author details, course or task, and submission date.</w:t>
      </w:r>
    </w:p>
    <w:p>
      <w:pPr>
        <w:pStyle w:val="ListNumber"/>
      </w:pPr>
      <w:r>
        <w:rPr>
          <w:b/>
        </w:rPr>
        <w:t xml:space="preserve">2. Executive summary: </w:t>
      </w:r>
      <w:r>
        <w:t>Most important verified findings, business implications, and recommended actions.</w:t>
      </w:r>
    </w:p>
    <w:p>
      <w:pPr>
        <w:pStyle w:val="ListNumber"/>
      </w:pPr>
      <w:r>
        <w:rPr>
          <w:b/>
        </w:rPr>
        <w:t xml:space="preserve">3. Introduction and business context: </w:t>
      </w:r>
      <w:r>
        <w:t>Agribusiness problem, target users, decision context, and scope.</w:t>
      </w:r>
    </w:p>
    <w:p>
      <w:pPr>
        <w:pStyle w:val="ListNumber"/>
      </w:pPr>
      <w:r>
        <w:rPr>
          <w:b/>
        </w:rPr>
        <w:t xml:space="preserve">4. Objectives and analytical questions: </w:t>
      </w:r>
      <w:r>
        <w:t>Specific questions the analysis is intended to answer.</w:t>
      </w:r>
    </w:p>
    <w:p>
      <w:pPr>
        <w:pStyle w:val="ListNumber"/>
      </w:pPr>
      <w:r>
        <w:rPr>
          <w:b/>
        </w:rPr>
        <w:t xml:space="preserve">5. Data sources and dictionary: </w:t>
      </w:r>
      <w:r>
        <w:t>Sources, time coverage, sample size, variables, units, and limitations.</w:t>
      </w:r>
    </w:p>
    <w:p>
      <w:pPr>
        <w:pStyle w:val="ListNumber"/>
      </w:pPr>
      <w:r>
        <w:rPr>
          <w:b/>
        </w:rPr>
        <w:t xml:space="preserve">6. Data quality and preparation: </w:t>
      </w:r>
      <w:r>
        <w:t>Missingness, duplicates, inconsistencies, transformations, and exclusions.</w:t>
      </w:r>
    </w:p>
    <w:p>
      <w:pPr>
        <w:pStyle w:val="ListNumber"/>
      </w:pPr>
      <w:r>
        <w:rPr>
          <w:b/>
        </w:rPr>
        <w:t xml:space="preserve">7. Methodology: </w:t>
      </w:r>
      <w:r>
        <w:t>Statistical methods, assumptions, metrics, and visualization choices.</w:t>
      </w:r>
    </w:p>
    <w:p>
      <w:pPr>
        <w:pStyle w:val="ListNumber"/>
      </w:pPr>
      <w:r>
        <w:rPr>
          <w:b/>
        </w:rPr>
        <w:t xml:space="preserve">8. Univariate analysis: </w:t>
      </w:r>
      <w:r>
        <w:t>Distributions and summaries of key variables.</w:t>
      </w:r>
    </w:p>
    <w:p>
      <w:pPr>
        <w:pStyle w:val="ListNumber"/>
      </w:pPr>
      <w:r>
        <w:rPr>
          <w:b/>
        </w:rPr>
        <w:t xml:space="preserve">9. Regional, crop, and seasonal analysis: </w:t>
      </w:r>
      <w:r>
        <w:t>Comparisons across geography, crops, and time.</w:t>
      </w:r>
    </w:p>
    <w:p>
      <w:pPr>
        <w:pStyle w:val="ListNumber"/>
      </w:pPr>
      <w:r>
        <w:rPr>
          <w:b/>
        </w:rPr>
        <w:t xml:space="preserve">10. Relationship and correlation analysis: </w:t>
      </w:r>
      <w:r>
        <w:t>Associations among weather, yield, production, prices, and inputs.</w:t>
      </w:r>
    </w:p>
    <w:p>
      <w:pPr>
        <w:pStyle w:val="ListNumber"/>
      </w:pPr>
      <w:r>
        <w:rPr>
          <w:b/>
        </w:rPr>
        <w:t xml:space="preserve">11. Anomaly investigation: </w:t>
      </w:r>
      <w:r>
        <w:t>Flagged observations, validation, treatment, and sensitivity checks.</w:t>
      </w:r>
    </w:p>
    <w:p>
      <w:pPr>
        <w:pStyle w:val="ListNumber"/>
      </w:pPr>
      <w:r>
        <w:rPr>
          <w:b/>
        </w:rPr>
        <w:t xml:space="preserve">12. Key findings and business implications: </w:t>
      </w:r>
      <w:r>
        <w:t>Evidence-backed findings with caveats and stakeholder relevance.</w:t>
      </w:r>
    </w:p>
    <w:p>
      <w:pPr>
        <w:pStyle w:val="ListNumber"/>
      </w:pPr>
      <w:r>
        <w:rPr>
          <w:b/>
        </w:rPr>
        <w:t xml:space="preserve">13. Recommendations and next steps: </w:t>
      </w:r>
      <w:r>
        <w:t>Actions, owners or audiences, priorities, and follow-up analysis.</w:t>
      </w:r>
    </w:p>
    <w:p>
      <w:pPr>
        <w:pStyle w:val="ListNumber"/>
      </w:pPr>
      <w:r>
        <w:rPr>
          <w:b/>
        </w:rPr>
        <w:t xml:space="preserve">14. Limitations and conclusion: </w:t>
      </w:r>
      <w:r>
        <w:t>Data constraints, uncertainty, conclusions, and future work.</w:t>
      </w:r>
    </w:p>
    <w:p>
      <w:pPr>
        <w:pStyle w:val="ListNumber"/>
      </w:pPr>
      <w:r>
        <w:rPr>
          <w:b/>
        </w:rPr>
        <w:t xml:space="preserve">15. Appendix: </w:t>
      </w:r>
      <w:r>
        <w:t>Additional charts, code snippets, definitions, and reproducibility instructions.</w:t>
      </w:r>
    </w:p>
    <w:p>
      <w:pPr>
        <w:pStyle w:val="Heading1"/>
      </w:pPr>
      <w:r>
        <w:t>13. Expected Outcomes</w:t>
      </w:r>
    </w:p>
    <w:p>
      <w:pPr>
        <w:pStyle w:val="ListBullet"/>
      </w:pPr>
      <w:r>
        <w:t>A documented understanding of the dataset's structure, completeness, and limitations.</w:t>
      </w:r>
    </w:p>
    <w:p>
      <w:pPr>
        <w:pStyle w:val="ListBullet"/>
      </w:pPr>
      <w:r>
        <w:t>A summary of production, cultivated area, yield, price, and cost patterns by crop, region, and season.</w:t>
      </w:r>
    </w:p>
    <w:p>
      <w:pPr>
        <w:pStyle w:val="ListBullet"/>
      </w:pPr>
      <w:r>
        <w:t>A set of charts that makes trends, variability, differences, and relationships understandable to non-technical stakeholders.</w:t>
      </w:r>
    </w:p>
    <w:p>
      <w:pPr>
        <w:pStyle w:val="ListBullet"/>
      </w:pPr>
      <w:r>
        <w:t>A shortlist of unusual observations requiring validation and a transparent record of how they were handled.</w:t>
      </w:r>
    </w:p>
    <w:p>
      <w:pPr>
        <w:pStyle w:val="ListBullet"/>
      </w:pPr>
      <w:r>
        <w:t>Evidence-based hypotheses about factors associated with yield, supply, and market-price changes.</w:t>
      </w:r>
    </w:p>
    <w:p>
      <w:pPr>
        <w:pStyle w:val="ListBullet"/>
      </w:pPr>
      <w:r>
        <w:t>Practical recommendations for further investigation, planning, and monitoring, subject to data quality and business context.</w:t>
      </w:r>
    </w:p>
    <w:p>
      <w:pPr>
        <w:pStyle w:val="Heading1"/>
      </w:pPr>
      <w:r>
        <w:t>14. Recommendations for Stakeholder Communication</w:t>
      </w:r>
    </w:p>
    <w:p>
      <w:r>
        <w:t>Present each major finding using a simple sequence: question, evidence, interpretation, business implication, and recommended next step. Charts should have descriptive titles, labeled axes, units, data periods, and source notes. Avoid overcrowded plots and unexplained statistical terminology. Separate observed facts from hypotheses and clearly state whether results are descriptive or inferential. A short executive summary should prioritize the few findings most relevant to the intended audience, while technical details and additional charts can be placed in the appendix.</w:t>
      </w:r>
    </w:p>
    <w:p>
      <w:pPr>
        <w:pStyle w:val="Heading1"/>
      </w:pPr>
      <w:r>
        <w:t>15. Tools and Reproducibility</w:t>
      </w:r>
    </w:p>
    <w:p>
      <w:r>
        <w:t>Suggested tools are Python, Jupyter Notebook, Pandas, NumPy, Matplotlib, and Seaborn. A reproducible workflow should preserve the original data, store analysis code separately, document package versions, and use a clear folder structure. If data cannot be shared due to privacy or licensing restrictions, provide a data dictionary and instructions for obtaining authorized access instead of uploading restricted records.</w:t>
      </w:r>
    </w:p>
    <w:p>
      <w:r>
        <w:t>Illustrative workflow (to be adapted to the actual dataset):</w:t>
      </w:r>
    </w:p>
    <w:p>
      <w:r>
        <w:rPr>
          <w:rFonts w:ascii="Courier New" w:hAnsi="Courier New"/>
          <w:sz w:val="16"/>
        </w:rPr>
        <w:t>import pandas as pd</w:t>
        <w:br/>
        <w:t>import matplotlib.pyplot as plt</w:t>
        <w:br/>
        <w:br/>
        <w:t>df = pd.read_csv("agribusiness_data.csv")</w:t>
        <w:br/>
        <w:t>print(df.shape)</w:t>
        <w:br/>
        <w:t>print(df.info())</w:t>
        <w:br/>
        <w:t>print(df.isna().sum())</w:t>
        <w:br/>
        <w:t>print(df.describe(include="all"))</w:t>
        <w:br/>
        <w:br/>
        <w:t># Example: production by region</w:t>
        <w:br/>
        <w:t>regional = df.groupby("region", as_index=False)["production_tonnes"].sum()</w:t>
        <w:br/>
        <w:t>regional = regional.sort_values("production_tonnes", ascending=False)</w:t>
        <w:br/>
        <w:br/>
        <w:t>regional.plot(</w:t>
        <w:br/>
        <w:t xml:space="preserve">    x="region", y="production_tonnes",</w:t>
        <w:br/>
        <w:t xml:space="preserve">    kind="bar", legend=False,</w:t>
        <w:br/>
        <w:t xml:space="preserve">    title="Total Production by Region"</w:t>
        <w:br/>
        <w:t>)</w:t>
        <w:br/>
        <w:t>plt.xlabel("Region")</w:t>
        <w:br/>
        <w:t>plt.ylabel("Production (tonnes)")</w:t>
        <w:br/>
        <w:t>plt.tight_layout()</w:t>
        <w:br/>
        <w:t>plt.show()</w:t>
      </w:r>
    </w:p>
    <w:p>
      <w:pPr>
        <w:pStyle w:val="Heading1"/>
      </w:pPr>
      <w:r>
        <w:t>16. Limitations</w:t>
      </w:r>
    </w:p>
    <w:p>
      <w:r>
        <w:t>The value of the EDA depends on the reliability, granularity, and coverage of the source data. Aggregated regional statistics may hide farm-level differences, and missing data may not be random. Weather and production records may use different geographic boundaries or time periods. Market prices can vary by quality, market, and unit. Observational data alone cannot prove causal effects. Consequently, findings should be validated with subject-matter experts and additional data before being used for major financial or policy decisions.</w:t>
      </w:r>
    </w:p>
    <w:p>
      <w:pPr>
        <w:pStyle w:val="Heading1"/>
      </w:pPr>
      <w:r>
        <w:t>17. Conclusion</w:t>
      </w:r>
    </w:p>
    <w:p>
      <w:r>
        <w:t>This report design provides a systematic approach to exploratory data analysis for agribusiness trends. By combining data-quality assessment, descriptive statistics, temporal and regional comparisons, visual analysis, anomaly investigation, and cautious correlation interpretation, the proposed EDA can turn raw agricultural data into useful evidence. The final report should connect every chart and statistic to a clear analytical question and a practical decision. Once a verified dataset is available, this outline can be implemented and refined to deliver reliable, transparent, and actionable insights for agribusiness stakeholders.</w:t>
      </w:r>
    </w:p>
    <w:p>
      <w:pPr>
        <w:pStyle w:val="Heading1"/>
      </w:pPr>
      <w:r>
        <w:t>References and Further Reading</w:t>
      </w:r>
    </w:p>
    <w:p>
      <w:pPr>
        <w:pStyle w:val="ListBullet"/>
      </w:pPr>
      <w:r>
        <w:t>Pandas documentation — https://pandas.pydata.org/docs/</w:t>
      </w:r>
    </w:p>
    <w:p>
      <w:pPr>
        <w:pStyle w:val="ListBullet"/>
      </w:pPr>
      <w:r>
        <w:t>NumPy documentation — https://numpy.org/doc/</w:t>
      </w:r>
    </w:p>
    <w:p>
      <w:pPr>
        <w:pStyle w:val="ListBullet"/>
      </w:pPr>
      <w:r>
        <w:t>Matplotlib documentation — https://matplotlib.org/stable/</w:t>
      </w:r>
    </w:p>
    <w:p>
      <w:pPr>
        <w:pStyle w:val="ListBullet"/>
      </w:pPr>
      <w:r>
        <w:t>Seaborn documentation — https://seaborn.pydata.org/</w:t>
      </w:r>
    </w:p>
    <w:p>
      <w:pPr>
        <w:pStyle w:val="ListBullet"/>
      </w:pPr>
      <w:r>
        <w:t>FAOSTAT — https://www.fao.org/faostat/</w:t>
      </w:r>
    </w:p>
    <w:p>
      <w:pPr>
        <w:pStyle w:val="ListBullet"/>
      </w:pPr>
      <w:r>
        <w:t>Directorate of Economics and Statistics, Department of Agriculture &amp; Farmers Welfare, Government of India — https://desagri.gov.in/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