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WEEK 4 TASK</w:t>
      </w:r>
    </w:p>
    <w:p>
      <w:pPr>
        <w:jc w:val="center"/>
      </w:pPr>
      <w:r>
        <w:rPr>
          <w:b/>
          <w:color w:val="1F4E79"/>
          <w:sz w:val="42"/>
        </w:rPr>
        <w:t>PREDICTIVE MODELING FRAMEWORK</w:t>
        <w:br/>
        <w:t>FOR AGRICULTURAL YIELD FORECASTING</w:t>
      </w:r>
    </w:p>
    <w:p>
      <w:pPr>
        <w:jc w:val="center"/>
      </w:pPr>
      <w:r>
        <w:rPr>
          <w:i/>
        </w:rPr>
        <w:br/>
        <w:t>A machine learning proposal for forecasting crop yields and optimizing agricultural resources</w:t>
      </w:r>
    </w:p>
    <w:p>
      <w:pPr>
        <w:jc w:val="center"/>
      </w:pPr>
      <w:r>
        <w:br/>
        <w:t>Prepared as an academic project report</w:t>
      </w:r>
    </w:p>
    <w:p>
      <w:r>
        <w:br w:type="page"/>
      </w:r>
    </w:p>
    <w:p>
      <w:pPr>
        <w:pStyle w:val="Heading1"/>
      </w:pPr>
      <w:r>
        <w:t>1. Executive Summary</w:t>
      </w:r>
    </w:p>
    <w:p>
      <w:r>
        <w:t>This report proposes a robust and reusable predictive modeling framework for forecasting agricultural yield. The framework describes how agricultural, weather, soil, crop-management, and historical production data can be prepared and used to train machine learning models. Its purpose is to support earlier planning decisions, including input allocation, irrigation scheduling, procurement, storage, logistics, and risk management. The proposed workflow includes defining the prediction target and forecast horizon, selecting relevant features, assessing data quality, engineering features, creating time-aware training and validation sets, comparing baseline and advanced algorithms, evaluating performance, interpreting predictions, and monitoring the model after deployment. Candidate methods include historical-average baselines, linear regression, regularized regression, Random Forest, Gradient Boosting, and other tree-based ensemble models. Model performance will be evaluated using MAE, RMSE, and R² where appropriate, with validation designed to avoid leakage across years or locations. The framework is intended to be adaptable to different crops, regions, and agribusiness settings, provided that data availability, units, and local growing conditions are taken into account. This is a proposal; no real yield forecast or model performance is claimed until a suitable dataset is trained and evaluated.</w:t>
      </w:r>
    </w:p>
    <w:p>
      <w:pPr>
        <w:pStyle w:val="Heading1"/>
      </w:pPr>
      <w:r>
        <w:t>2. Introduction and Rationale</w:t>
      </w:r>
    </w:p>
    <w:p>
      <w:r>
        <w:t>Agricultural yield is affected by multiple interacting factors, including rainfall, temperature, soil characteristics, seed variety, irrigation, fertilizer use, pest pressure, sowing date, and crop management. Variability in these factors can make production planning difficult. Predictive modeling uses historical observations and relevant explanatory variables to estimate a future outcome, such as tonnes per hectare at harvest. A timely and reasonably accurate forecast can help farmers, cooperatives, agribusinesses, insurers, procurement teams, and public agencies plan resources more effectively.</w:t>
      </w:r>
    </w:p>
    <w:p>
      <w:r>
        <w:t>Predictions are estimates, not guarantees. Weather extremes, pests, policy changes, and unexpected events may reduce accuracy. The model should therefore communicate uncertainty and be used alongside local expertise rather than as a substitute for it.</w:t>
      </w:r>
    </w:p>
    <w:p>
      <w:pPr>
        <w:pStyle w:val="Heading1"/>
      </w:pPr>
      <w:r>
        <w:t>3. Project Objectives</w:t>
      </w:r>
    </w:p>
    <w:p>
      <w:pPr>
        <w:pStyle w:val="ListBullet"/>
      </w:pPr>
      <w:r>
        <w:t>Define a clear and measurable crop-yield prediction target and forecast horizon.</w:t>
      </w:r>
    </w:p>
    <w:p>
      <w:pPr>
        <w:pStyle w:val="ListBullet"/>
      </w:pPr>
      <w:r>
        <w:t>Identify relevant features from historical yield, weather, soil, crop, and management data.</w:t>
      </w:r>
    </w:p>
    <w:p>
      <w:pPr>
        <w:pStyle w:val="ListBullet"/>
      </w:pPr>
      <w:r>
        <w:t>Establish a reproducible pipeline for data validation, cleaning, feature engineering, training, and validation.</w:t>
      </w:r>
    </w:p>
    <w:p>
      <w:pPr>
        <w:pStyle w:val="ListBullet"/>
      </w:pPr>
      <w:r>
        <w:t>Compare simple baselines with multiple machine learning algorithms.</w:t>
      </w:r>
    </w:p>
    <w:p>
      <w:pPr>
        <w:pStyle w:val="ListBullet"/>
      </w:pPr>
      <w:r>
        <w:t>Evaluate accuracy, robustness, and generalization to future seasons or unseen locations.</w:t>
      </w:r>
    </w:p>
    <w:p>
      <w:pPr>
        <w:pStyle w:val="ListBullet"/>
      </w:pPr>
      <w:r>
        <w:t>Interpret model outputs and translate findings into practical resource-planning guidance.</w:t>
      </w:r>
    </w:p>
    <w:p>
      <w:pPr>
        <w:pStyle w:val="ListBullet"/>
      </w:pPr>
      <w:r>
        <w:t>Provide a framework that can be adapted to different crops, regions, and agribusiness applications.</w:t>
      </w:r>
    </w:p>
    <w:p>
      <w:pPr>
        <w:pStyle w:val="Heading1"/>
      </w:pPr>
      <w:r>
        <w:t>4. Problem Definition and Prediction Target</w:t>
      </w:r>
    </w:p>
    <w:p>
      <w:r>
        <w:t>The primary prediction target is crop yield, measured in tonnes per hectare (t/ha) or another consistent agronomic unit. Yield is generally calculated as harvested production divided by harvested area, provided both measures refer to the same crop, location, and time period. The forecast horizon must be selected according to the decision being supported. For example, a pre-sowing forecast may rely on historical, soil, and seasonal climate information, while an in-season forecast may also use observed weather and crop-stage indicators.</w:t>
      </w:r>
    </w:p>
    <w:p>
      <w:r>
        <w:t>Each training row should represent a clearly defined unit, such as crop × district × season or farm × crop × season. The unit must remain consistent across the target, features, and evaluation. Forecasting at district level should not be presented as a farm-level prediction without separate validation.</w:t>
      </w:r>
    </w:p>
    <w:p>
      <w:pPr>
        <w:pStyle w:val="Heading1"/>
      </w:pPr>
      <w:r>
        <w:t>5. Potential Data Sources</w:t>
      </w:r>
    </w:p>
    <w:p>
      <w:pPr>
        <w:pStyle w:val="ListBullet"/>
      </w:pPr>
      <w:r>
        <w:t>Historical agricultural statistics: harvested area, production, yield, crop type, season, and region.</w:t>
      </w:r>
    </w:p>
    <w:p>
      <w:pPr>
        <w:pStyle w:val="ListBullet"/>
      </w:pPr>
      <w:r>
        <w:t>Weather and climate data: rainfall, maximum/minimum temperature, humidity, solar radiation, drought indicators, and forecast summaries where available.</w:t>
      </w:r>
    </w:p>
    <w:p>
      <w:pPr>
        <w:pStyle w:val="ListBullet"/>
      </w:pPr>
      <w:r>
        <w:t>Soil data: soil texture, pH, organic carbon, nutrient indicators, and drainage characteristics.</w:t>
      </w:r>
    </w:p>
    <w:p>
      <w:pPr>
        <w:pStyle w:val="ListBullet"/>
      </w:pPr>
      <w:r>
        <w:t>Farm and crop management records: seed variety, sowing date, irrigation method, fertilizer quantities, pest-management actions, and crop-stage observations.</w:t>
      </w:r>
    </w:p>
    <w:p>
      <w:pPr>
        <w:pStyle w:val="ListBullet"/>
      </w:pPr>
      <w:r>
        <w:t>Remote sensing and geospatial data: vegetation indices, land cover, surface temperature, and other validated satellite-derived indicators.</w:t>
      </w:r>
    </w:p>
    <w:p>
      <w:pPr>
        <w:pStyle w:val="ListBullet"/>
      </w:pPr>
      <w:r>
        <w:t>Market and operational data: input availability, input costs, procurement volumes, storage capacity, and logistics constraints. These may support related business forecasts but should not be included as yield predictors unless they are available at prediction time and have a justified relationship to the target.</w:t>
      </w:r>
    </w:p>
    <w:p>
      <w:r>
        <w:t>All sources should be documented with units, date coverage, spatial resolution, licensing or access restrictions, and known limitations. Records from different sources must be aligned by crop, geography, and season.</w:t>
      </w:r>
    </w:p>
    <w:p>
      <w:pPr>
        <w:pStyle w:val="Heading1"/>
      </w:pPr>
      <w:r>
        <w:t>6. Feature Selection and Rationale</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7"/>
              </w:rPr>
              <w:t>Feature group</w:t>
            </w:r>
          </w:p>
        </w:tc>
        <w:tc>
          <w:tcPr>
            <w:tcW w:type="dxa" w:w="4968"/>
            <w:shd w:fill="D9EAF7"/>
          </w:tcPr>
          <w:p>
            <w:r/>
            <w:r>
              <w:rPr>
                <w:b/>
                <w:sz w:val="17"/>
              </w:rPr>
              <w:t>Reason for inclusion / caution</w:t>
            </w:r>
          </w:p>
        </w:tc>
      </w:tr>
      <w:tr>
        <w:tc>
          <w:tcPr>
            <w:tcW w:type="dxa" w:w="4968"/>
          </w:tcPr>
          <w:p>
            <w:r/>
            <w:r>
              <w:rPr>
                <w:b/>
                <w:sz w:val="17"/>
              </w:rPr>
              <w:t>Historical yield</w:t>
            </w:r>
          </w:p>
        </w:tc>
        <w:tc>
          <w:tcPr>
            <w:tcW w:type="dxa" w:w="4968"/>
          </w:tcPr>
          <w:p>
            <w:r/>
            <w:r>
              <w:rPr>
                <w:b w:val="0"/>
                <w:sz w:val="17"/>
              </w:rPr>
              <w:t>Captures persistent productivity patterns; use only past seasons available at forecast time.</w:t>
            </w:r>
          </w:p>
        </w:tc>
      </w:tr>
      <w:tr>
        <w:tc>
          <w:tcPr>
            <w:tcW w:type="dxa" w:w="4968"/>
          </w:tcPr>
          <w:p>
            <w:r/>
            <w:r>
              <w:rPr>
                <w:b/>
                <w:sz w:val="17"/>
              </w:rPr>
              <w:t>Rainfall and rainfall distribution</w:t>
            </w:r>
          </w:p>
        </w:tc>
        <w:tc>
          <w:tcPr>
            <w:tcW w:type="dxa" w:w="4968"/>
          </w:tcPr>
          <w:p>
            <w:r/>
            <w:r>
              <w:rPr>
                <w:b w:val="0"/>
                <w:sz w:val="17"/>
              </w:rPr>
              <w:t>Water availability and timing influence crop growth; total rainfall alone may hide dry spells or excess rainfall.</w:t>
            </w:r>
          </w:p>
        </w:tc>
      </w:tr>
      <w:tr>
        <w:tc>
          <w:tcPr>
            <w:tcW w:type="dxa" w:w="4968"/>
          </w:tcPr>
          <w:p>
            <w:r/>
            <w:r>
              <w:rPr>
                <w:b/>
                <w:sz w:val="17"/>
              </w:rPr>
              <w:t>Temperature indicators</w:t>
            </w:r>
          </w:p>
        </w:tc>
        <w:tc>
          <w:tcPr>
            <w:tcW w:type="dxa" w:w="4968"/>
          </w:tcPr>
          <w:p>
            <w:r/>
            <w:r>
              <w:rPr>
                <w:b w:val="0"/>
                <w:sz w:val="17"/>
              </w:rPr>
              <w:t>Heat or cold stress during sensitive growth stages may affect yield.</w:t>
            </w:r>
          </w:p>
        </w:tc>
      </w:tr>
      <w:tr>
        <w:tc>
          <w:tcPr>
            <w:tcW w:type="dxa" w:w="4968"/>
          </w:tcPr>
          <w:p>
            <w:r/>
            <w:r>
              <w:rPr>
                <w:b/>
                <w:sz w:val="17"/>
              </w:rPr>
              <w:t>Soil properties</w:t>
            </w:r>
          </w:p>
        </w:tc>
        <w:tc>
          <w:tcPr>
            <w:tcW w:type="dxa" w:w="4968"/>
          </w:tcPr>
          <w:p>
            <w:r/>
            <w:r>
              <w:rPr>
                <w:b w:val="0"/>
                <w:sz w:val="17"/>
              </w:rPr>
              <w:t>Texture, pH, organic matter, and nutrients influence water retention and nutrient availability.</w:t>
            </w:r>
          </w:p>
        </w:tc>
      </w:tr>
      <w:tr>
        <w:tc>
          <w:tcPr>
            <w:tcW w:type="dxa" w:w="4968"/>
          </w:tcPr>
          <w:p>
            <w:r/>
            <w:r>
              <w:rPr>
                <w:b/>
                <w:sz w:val="17"/>
              </w:rPr>
              <w:t>Crop type and variety</w:t>
            </w:r>
          </w:p>
        </w:tc>
        <w:tc>
          <w:tcPr>
            <w:tcW w:type="dxa" w:w="4968"/>
          </w:tcPr>
          <w:p>
            <w:r/>
            <w:r>
              <w:rPr>
                <w:b w:val="0"/>
                <w:sz w:val="17"/>
              </w:rPr>
              <w:t>Different crops and varieties have different yield potential and environmental requirements.</w:t>
            </w:r>
          </w:p>
        </w:tc>
      </w:tr>
      <w:tr>
        <w:tc>
          <w:tcPr>
            <w:tcW w:type="dxa" w:w="4968"/>
          </w:tcPr>
          <w:p>
            <w:r/>
            <w:r>
              <w:rPr>
                <w:b/>
                <w:sz w:val="17"/>
              </w:rPr>
              <w:t>Sowing date and crop calendar</w:t>
            </w:r>
          </w:p>
        </w:tc>
        <w:tc>
          <w:tcPr>
            <w:tcW w:type="dxa" w:w="4968"/>
          </w:tcPr>
          <w:p>
            <w:r/>
            <w:r>
              <w:rPr>
                <w:b w:val="0"/>
                <w:sz w:val="17"/>
              </w:rPr>
              <w:t>Captures timing relative to rainfall, temperature, and crop growth stages.</w:t>
            </w:r>
          </w:p>
        </w:tc>
      </w:tr>
      <w:tr>
        <w:tc>
          <w:tcPr>
            <w:tcW w:type="dxa" w:w="4968"/>
          </w:tcPr>
          <w:p>
            <w:r/>
            <w:r>
              <w:rPr>
                <w:b/>
                <w:sz w:val="17"/>
              </w:rPr>
              <w:t>Irrigation access and use</w:t>
            </w:r>
          </w:p>
        </w:tc>
        <w:tc>
          <w:tcPr>
            <w:tcW w:type="dxa" w:w="4968"/>
          </w:tcPr>
          <w:p>
            <w:r/>
            <w:r>
              <w:rPr>
                <w:b w:val="0"/>
                <w:sz w:val="17"/>
              </w:rPr>
              <w:t>Helps characterize water availability beyond rainfall.</w:t>
            </w:r>
          </w:p>
        </w:tc>
      </w:tr>
      <w:tr>
        <w:tc>
          <w:tcPr>
            <w:tcW w:type="dxa" w:w="4968"/>
          </w:tcPr>
          <w:p>
            <w:r/>
            <w:r>
              <w:rPr>
                <w:b/>
                <w:sz w:val="17"/>
              </w:rPr>
              <w:t>Fertilizer and other inputs</w:t>
            </w:r>
          </w:p>
        </w:tc>
        <w:tc>
          <w:tcPr>
            <w:tcW w:type="dxa" w:w="4968"/>
          </w:tcPr>
          <w:p>
            <w:r/>
            <w:r>
              <w:rPr>
                <w:b w:val="0"/>
                <w:sz w:val="17"/>
              </w:rPr>
              <w:t>Input quantities and timing can be associated with crop development, but data quality and availability may vary.</w:t>
            </w:r>
          </w:p>
        </w:tc>
      </w:tr>
      <w:tr>
        <w:tc>
          <w:tcPr>
            <w:tcW w:type="dxa" w:w="4968"/>
          </w:tcPr>
          <w:p>
            <w:r/>
            <w:r>
              <w:rPr>
                <w:b/>
                <w:sz w:val="17"/>
              </w:rPr>
              <w:t>Pest and disease indicators</w:t>
            </w:r>
          </w:p>
        </w:tc>
        <w:tc>
          <w:tcPr>
            <w:tcW w:type="dxa" w:w="4968"/>
          </w:tcPr>
          <w:p>
            <w:r/>
            <w:r>
              <w:rPr>
                <w:b w:val="0"/>
                <w:sz w:val="17"/>
              </w:rPr>
              <w:t>Can explain yield losses when records are reliable and available before the prediction deadline.</w:t>
            </w:r>
          </w:p>
        </w:tc>
      </w:tr>
      <w:tr>
        <w:tc>
          <w:tcPr>
            <w:tcW w:type="dxa" w:w="4968"/>
          </w:tcPr>
          <w:p>
            <w:r/>
            <w:r>
              <w:rPr>
                <w:b/>
                <w:sz w:val="17"/>
              </w:rPr>
              <w:t>Region and elevation</w:t>
            </w:r>
          </w:p>
        </w:tc>
        <w:tc>
          <w:tcPr>
            <w:tcW w:type="dxa" w:w="4968"/>
          </w:tcPr>
          <w:p>
            <w:r/>
            <w:r>
              <w:rPr>
                <w:b w:val="0"/>
                <w:sz w:val="17"/>
              </w:rPr>
              <w:t>Capture spatial differences in climate, soil, and farming practices; validate geographic generalization carefully.</w:t>
            </w:r>
          </w:p>
        </w:tc>
      </w:tr>
      <w:tr>
        <w:tc>
          <w:tcPr>
            <w:tcW w:type="dxa" w:w="4968"/>
          </w:tcPr>
          <w:p>
            <w:r/>
            <w:r>
              <w:rPr>
                <w:b/>
                <w:sz w:val="17"/>
              </w:rPr>
              <w:t>Remote sensing indicators</w:t>
            </w:r>
          </w:p>
        </w:tc>
        <w:tc>
          <w:tcPr>
            <w:tcW w:type="dxa" w:w="4968"/>
          </w:tcPr>
          <w:p>
            <w:r/>
            <w:r>
              <w:rPr>
                <w:b w:val="0"/>
                <w:sz w:val="17"/>
              </w:rPr>
              <w:t>Vegetation indices and crop-stage measures may provide in-season signals when available at the forecast date.</w:t>
            </w:r>
          </w:p>
        </w:tc>
      </w:tr>
      <w:tr>
        <w:tc>
          <w:tcPr>
            <w:tcW w:type="dxa" w:w="4968"/>
          </w:tcPr>
          <w:p>
            <w:r/>
            <w:r>
              <w:rPr>
                <w:b/>
                <w:sz w:val="17"/>
              </w:rPr>
              <w:t>Crop area and production history</w:t>
            </w:r>
          </w:p>
        </w:tc>
        <w:tc>
          <w:tcPr>
            <w:tcW w:type="dxa" w:w="4968"/>
          </w:tcPr>
          <w:p>
            <w:r/>
            <w:r>
              <w:rPr>
                <w:b w:val="0"/>
                <w:sz w:val="17"/>
              </w:rPr>
              <w:t>Can provide context, but avoid using values that directly reveal or are calculated from the target.</w:t>
            </w:r>
          </w:p>
        </w:tc>
      </w:tr>
    </w:tbl>
    <w:p>
      <w:pPr>
        <w:pStyle w:val="Heading1"/>
      </w:pPr>
      <w:r>
        <w:t>7. Data Preparation and Feature Engineering</w:t>
      </w:r>
    </w:p>
    <w:p>
      <w:pPr>
        <w:pStyle w:val="Heading2"/>
      </w:pPr>
      <w:r>
        <w:t>Data validation</w:t>
      </w:r>
    </w:p>
    <w:p>
      <w:r>
        <w:t>Check units, data types, duplicate keys, impossible values, date ranges, geographic codes, and consistency of yield calculations.</w:t>
      </w:r>
    </w:p>
    <w:p>
      <w:pPr>
        <w:pStyle w:val="Heading2"/>
      </w:pPr>
      <w:r>
        <w:t>Missing-data assessment</w:t>
      </w:r>
    </w:p>
    <w:p>
      <w:r>
        <w:t>Measure missingness by feature, crop, region, and year. Impute only when justified and fit imputation rules using training data only.</w:t>
      </w:r>
    </w:p>
    <w:p>
      <w:pPr>
        <w:pStyle w:val="Heading2"/>
      </w:pPr>
      <w:r>
        <w:t>Outlier investigation</w:t>
      </w:r>
    </w:p>
    <w:p>
      <w:r>
        <w:t>Check extreme yield or weather values against original records and domain context. Retain genuine extremes and document corrections.</w:t>
      </w:r>
    </w:p>
    <w:p>
      <w:pPr>
        <w:pStyle w:val="Heading2"/>
      </w:pPr>
      <w:r>
        <w:t>Unit standardization</w:t>
      </w:r>
    </w:p>
    <w:p>
      <w:r>
        <w:t>Convert production, area, rainfall, temperature, and input variables to consistent units.</w:t>
      </w:r>
    </w:p>
    <w:p>
      <w:pPr>
        <w:pStyle w:val="Heading2"/>
      </w:pPr>
      <w:r>
        <w:t>Temporal alignment</w:t>
      </w:r>
    </w:p>
    <w:p>
      <w:r>
        <w:t>Aggregate weather and remote-sensing variables to meaningful crop stages or season windows; ensure each feature would be known by the forecast date.</w:t>
      </w:r>
    </w:p>
    <w:p>
      <w:pPr>
        <w:pStyle w:val="Heading2"/>
      </w:pPr>
      <w:r>
        <w:t>Feature engineering</w:t>
      </w:r>
    </w:p>
    <w:p>
      <w:r>
        <w:t>Create lagged yield, seasonal rainfall totals, heat-stress days, rainfall variability, growing-degree indicators, and crop-stage summaries where data supports them.</w:t>
      </w:r>
    </w:p>
    <w:p>
      <w:pPr>
        <w:pStyle w:val="Heading2"/>
      </w:pPr>
      <w:r>
        <w:t>Categorical encoding</w:t>
      </w:r>
    </w:p>
    <w:p>
      <w:r>
        <w:t>Encode crop, region, variety, and irrigation type using methods appropriate to the selected algorithm.</w:t>
      </w:r>
    </w:p>
    <w:p>
      <w:pPr>
        <w:pStyle w:val="Heading2"/>
      </w:pPr>
      <w:r>
        <w:t>Scaling</w:t>
      </w:r>
    </w:p>
    <w:p>
      <w:r>
        <w:t>Standardize numerical features for algorithms sensitive to scale, such as regularized linear regression; tree-based models usually need less scaling.</w:t>
      </w:r>
    </w:p>
    <w:p>
      <w:pPr>
        <w:pStyle w:val="Heading2"/>
      </w:pPr>
      <w:r>
        <w:t>Leakage prevention</w:t>
      </w:r>
    </w:p>
    <w:p>
      <w:r>
        <w:t>Exclude post-harvest information and target-derived fields that would not be available when the forecast is made.</w:t>
      </w:r>
    </w:p>
    <w:p>
      <w:pPr>
        <w:pStyle w:val="Heading1"/>
      </w:pPr>
      <w:r>
        <w:t>8. Proposed Modeling Workflow</w:t>
      </w:r>
    </w:p>
    <w:p>
      <w:pPr>
        <w:pStyle w:val="Heading2"/>
      </w:pPr>
      <w:r>
        <w:t>Step 1 — Establish a baseline</w:t>
      </w:r>
    </w:p>
    <w:p>
      <w:r>
        <w:t>Use a historical average, previous-season yield, or regional/crop median as a benchmark. Baselines show whether machine learning adds practical value.</w:t>
      </w:r>
    </w:p>
    <w:p>
      <w:pPr>
        <w:pStyle w:val="Heading2"/>
      </w:pPr>
      <w:r>
        <w:t>Step 2 — Split the data</w:t>
      </w:r>
    </w:p>
    <w:p>
      <w:r>
        <w:t>Use earlier years for training, a later period for validation, and the most recent or otherwise held-out period for final testing. If predicting unseen regions, hold out entire regions or farms as an additional test.</w:t>
      </w:r>
    </w:p>
    <w:p>
      <w:pPr>
        <w:pStyle w:val="Heading2"/>
      </w:pPr>
      <w:r>
        <w:t>Step 3 — Train candidate models</w:t>
      </w:r>
    </w:p>
    <w:p>
      <w:r>
        <w:t>Fit selected algorithms within the training data and tune hyperparameters using time-aware or grouped cross-validation.</w:t>
      </w:r>
    </w:p>
    <w:p>
      <w:pPr>
        <w:pStyle w:val="Heading2"/>
      </w:pPr>
      <w:r>
        <w:t>Step 4 — Compare performance</w:t>
      </w:r>
    </w:p>
    <w:p>
      <w:r>
        <w:t>Evaluate all models using the same target definition, test observations, and metrics.</w:t>
      </w:r>
    </w:p>
    <w:p>
      <w:pPr>
        <w:pStyle w:val="Heading2"/>
      </w:pPr>
      <w:r>
        <w:t>Step 5 — Diagnose errors</w:t>
      </w:r>
    </w:p>
    <w:p>
      <w:r>
        <w:t>Inspect residuals by crop, region, season, yield range, and forecast horizon to detect systematic over- or under-prediction.</w:t>
      </w:r>
    </w:p>
    <w:p>
      <w:pPr>
        <w:pStyle w:val="Heading2"/>
      </w:pPr>
      <w:r>
        <w:t>Step 6 — Select and document</w:t>
      </w:r>
    </w:p>
    <w:p>
      <w:r>
        <w:t>Choose the model based on test performance, reliability, interpretability, operational cost, and stakeholder needs.</w:t>
      </w:r>
    </w:p>
    <w:p>
      <w:pPr>
        <w:pStyle w:val="Heading2"/>
      </w:pPr>
      <w:r>
        <w:t>Step 7 — Deploy and monitor</w:t>
      </w:r>
    </w:p>
    <w:p>
      <w:r>
        <w:t>Publish predictions with forecast date, data coverage, uncertainty information, and version details; monitor error and data drift over time.</w:t>
      </w:r>
    </w:p>
    <w:p>
      <w:pPr>
        <w:pStyle w:val="Heading1"/>
      </w:pPr>
      <w:r>
        <w:t>9. Candidate Machine Learning Algorithms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
              <w:rPr>
                <w:b/>
                <w:sz w:val="17"/>
              </w:rPr>
              <w:t>Algorithm</w:t>
            </w:r>
          </w:p>
        </w:tc>
        <w:tc>
          <w:tcPr>
            <w:tcW w:type="dxa" w:w="3312"/>
            <w:shd w:fill="D9EAF7"/>
          </w:tcPr>
          <w:p>
            <w:r/>
            <w:r>
              <w:rPr>
                <w:b/>
                <w:sz w:val="17"/>
              </w:rPr>
              <w:t>Potential strengths</w:t>
            </w:r>
          </w:p>
        </w:tc>
        <w:tc>
          <w:tcPr>
            <w:tcW w:type="dxa" w:w="3312"/>
            <w:shd w:fill="D9EAF7"/>
          </w:tcPr>
          <w:p>
            <w:r/>
            <w:r>
              <w:rPr>
                <w:b/>
                <w:sz w:val="17"/>
              </w:rPr>
              <w:t>Limitations / considerations</w:t>
            </w:r>
          </w:p>
        </w:tc>
      </w:tr>
      <w:tr>
        <w:tc>
          <w:tcPr>
            <w:tcW w:type="dxa" w:w="3312"/>
          </w:tcPr>
          <w:p>
            <w:r/>
            <w:r>
              <w:rPr>
                <w:b/>
                <w:sz w:val="17"/>
              </w:rPr>
              <w:t>Historical mean / regional median baseline</w:t>
            </w:r>
          </w:p>
        </w:tc>
        <w:tc>
          <w:tcPr>
            <w:tcW w:type="dxa" w:w="3312"/>
          </w:tcPr>
          <w:p>
            <w:r/>
            <w:r>
              <w:rPr>
                <w:b w:val="0"/>
                <w:sz w:val="17"/>
              </w:rPr>
              <w:t>Simple benchmark; easy to explain and useful for checking whether complex models improve accuracy.</w:t>
            </w:r>
          </w:p>
        </w:tc>
        <w:tc>
          <w:tcPr>
            <w:tcW w:type="dxa" w:w="3312"/>
          </w:tcPr>
          <w:p>
            <w:r/>
            <w:r>
              <w:rPr>
                <w:b w:val="0"/>
                <w:sz w:val="17"/>
              </w:rPr>
              <w:t>May not capture weather or management differences.</w:t>
            </w:r>
          </w:p>
        </w:tc>
      </w:tr>
      <w:tr>
        <w:tc>
          <w:tcPr>
            <w:tcW w:type="dxa" w:w="3312"/>
          </w:tcPr>
          <w:p>
            <w:r/>
            <w:r>
              <w:rPr>
                <w:b/>
                <w:sz w:val="17"/>
              </w:rPr>
              <w:t>Linear Regression</w:t>
            </w:r>
          </w:p>
        </w:tc>
        <w:tc>
          <w:tcPr>
            <w:tcW w:type="dxa" w:w="3312"/>
          </w:tcPr>
          <w:p>
            <w:r/>
            <w:r>
              <w:rPr>
                <w:b w:val="0"/>
                <w:sz w:val="17"/>
              </w:rPr>
              <w:t>Interpretable starting model for estimating additive relationships.</w:t>
            </w:r>
          </w:p>
        </w:tc>
        <w:tc>
          <w:tcPr>
            <w:tcW w:type="dxa" w:w="3312"/>
          </w:tcPr>
          <w:p>
            <w:r/>
            <w:r>
              <w:rPr>
                <w:b w:val="0"/>
                <w:sz w:val="17"/>
              </w:rPr>
              <w:t>May underfit non-linear relationships and interactions.</w:t>
            </w:r>
          </w:p>
        </w:tc>
      </w:tr>
      <w:tr>
        <w:tc>
          <w:tcPr>
            <w:tcW w:type="dxa" w:w="3312"/>
          </w:tcPr>
          <w:p>
            <w:r/>
            <w:r>
              <w:rPr>
                <w:b/>
                <w:sz w:val="17"/>
              </w:rPr>
              <w:t>Ridge / Lasso Regression</w:t>
            </w:r>
          </w:p>
        </w:tc>
        <w:tc>
          <w:tcPr>
            <w:tcW w:type="dxa" w:w="3312"/>
          </w:tcPr>
          <w:p>
            <w:r/>
            <w:r>
              <w:rPr>
                <w:b w:val="0"/>
                <w:sz w:val="17"/>
              </w:rPr>
              <w:t>Regularized linear models that help manage correlated features and, for Lasso, perform feature shrinkage.</w:t>
            </w:r>
          </w:p>
        </w:tc>
        <w:tc>
          <w:tcPr>
            <w:tcW w:type="dxa" w:w="3312"/>
          </w:tcPr>
          <w:p>
            <w:r/>
            <w:r>
              <w:rPr>
                <w:b w:val="0"/>
                <w:sz w:val="17"/>
              </w:rPr>
              <w:t>Relationships still depend on the linear model structure and feature engineering.</w:t>
            </w:r>
          </w:p>
        </w:tc>
      </w:tr>
      <w:tr>
        <w:tc>
          <w:tcPr>
            <w:tcW w:type="dxa" w:w="3312"/>
          </w:tcPr>
          <w:p>
            <w:r/>
            <w:r>
              <w:rPr>
                <w:b/>
                <w:sz w:val="17"/>
              </w:rPr>
              <w:t>Decision Tree</w:t>
            </w:r>
          </w:p>
        </w:tc>
        <w:tc>
          <w:tcPr>
            <w:tcW w:type="dxa" w:w="3312"/>
          </w:tcPr>
          <w:p>
            <w:r/>
            <w:r>
              <w:rPr>
                <w:b w:val="0"/>
                <w:sz w:val="17"/>
              </w:rPr>
              <w:t>Captures non-linear patterns and interactions and is easy to visualize at modest depth.</w:t>
            </w:r>
          </w:p>
        </w:tc>
        <w:tc>
          <w:tcPr>
            <w:tcW w:type="dxa" w:w="3312"/>
          </w:tcPr>
          <w:p>
            <w:r/>
            <w:r>
              <w:rPr>
                <w:b w:val="0"/>
                <w:sz w:val="17"/>
              </w:rPr>
              <w:t>Can overfit and may be unstable.</w:t>
            </w:r>
          </w:p>
        </w:tc>
      </w:tr>
      <w:tr>
        <w:tc>
          <w:tcPr>
            <w:tcW w:type="dxa" w:w="3312"/>
          </w:tcPr>
          <w:p>
            <w:r/>
            <w:r>
              <w:rPr>
                <w:b/>
                <w:sz w:val="17"/>
              </w:rPr>
              <w:t>Random Forest</w:t>
            </w:r>
          </w:p>
        </w:tc>
        <w:tc>
          <w:tcPr>
            <w:tcW w:type="dxa" w:w="3312"/>
          </w:tcPr>
          <w:p>
            <w:r/>
            <w:r>
              <w:rPr>
                <w:b w:val="0"/>
                <w:sz w:val="17"/>
              </w:rPr>
              <w:t>Ensemble of trees that often handles non-linear relationships and mixed feature types effectively.</w:t>
            </w:r>
          </w:p>
        </w:tc>
        <w:tc>
          <w:tcPr>
            <w:tcW w:type="dxa" w:w="3312"/>
          </w:tcPr>
          <w:p>
            <w:r/>
            <w:r>
              <w:rPr>
                <w:b w:val="0"/>
                <w:sz w:val="17"/>
              </w:rPr>
              <w:t>Can be less interpretable and may not extrapolate trends well.</w:t>
            </w:r>
          </w:p>
        </w:tc>
      </w:tr>
      <w:tr>
        <w:tc>
          <w:tcPr>
            <w:tcW w:type="dxa" w:w="3312"/>
          </w:tcPr>
          <w:p>
            <w:r/>
            <w:r>
              <w:rPr>
                <w:b/>
                <w:sz w:val="17"/>
              </w:rPr>
              <w:t>Gradient Boosting (e.g., HistGradientBoosting, XGBoost or LightGBM where available)</w:t>
            </w:r>
          </w:p>
        </w:tc>
        <w:tc>
          <w:tcPr>
            <w:tcW w:type="dxa" w:w="3312"/>
          </w:tcPr>
          <w:p>
            <w:r/>
            <w:r>
              <w:rPr>
                <w:b w:val="0"/>
                <w:sz w:val="17"/>
              </w:rPr>
              <w:t>Can deliver strong performance on structured tabular data by learning residual patterns iteratively.</w:t>
            </w:r>
          </w:p>
        </w:tc>
        <w:tc>
          <w:tcPr>
            <w:tcW w:type="dxa" w:w="3312"/>
          </w:tcPr>
          <w:p>
            <w:r/>
            <w:r>
              <w:rPr>
                <w:b w:val="0"/>
                <w:sz w:val="17"/>
              </w:rPr>
              <w:t>Requires careful tuning and may be sensitive to leakage or small datasets.</w:t>
            </w:r>
          </w:p>
        </w:tc>
      </w:tr>
      <w:tr>
        <w:tc>
          <w:tcPr>
            <w:tcW w:type="dxa" w:w="3312"/>
          </w:tcPr>
          <w:p>
            <w:r/>
            <w:r>
              <w:rPr>
                <w:b/>
                <w:sz w:val="17"/>
              </w:rPr>
              <w:t>Spatial or hierarchical models (future extension)</w:t>
            </w:r>
          </w:p>
        </w:tc>
        <w:tc>
          <w:tcPr>
            <w:tcW w:type="dxa" w:w="3312"/>
          </w:tcPr>
          <w:p>
            <w:r/>
            <w:r>
              <w:rPr>
                <w:b w:val="0"/>
                <w:sz w:val="17"/>
              </w:rPr>
              <w:t>Can represent nested differences among farms, districts, and regions.</w:t>
            </w:r>
          </w:p>
        </w:tc>
        <w:tc>
          <w:tcPr>
            <w:tcW w:type="dxa" w:w="3312"/>
          </w:tcPr>
          <w:p>
            <w:r/>
            <w:r>
              <w:rPr>
                <w:b w:val="0"/>
                <w:sz w:val="17"/>
              </w:rPr>
              <w:t>Require suitable spatial structure and more specialized validation.</w:t>
            </w:r>
          </w:p>
        </w:tc>
      </w:tr>
    </w:tbl>
    <w:p>
      <w:pPr>
        <w:pStyle w:val="Heading1"/>
      </w:pPr>
      <w:r>
        <w:t>10. Training, Validation, and Data Splitting</w:t>
      </w:r>
    </w:p>
    <w:p>
      <w:r>
        <w:t>Random splitting is often inappropriate when observations are ordered in time or share the same farm or region, because related records may appear in both training and test sets. For future-season forecasting, use chronological splits. One possible design is training on earlier seasons, validation on the next season or block of seasons, and final testing on the latest untouched period. The exact dates should be chosen based on dataset size and forecast use.</w:t>
      </w:r>
    </w:p>
    <w:p>
      <w:r>
        <w:t>If the intended use is prediction for new locations, use grouped validation that keeps farms or districts separate across folds. If both future-time and new-location generalization matter, evaluate both dimensions. All preprocessing, feature selection, and hyperparameter tuning must be performed without accessing the final test set. Where data is limited, use rolling-origin evaluation across several historical cutoffs.</w:t>
      </w:r>
    </w:p>
    <w:p>
      <w:pPr>
        <w:pStyle w:val="Heading1"/>
      </w:pPr>
      <w:r>
        <w:t>11. Model Evaluation Metrics</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7"/>
              </w:rPr>
              <w:t>Metric</w:t>
            </w:r>
          </w:p>
        </w:tc>
        <w:tc>
          <w:tcPr>
            <w:tcW w:type="dxa" w:w="4968"/>
            <w:shd w:fill="D9EAF7"/>
          </w:tcPr>
          <w:p>
            <w:r/>
            <w:r>
              <w:rPr>
                <w:b/>
                <w:sz w:val="17"/>
              </w:rPr>
              <w:t>Interpretation</w:t>
            </w:r>
          </w:p>
        </w:tc>
      </w:tr>
      <w:tr>
        <w:tc>
          <w:tcPr>
            <w:tcW w:type="dxa" w:w="4968"/>
          </w:tcPr>
          <w:p>
            <w:r/>
            <w:r>
              <w:rPr>
                <w:b/>
                <w:sz w:val="17"/>
              </w:rPr>
              <w:t>MAE (Mean Absolute Error)</w:t>
            </w:r>
          </w:p>
        </w:tc>
        <w:tc>
          <w:tcPr>
            <w:tcW w:type="dxa" w:w="4968"/>
          </w:tcPr>
          <w:p>
            <w:r/>
            <w:r>
              <w:rPr>
                <w:b w:val="0"/>
                <w:sz w:val="17"/>
              </w:rPr>
              <w:t>Average absolute difference between predicted and observed yield. It is easy to interpret in the yield unit, such as t/ha.</w:t>
            </w:r>
          </w:p>
        </w:tc>
      </w:tr>
      <w:tr>
        <w:tc>
          <w:tcPr>
            <w:tcW w:type="dxa" w:w="4968"/>
          </w:tcPr>
          <w:p>
            <w:r/>
            <w:r>
              <w:rPr>
                <w:b/>
                <w:sz w:val="17"/>
              </w:rPr>
              <w:t>RMSE (Root Mean Squared Error)</w:t>
            </w:r>
          </w:p>
        </w:tc>
        <w:tc>
          <w:tcPr>
            <w:tcW w:type="dxa" w:w="4968"/>
          </w:tcPr>
          <w:p>
            <w:r/>
            <w:r>
              <w:rPr>
                <w:b w:val="0"/>
                <w:sz w:val="17"/>
              </w:rPr>
              <w:t>Penalizes larger errors more strongly; useful when large forecast misses are especially costly.</w:t>
            </w:r>
          </w:p>
        </w:tc>
      </w:tr>
      <w:tr>
        <w:tc>
          <w:tcPr>
            <w:tcW w:type="dxa" w:w="4968"/>
          </w:tcPr>
          <w:p>
            <w:r/>
            <w:r>
              <w:rPr>
                <w:b/>
                <w:sz w:val="17"/>
              </w:rPr>
              <w:t>R² (Coefficient of Determination)</w:t>
            </w:r>
          </w:p>
        </w:tc>
        <w:tc>
          <w:tcPr>
            <w:tcW w:type="dxa" w:w="4968"/>
          </w:tcPr>
          <w:p>
            <w:r/>
            <w:r>
              <w:rPr>
                <w:b w:val="0"/>
                <w:sz w:val="17"/>
              </w:rPr>
              <w:t>Measures explained variation relative to a mean baseline; can be negative on test data and should not be used alone.</w:t>
            </w:r>
          </w:p>
        </w:tc>
      </w:tr>
      <w:tr>
        <w:tc>
          <w:tcPr>
            <w:tcW w:type="dxa" w:w="4968"/>
          </w:tcPr>
          <w:p>
            <w:r/>
            <w:r>
              <w:rPr>
                <w:b/>
                <w:sz w:val="17"/>
              </w:rPr>
              <w:t>MAPE / percentage error</w:t>
            </w:r>
          </w:p>
        </w:tc>
        <w:tc>
          <w:tcPr>
            <w:tcW w:type="dxa" w:w="4968"/>
          </w:tcPr>
          <w:p>
            <w:r/>
            <w:r>
              <w:rPr>
                <w:b w:val="0"/>
                <w:sz w:val="17"/>
              </w:rPr>
              <w:t>Can be difficult or undefined when actual yields are zero or close to zero; use only when appropriate.</w:t>
            </w:r>
          </w:p>
        </w:tc>
      </w:tr>
      <w:tr>
        <w:tc>
          <w:tcPr>
            <w:tcW w:type="dxa" w:w="4968"/>
          </w:tcPr>
          <w:p>
            <w:r/>
            <w:r>
              <w:rPr>
                <w:b/>
                <w:sz w:val="17"/>
              </w:rPr>
              <w:t>Bias / mean error</w:t>
            </w:r>
          </w:p>
        </w:tc>
        <w:tc>
          <w:tcPr>
            <w:tcW w:type="dxa" w:w="4968"/>
          </w:tcPr>
          <w:p>
            <w:r/>
            <w:r>
              <w:rPr>
                <w:b w:val="0"/>
                <w:sz w:val="17"/>
              </w:rPr>
              <w:t>Shows systematic overprediction or underprediction.</w:t>
            </w:r>
          </w:p>
        </w:tc>
      </w:tr>
      <w:tr>
        <w:tc>
          <w:tcPr>
            <w:tcW w:type="dxa" w:w="4968"/>
          </w:tcPr>
          <w:p>
            <w:r/>
            <w:r>
              <w:rPr>
                <w:b/>
                <w:sz w:val="17"/>
              </w:rPr>
              <w:t>Segment-level metrics</w:t>
            </w:r>
          </w:p>
        </w:tc>
        <w:tc>
          <w:tcPr>
            <w:tcW w:type="dxa" w:w="4968"/>
          </w:tcPr>
          <w:p>
            <w:r/>
            <w:r>
              <w:rPr>
                <w:b w:val="0"/>
                <w:sz w:val="17"/>
              </w:rPr>
              <w:t>Report errors by crop, region, season, and yield range to ensure aggregate performance does not hide weak subgroups.</w:t>
            </w:r>
          </w:p>
        </w:tc>
      </w:tr>
    </w:tbl>
    <w:p>
      <w:r>
        <w:t>Report metric values with units and evaluation period. Compare each model against the baseline and use error intervals or repeated time-based evaluation where possible. A model should not be described as reliable solely because it has a high R² on training data.</w:t>
      </w:r>
    </w:p>
    <w:p>
      <w:pPr>
        <w:pStyle w:val="Heading1"/>
      </w:pPr>
      <w:r>
        <w:t>12. Reliability, Interpretability, and Risk Controls</w:t>
      </w:r>
    </w:p>
    <w:p>
      <w:pPr>
        <w:pStyle w:val="ListBullet"/>
      </w:pPr>
      <w:r>
        <w:t>Prevent data leakage by confirming every predictor is available at the time the forecast would be issued.</w:t>
      </w:r>
    </w:p>
    <w:p>
      <w:pPr>
        <w:pStyle w:val="ListBullet"/>
      </w:pPr>
      <w:r>
        <w:t>Check performance across regions, crop types, farm sizes, seasons, and different yield levels.</w:t>
      </w:r>
    </w:p>
    <w:p>
      <w:pPr>
        <w:pStyle w:val="ListBullet"/>
      </w:pPr>
      <w:r>
        <w:t>Use feature importance, permutation importance, partial dependence, or SHAP where suitable to understand model behavior; treat explanations as descriptive rather than causal proof.</w:t>
      </w:r>
    </w:p>
    <w:p>
      <w:pPr>
        <w:pStyle w:val="ListBullet"/>
      </w:pPr>
      <w:r>
        <w:t>Provide prediction intervals or uncertainty bands when a suitable method is available, and communicate that uncertainty to decision-makers.</w:t>
      </w:r>
    </w:p>
    <w:p>
      <w:pPr>
        <w:pStyle w:val="ListBullet"/>
      </w:pPr>
      <w:r>
        <w:t>Document the training data period, target definition, features, preprocessing, hyperparameters, metrics, and model version.</w:t>
      </w:r>
    </w:p>
    <w:p>
      <w:pPr>
        <w:pStyle w:val="ListBullet"/>
      </w:pPr>
      <w:r>
        <w:t>Monitor changes in input distributions, weather patterns, crop practices, and forecast errors after deployment.</w:t>
      </w:r>
    </w:p>
    <w:p>
      <w:pPr>
        <w:pStyle w:val="ListBullet"/>
      </w:pPr>
      <w:r>
        <w:t>Set a retraining schedule and define thresholds that trigger review when error or data quality deteriorates.</w:t>
      </w:r>
    </w:p>
    <w:p>
      <w:pPr>
        <w:pStyle w:val="ListBullet"/>
      </w:pPr>
      <w:r>
        <w:t>Protect farm-level and personally identifiable data; follow applicable data access and privacy requirements.</w:t>
      </w:r>
    </w:p>
    <w:p>
      <w:pPr>
        <w:pStyle w:val="Heading1"/>
      </w:pPr>
      <w:r>
        <w:t>13. Translating Forecasts into Agribusiness Decisions</w:t>
      </w:r>
    </w:p>
    <w:p>
      <w:r>
        <w:t>Yield forecasts may support decisions about seed and fertilizer planning, irrigation scheduling, harvest labour, procurement volumes, storage capacity, transportation, crop insurance, and contingency planning. The prediction should be combined with cost, price, risk, and operational constraints before recommending an action. For example, a lower expected yield may prompt a procurement review or risk assessment, but the final decision should consider forecast uncertainty and updated local observations.</w:t>
      </w:r>
    </w:p>
    <w:p>
      <w:r>
        <w:t>Recommended communication format: forecast estimate and unit; issue date and target season; geographic and crop coverage; uncertainty or confidence range where available; main contributing factors; model error on comparable historical data; and an action note with caveats.</w:t>
      </w:r>
    </w:p>
    <w:p>
      <w:pPr>
        <w:pStyle w:val="Heading1"/>
      </w:pPr>
      <w:r>
        <w:t>14. Generalizability Across Agribusiness Scenarios</w:t>
      </w:r>
    </w:p>
    <w:p>
      <w:r>
        <w:t>The framework can be adapted to different crops, regions, farm sizes, and operational settings by changing the target definition, forecast horizon, feature set, and validation strategy. For example, a district-level rice yield model may emphasize monsoon rainfall, irrigation, and crop-stage weather, while a horticulture model may require different temperature, soil, and management features. The same workflow can also be adapted to related targets such as production volume, market arrivals, input demand, or procurement requirements, provided each target is defined and evaluated separately.</w:t>
      </w:r>
    </w:p>
    <w:p>
      <w:r>
        <w:t>Universal application does not mean one trained model will work equally well everywhere. Local calibration, sufficient representative data, consistent measurement, and evaluation on the intended deployment population are essential. If data is sparse for a crop or region, predictions should be labeled as lower confidence or the scope should be restricted.</w:t>
      </w:r>
    </w:p>
    <w:p>
      <w:pPr>
        <w:pStyle w:val="Heading1"/>
      </w:pPr>
      <w:r>
        <w:t>15. Illustrative Python Pipeline</w:t>
      </w:r>
    </w:p>
    <w:p>
      <w:r>
        <w:rPr>
          <w:rFonts w:ascii="Courier New" w:hAnsi="Courier New"/>
          <w:sz w:val="15"/>
        </w:rPr>
        <w:t># Illustrative template: adapt column names and split dates to the dataset.</w:t>
        <w:br/>
        <w:t>import pandas as pd</w:t>
        <w:br/>
        <w:t>from sklearn.compose import ColumnTransformer</w:t>
        <w:br/>
        <w:t>from sklearn.impute import SimpleImputer</w:t>
        <w:br/>
        <w:t>from sklearn.pipeline import Pipeline</w:t>
        <w:br/>
        <w:t>from sklearn.preprocessing import OneHotEncoder, StandardScaler</w:t>
        <w:br/>
        <w:t>from sklearn.ensemble import RandomForestRegressor</w:t>
        <w:br/>
        <w:t>from sklearn.metrics import mean_absolute_error, mean_squared_error, r2_score</w:t>
        <w:br/>
        <w:t>import numpy as np</w:t>
        <w:br/>
        <w:br/>
        <w:t>df = pd.read_csv("data/agricultural_yield.csv")</w:t>
        <w:br/>
        <w:t>df["season_year"] = pd.to_numeric(df["season_year"], errors="coerce")</w:t>
        <w:br/>
        <w:t>target = "yield_tonnes_per_hectare"</w:t>
        <w:br/>
        <w:br/>
        <w:t># Example chronological split; choose cutoffs before examining test performance.</w:t>
        <w:br/>
        <w:t>train = df[df["season_year"] &lt;= 2021].copy()</w:t>
        <w:br/>
        <w:t>valid = df[df["season_year"].between(2022, 2023)].copy()</w:t>
        <w:br/>
        <w:t>test  = df[df["season_year"] &gt;= 2024].copy()</w:t>
        <w:br/>
        <w:br/>
        <w:t># Exclude target and fields unavailable at forecast time.</w:t>
        <w:br/>
        <w:t>features = ["crop", "region", "rainfall_mm", "mean_temperature_c",</w:t>
        <w:br/>
        <w:t xml:space="preserve">            "soil_ph", "irrigation_type", "fertilizer_kg_per_ha"]</w:t>
        <w:br/>
        <w:t>X_train, y_train = train[features], train[target]</w:t>
        <w:br/>
        <w:t>X_valid, y_valid = valid[features], valid[target]</w:t>
        <w:br/>
        <w:t>X_test, y_test = test[features], test[target]</w:t>
        <w:br/>
        <w:br/>
        <w:t>numeric = ["rainfall_mm", "mean_temperature_c", "soil_ph", "fertilizer_kg_per_ha"]</w:t>
        <w:br/>
        <w:t>categorical = ["crop", "region", "irrigation_type"]</w:t>
        <w:br/>
        <w:br/>
        <w:t>preprocess = ColumnTransformer([</w:t>
        <w:br/>
        <w:t xml:space="preserve">    ("num", Pipeline([</w:t>
        <w:br/>
        <w:t xml:space="preserve">        ("imputer", SimpleImputer(strategy="median")),</w:t>
        <w:br/>
        <w:t xml:space="preserve">        ("scale", StandardScaler())</w:t>
        <w:br/>
        <w:t xml:space="preserve">    ]), numeric),</w:t>
        <w:br/>
        <w:t xml:space="preserve">    ("cat", Pipeline([</w:t>
        <w:br/>
        <w:t xml:space="preserve">        ("imputer", SimpleImputer(strategy="most_frequent")),</w:t>
        <w:br/>
        <w:t xml:space="preserve">        ("encode", OneHotEncoder(handle_unknown="ignore"))</w:t>
        <w:br/>
        <w:t xml:space="preserve">    ]), categorical)</w:t>
        <w:br/>
        <w:t>])</w:t>
        <w:br/>
        <w:br/>
        <w:t>model = Pipeline([</w:t>
        <w:br/>
        <w:t xml:space="preserve">    ("preprocess", preprocess),</w:t>
        <w:br/>
        <w:t xml:space="preserve">    ("regressor", RandomForestRegressor(</w:t>
        <w:br/>
        <w:t xml:space="preserve">        n_estimators=300, random_state=42, min_samples_leaf=2</w:t>
        <w:br/>
        <w:t xml:space="preserve">    ))</w:t>
        <w:br/>
        <w:t>])</w:t>
        <w:br/>
        <w:br/>
        <w:t>model.fit(X_train, y_train)</w:t>
        <w:br/>
        <w:t>pred = model.predict(X_valid)</w:t>
        <w:br/>
        <w:t>print("Validation MAE:", mean_absolute_error(y_valid, pred))</w:t>
        <w:br/>
        <w:t>print("Validation RMSE:", np.sqrt(mean_squared_error(y_valid, pred)))</w:t>
        <w:br/>
        <w:t>print("Validation R2:", r2_score(y_valid, pred))</w:t>
        <w:br/>
        <w:br/>
        <w:t># Final test evaluation should be performed only after model selection.</w:t>
        <w:br/>
      </w:r>
    </w:p>
    <w:p>
      <w:r>
        <w:t>Note: The code is illustrative. Column names, date cutoffs, missing-data strategy, validation scheme, and feature list must be adapted to the actual dataset. The final test set must remain untouched during model selection. If rows from the same farm or district are correlated, use grouped validation in addition to chronological evaluation.</w:t>
      </w:r>
    </w:p>
    <w:p>
      <w:pPr>
        <w:pStyle w:val="Heading1"/>
      </w:pPr>
      <w:r>
        <w:t>16. Implementation Roadmap</w:t>
      </w:r>
    </w:p>
    <w:p>
      <w:pPr>
        <w:pStyle w:val="ListNumber"/>
      </w:pPr>
      <w:r>
        <w:rPr>
          <w:b/>
        </w:rPr>
        <w:t xml:space="preserve">Phase 1: Business definition: </w:t>
      </w:r>
      <w:r>
        <w:t>Confirm target, prediction horizon, decision owner, and acceptable error.</w:t>
      </w:r>
    </w:p>
    <w:p>
      <w:pPr>
        <w:pStyle w:val="ListNumber"/>
      </w:pPr>
      <w:r>
        <w:rPr>
          <w:b/>
        </w:rPr>
        <w:t xml:space="preserve">Phase 2: Data audit: </w:t>
      </w:r>
      <w:r>
        <w:t>Inventory sources, validate units, assess coverage, and identify missingness.</w:t>
      </w:r>
    </w:p>
    <w:p>
      <w:pPr>
        <w:pStyle w:val="ListNumber"/>
      </w:pPr>
      <w:r>
        <w:rPr>
          <w:b/>
        </w:rPr>
        <w:t xml:space="preserve">Phase 3: Baseline and features: </w:t>
      </w:r>
      <w:r>
        <w:t>Create a simple benchmark and candidate features available at forecast time.</w:t>
      </w:r>
    </w:p>
    <w:p>
      <w:pPr>
        <w:pStyle w:val="ListNumber"/>
      </w:pPr>
      <w:r>
        <w:rPr>
          <w:b/>
        </w:rPr>
        <w:t xml:space="preserve">Phase 4: Model experiments: </w:t>
      </w:r>
      <w:r>
        <w:t>Train baseline and candidate models using leakage-safe validation.</w:t>
      </w:r>
    </w:p>
    <w:p>
      <w:pPr>
        <w:pStyle w:val="ListNumber"/>
      </w:pPr>
      <w:r>
        <w:rPr>
          <w:b/>
        </w:rPr>
        <w:t xml:space="preserve">Phase 5: Evaluation and review: </w:t>
      </w:r>
      <w:r>
        <w:t>Compare metrics, subgroup errors, uncertainty, and operational value.</w:t>
      </w:r>
    </w:p>
    <w:p>
      <w:pPr>
        <w:pStyle w:val="ListNumber"/>
      </w:pPr>
      <w:r>
        <w:rPr>
          <w:b/>
        </w:rPr>
        <w:t xml:space="preserve">Phase 6: Pilot deployment: </w:t>
      </w:r>
      <w:r>
        <w:t>Run predictions in a controlled workflow with human review.</w:t>
      </w:r>
    </w:p>
    <w:p>
      <w:pPr>
        <w:pStyle w:val="ListNumber"/>
      </w:pPr>
      <w:r>
        <w:rPr>
          <w:b/>
        </w:rPr>
        <w:t xml:space="preserve">Phase 7: Monitoring: </w:t>
      </w:r>
      <w:r>
        <w:t>Track drift and realized errors; retrain or revise the framework when required.</w:t>
      </w:r>
    </w:p>
    <w:p>
      <w:pPr>
        <w:pStyle w:val="Heading1"/>
      </w:pPr>
      <w:r>
        <w:t>17. Limitations</w:t>
      </w:r>
    </w:p>
    <w:p>
      <w:r>
        <w:t>Yield data may be aggregated, incomplete, inconsistent across regions, or affected by reporting delays. Weather and remote-sensing data may not align perfectly with crop calendars. Extreme events and changes in farming practices can make historical patterns less predictive. A model trained in one region or period may perform poorly elsewhere. These limitations require transparent reporting, ongoing validation, and cautious use of predictions.</w:t>
      </w:r>
    </w:p>
    <w:p>
      <w:pPr>
        <w:pStyle w:val="Heading1"/>
      </w:pPr>
      <w:r>
        <w:t>18. Conclusion</w:t>
      </w:r>
    </w:p>
    <w:p>
      <w:r>
        <w:t>This predictive modeling framework outlines a complete process for agricultural yield forecasting, from problem definition and feature selection through data preparation, model training, validation, evaluation, interpretation, and monitoring. It prioritizes realistic data availability, leakage prevention, comparison with simple baselines, and evaluation on future or unseen observations. By adapting features and validation to local crop and agribusiness conditions, the framework can support more informed planning and resource optimization. Its effectiveness must ultimately be demonstrated using verified data and independent evaluation.</w:t>
      </w:r>
    </w:p>
    <w:p>
      <w:pPr>
        <w:pStyle w:val="Heading1"/>
      </w:pPr>
      <w:r>
        <w:t>References and Further Reading</w:t>
      </w:r>
    </w:p>
    <w:p>
      <w:pPr>
        <w:pStyle w:val="ListBullet"/>
      </w:pPr>
      <w:r>
        <w:t>Scikit-learn documentation: https://scikit-learn.org/stable/</w:t>
      </w:r>
    </w:p>
    <w:p>
      <w:pPr>
        <w:pStyle w:val="ListBullet"/>
      </w:pPr>
      <w:r>
        <w:t>FAOSTAT: https://www.fao.org/faostat/</w:t>
      </w:r>
    </w:p>
    <w:p>
      <w:pPr>
        <w:pStyle w:val="ListBullet"/>
      </w:pPr>
      <w:r>
        <w:t>Directorate of Economics and Statistics, Department of Agriculture &amp; Farmers Welfare, Government of India: https://desagri.gov.in/</w:t>
      </w:r>
    </w:p>
    <w:p>
      <w:pPr>
        <w:pStyle w:val="ListBullet"/>
      </w:pPr>
      <w:r>
        <w:t>World Meteorological Organization: https://wmo.int/</w:t>
      </w:r>
    </w:p>
    <w:p>
      <w:pPr>
        <w:pStyle w:val="ListBullet"/>
      </w:pPr>
      <w:r>
        <w:t>NASA Earthdata: https://www.earthdata.nasa.gov/</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