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F0C" w:rsidRPr="009524C5" w:rsidRDefault="00D21F0C" w:rsidP="009524C5">
      <w:pPr>
        <w:pStyle w:val="NoSpacing"/>
        <w:rPr>
          <w:noProof/>
        </w:rPr>
      </w:pP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61"/>
        <w:gridCol w:w="8534"/>
        <w:gridCol w:w="720"/>
      </w:tblGrid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Has DPO completed basic and or advanced DP courses? / Прошел оператор ДП базовый или продвинутый курс обучения ДП?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Has DPO completed 6 month seatime on DP vessels? / Срок службы на плавающих судах ДП составляет 6 месяцев?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3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Has DPO certificate. Or enter seatime required. / Оператор ДП имеет сертификат? Или укажите требуемый срок корабельной службы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4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Taking bridge control and test engines, thrusters, steering and operate emergency pitch controls – forward and aft stations / Принятие управления на мостике и проверка двигателей, подруливающих устройств, рулевого устройства и аварийного управления шагом винта - на носовом и кормовом постах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5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Control of vessel’s movement about a set point using manual control / Управление перемещениями судна в пределах заданной точки в ручном режиме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6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Control of vessel’s movement about a set point using Joystick control. / Управление перемещениями судна в пределах заданной точки с использованием джойстика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7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 xml:space="preserve">Switch and change between manual control and DP auto / Включение ручного режима управления, автоматического ДП и переключением между ними 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8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General understanding of DP and Joystick systems installed on vessel. / Общее понимание системы ДП и джойстиковой системы, установленных на судне.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9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Setting up the vessel on DP, completing checklists and understanding of procedures / Постановка судна на ДП, заполнение проверочных листов и понимание процедур.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10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Ability to use DP controls whilst on DP and DP simulator. / Умение пользоваться органами управления ДП в реальном времени и на тренажере ДП.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11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Understand power supplies for DP computers and thruster control units. / Понимание системы питания компьютеров ДП и пультов управления подруливающими устройствами.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12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Understands emergency power supplies and UPS settings. / Понимание аварийного электроснабжения и настроек ИБП.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13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Alarm setting for position and heading limits. / Уставки аварийной сигнализации отклонений от позиции и курса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14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Alarm settings for high thruster and high power usage levels / Уставки аварийной сигнализации высокой рабочей нагрузки подруливающих устройств и условий высокого энергопотребления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15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Setting date/time and zone. / Установка даты/времени и зоны.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16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Shutting down and re-starting DP program/system / Останов и последующий запуск программы/системы ДП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17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System configuration of thrusters/main engines/steering expected in normal and emergency situations. Manual change of stern thruster (if fitted). / Конфигурация систем подруливающих устройств / главных двигателей / рулевого устройства в штатных и аварийных ситуациях. Замена кормового подруливаающего устройства вручную (если имеется).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18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Use, understanding and location of position reference sensors including reference noise, DP weighting, voting and median alarm / Использование, понимание и определение контрольных датчиков местоположения, включая аварийные сигналы контрольного уровня шума, весового коэффициента ДП, голосования и среднего значения выборки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19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Use, understanding and location of: Gyros, VRUs, Anemometers and other data input systems / Использование, понимание и расположение: гироскопов, VRU ((отсчет вертикальных перемещений), анемометров и других систем ввода данных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20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Vessel’s power generation, distribution and propulsion / Энергоснабжение, распределение и гребная установка судна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21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Understanding and use of the FMEA and consequence analysis.(Class 2 vessels) / Понимание и использование Анализа характера и последствий отказа и Анализа последствий (суда класса 2)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22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Use and understanding of capability plots, both present operation and for planning purposes. / Использование и понимание диаграмм удержания, как для текущих работ, так и для планирования.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23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Use of footprint plots to check capability plots. / Использование форм удержания судном заданной позиции (футпринт) для проверки диаграмм удержания.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24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Features of the DP program unique to your vessel / Функциональные возможности программы ДП уникальны для вашего судна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25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Understand the use and dangers of Joystick bias / Понимание использования, а также опасности отклонения джойстика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26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 xml:space="preserve">Environment and operational limits for all DP equipment (weather, power, speed of rotation and movements. / Экологические и эксплуатационные ограничения всего оборудования ДП (погодные условия, мощность, скорость вращения и перемещения). 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27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 xml:space="preserve">Understanding use of the “Vessel Specific DP Manual” / Понимание использования «Руководства ДП для конкретного судна" 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461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28</w:t>
            </w:r>
          </w:p>
        </w:tc>
        <w:tc>
          <w:tcPr>
            <w:tcW w:w="8534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/>
              </w:rPr>
              <w:t>Understanding and use the procedures as per section three of “Vessel Specific DP Manual” / Понимание и использование процедур, приведенных в разделе три «Руководство ДП для конкретного судна"</w:t>
            </w:r>
          </w:p>
        </w:tc>
        <w:tc>
          <w:tcPr>
            <w:tcW w:w="720" w:type="dxa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noProof/>
                <w:szCs w:val="22"/>
              </w:rPr>
            </w:pPr>
          </w:p>
        </w:tc>
      </w:tr>
      <w:tr w:rsidR="00D21F0C" w:rsidRPr="009524C5" w:rsidTr="00FB0267">
        <w:tc>
          <w:tcPr>
            <w:tcW w:w="9715" w:type="dxa"/>
            <w:gridSpan w:val="3"/>
          </w:tcPr>
          <w:p w:rsidR="00D21F0C" w:rsidRDefault="00D21F0C" w:rsidP="00FB0267">
            <w:pPr>
              <w:spacing w:line="276" w:lineRule="auto"/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  <w:t xml:space="preserve">Name of DPO / Ф.И.О. оператора ДП                                                                               </w:t>
            </w:r>
          </w:p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b/>
                <w:bCs/>
                <w:noProof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  <w:t>In Charge of watch / несущего вахту    Yes/Да / No/Нет</w:t>
            </w:r>
          </w:p>
        </w:tc>
      </w:tr>
      <w:tr w:rsidR="00D21F0C" w:rsidRPr="009524C5" w:rsidTr="00FB0267">
        <w:tc>
          <w:tcPr>
            <w:tcW w:w="9715" w:type="dxa"/>
            <w:gridSpan w:val="3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b/>
                <w:bCs/>
                <w:noProof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  <w:t xml:space="preserve">Signature of DPO / Подпись оператора ДП     </w:t>
            </w:r>
          </w:p>
        </w:tc>
      </w:tr>
      <w:tr w:rsidR="00D21F0C" w:rsidRPr="009524C5" w:rsidTr="00FB0267">
        <w:tc>
          <w:tcPr>
            <w:tcW w:w="9715" w:type="dxa"/>
            <w:gridSpan w:val="3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b/>
                <w:bCs/>
                <w:noProof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  <w:t>Name of Master / SDPO / Ф.И.О. Капитана / старшего оператора ДП</w:t>
            </w:r>
          </w:p>
        </w:tc>
      </w:tr>
      <w:tr w:rsidR="00D21F0C" w:rsidRPr="009524C5" w:rsidTr="00FB0267">
        <w:tc>
          <w:tcPr>
            <w:tcW w:w="9715" w:type="dxa"/>
            <w:gridSpan w:val="3"/>
          </w:tcPr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b/>
                <w:bCs/>
                <w:noProof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  <w:t>Signature of Master / SDPO / Подпись Капитана / старшего оператора ДП</w:t>
            </w:r>
          </w:p>
        </w:tc>
      </w:tr>
      <w:tr w:rsidR="00D21F0C" w:rsidRPr="009524C5" w:rsidTr="00FB0267">
        <w:tc>
          <w:tcPr>
            <w:tcW w:w="9715" w:type="dxa"/>
            <w:gridSpan w:val="3"/>
          </w:tcPr>
          <w:p w:rsidR="00D21F0C" w:rsidRDefault="00D21F0C" w:rsidP="00FB0267">
            <w:pPr>
              <w:spacing w:line="276" w:lineRule="auto"/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  <w:t xml:space="preserve">Vessel Name / Название судна:                                                                                 </w:t>
            </w:r>
          </w:p>
          <w:p w:rsidR="00D21F0C" w:rsidRPr="009524C5" w:rsidRDefault="00D21F0C" w:rsidP="00FB0267">
            <w:pPr>
              <w:spacing w:line="276" w:lineRule="auto"/>
              <w:rPr>
                <w:rFonts w:ascii="Arial" w:hAnsi="Arial" w:cs="Arial"/>
                <w:b/>
                <w:bCs/>
                <w:noProof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/>
              </w:rPr>
              <w:t>Date / Дата:</w:t>
            </w:r>
          </w:p>
        </w:tc>
      </w:tr>
    </w:tbl>
    <w:p w:rsidR="00D21F0C" w:rsidRPr="009524C5" w:rsidRDefault="00D21F0C" w:rsidP="009524C5">
      <w:pPr>
        <w:rPr>
          <w:rFonts w:ascii="Arial" w:hAnsi="Arial" w:cs="Arial"/>
          <w:noProof/>
          <w:sz w:val="22"/>
          <w:szCs w:val="22"/>
        </w:rPr>
      </w:pPr>
    </w:p>
    <w:sectPr w:rsidR="00D21F0C" w:rsidRPr="009524C5" w:rsidSect="000824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276" w:right="1440" w:bottom="899" w:left="1440" w:header="720" w:footer="32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1F0C" w:rsidRPr="009524C5" w:rsidRDefault="00D21F0C" w:rsidP="00891410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D21F0C" w:rsidRPr="009524C5" w:rsidRDefault="00D21F0C" w:rsidP="00891410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F0C" w:rsidRDefault="00D21F0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452"/>
      <w:gridCol w:w="5994"/>
      <w:gridCol w:w="1868"/>
    </w:tblGrid>
    <w:tr w:rsidR="00D21F0C" w:rsidRPr="009524C5" w:rsidTr="00FE6498">
      <w:trPr>
        <w:trHeight w:val="146"/>
        <w:jc w:val="center"/>
      </w:trPr>
      <w:tc>
        <w:tcPr>
          <w:tcW w:w="1560" w:type="dxa"/>
          <w:vAlign w:val="center"/>
        </w:tcPr>
        <w:p w:rsidR="00D21F0C" w:rsidRPr="009524C5" w:rsidRDefault="00D21F0C" w:rsidP="009A001B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t>GOM</w:t>
          </w:r>
        </w:p>
      </w:tc>
      <w:tc>
        <w:tcPr>
          <w:tcW w:w="5994" w:type="dxa"/>
        </w:tcPr>
        <w:p w:rsidR="00D21F0C" w:rsidRPr="009524C5" w:rsidRDefault="00D21F0C" w:rsidP="009A001B">
          <w:pPr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t>5/1/2016</w:t>
          </w:r>
        </w:p>
      </w:tc>
      <w:tc>
        <w:tcPr>
          <w:tcW w:w="1868" w:type="dxa"/>
          <w:vAlign w:val="center"/>
        </w:tcPr>
        <w:p w:rsidR="00D21F0C" w:rsidRPr="009524C5" w:rsidRDefault="00D21F0C" w:rsidP="009A001B">
          <w:pPr>
            <w:jc w:val="right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instrText xml:space="preserve"> PAGE </w:instrTex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separate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t>2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end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t xml:space="preserve"> / 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begin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separate"/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t>2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fldChar w:fldCharType="end"/>
          </w:r>
        </w:p>
      </w:tc>
    </w:tr>
    <w:tr w:rsidR="00D21F0C" w:rsidRPr="009524C5" w:rsidTr="00FE6498">
      <w:trPr>
        <w:trHeight w:val="115"/>
        <w:jc w:val="center"/>
      </w:trPr>
      <w:tc>
        <w:tcPr>
          <w:tcW w:w="7554" w:type="dxa"/>
          <w:gridSpan w:val="2"/>
          <w:vAlign w:val="center"/>
        </w:tcPr>
        <w:p w:rsidR="00D21F0C" w:rsidRPr="009524C5" w:rsidRDefault="00D21F0C" w:rsidP="000824AF">
          <w:pPr>
            <w:pStyle w:val="NoSpacing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  <w:lang/>
            </w:rPr>
            <w:t>DOC. UNCONTROLLED WHEN PRINTED Version{_UIVersionString}</w:t>
          </w:r>
        </w:p>
      </w:tc>
      <w:tc>
        <w:tcPr>
          <w:tcW w:w="1868" w:type="dxa"/>
          <w:vAlign w:val="center"/>
        </w:tcPr>
        <w:p w:rsidR="00D21F0C" w:rsidRPr="009524C5" w:rsidRDefault="00D21F0C" w:rsidP="000824AF">
          <w:pPr>
            <w:pStyle w:val="NoSpacing"/>
            <w:rPr>
              <w:rFonts w:ascii="Arial" w:hAnsi="Arial"/>
              <w:noProof/>
              <w:sz w:val="12"/>
              <w:szCs w:val="12"/>
            </w:rPr>
          </w:pPr>
        </w:p>
      </w:tc>
    </w:tr>
  </w:tbl>
  <w:p w:rsidR="00D21F0C" w:rsidRPr="009524C5" w:rsidRDefault="00D21F0C">
    <w:pPr>
      <w:pStyle w:val="Footer"/>
      <w:rPr>
        <w:rFonts w:ascii="Arial" w:hAnsi="Arial" w:cs="Arial"/>
        <w:noProof/>
        <w:sz w:val="12"/>
        <w:szCs w:val="1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F0C" w:rsidRDefault="00D21F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1F0C" w:rsidRPr="009524C5" w:rsidRDefault="00D21F0C" w:rsidP="00891410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D21F0C" w:rsidRPr="009524C5" w:rsidRDefault="00D21F0C" w:rsidP="00891410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F0C" w:rsidRDefault="00D21F0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D21F0C" w:rsidRPr="009524C5" w:rsidTr="00FE649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D21F0C" w:rsidRPr="009524C5" w:rsidRDefault="00D21F0C" w:rsidP="009A001B">
          <w:pPr>
            <w:pStyle w:val="Header"/>
            <w:rPr>
              <w:rFonts w:ascii="Arial" w:hAnsi="Arial" w:cs="Arial"/>
              <w:b/>
              <w:noProof/>
            </w:rPr>
          </w:pPr>
          <w:r w:rsidRPr="004D1410">
            <w:rPr>
              <w:rFonts w:ascii="Arial" w:hAnsi="Arial" w:cs="Arial"/>
              <w:b/>
              <w:bCs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D21F0C" w:rsidRPr="009524C5" w:rsidRDefault="00D21F0C" w:rsidP="009A001B">
          <w:pPr>
            <w:pStyle w:val="Header"/>
            <w:jc w:val="center"/>
            <w:rPr>
              <w:rFonts w:ascii="Arial" w:hAnsi="Arial" w:cs="Arial"/>
              <w:b/>
              <w:noProof/>
              <w:sz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D21F0C" w:rsidRPr="009524C5" w:rsidRDefault="00D21F0C" w:rsidP="009A001B">
          <w:pPr>
            <w:pStyle w:val="NoSpacing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FRM-VSL-06-6008-006</w:t>
          </w:r>
        </w:p>
      </w:tc>
    </w:tr>
    <w:tr w:rsidR="00D21F0C" w:rsidRPr="009524C5" w:rsidTr="00FE6498">
      <w:trPr>
        <w:trHeight w:val="365"/>
      </w:trPr>
      <w:tc>
        <w:tcPr>
          <w:tcW w:w="2830" w:type="dxa"/>
          <w:vMerge/>
          <w:noWrap/>
          <w:vAlign w:val="bottom"/>
        </w:tcPr>
        <w:p w:rsidR="00D21F0C" w:rsidRPr="009524C5" w:rsidRDefault="00D21F0C" w:rsidP="009A001B">
          <w:pPr>
            <w:pStyle w:val="Header"/>
            <w:rPr>
              <w:rFonts w:ascii="Arial" w:hAnsi="Arial" w:cs="Arial"/>
              <w:b/>
              <w:noProof/>
            </w:rPr>
          </w:pPr>
        </w:p>
      </w:tc>
      <w:tc>
        <w:tcPr>
          <w:tcW w:w="4536" w:type="dxa"/>
          <w:noWrap/>
          <w:vAlign w:val="center"/>
        </w:tcPr>
        <w:p w:rsidR="00D21F0C" w:rsidRPr="009524C5" w:rsidRDefault="00D21F0C" w:rsidP="009A001B">
          <w:pPr>
            <w:pStyle w:val="Header"/>
            <w:jc w:val="center"/>
            <w:rPr>
              <w:rFonts w:ascii="Arial" w:hAnsi="Arial" w:cs="Arial"/>
              <w:b/>
              <w:noProof/>
              <w:color w:val="000000"/>
              <w:sz w:val="20"/>
            </w:rPr>
          </w:pPr>
          <w:r>
            <w:rPr>
              <w:rFonts w:ascii="Arial" w:hAnsi="Arial" w:cs="Arial"/>
              <w:b/>
              <w:bCs/>
              <w:noProof/>
              <w:color w:val="000000"/>
              <w:sz w:val="20"/>
              <w:lang/>
            </w:rPr>
            <w:t>DPO VESSEL FAMILIARIZATION CHECKLIST / ПРОВЕРОЧНЫЙ ЛИСТ ОЗНАКОМЛЕНИЯ С СУДНОМ ОПЕРАТОРА ДП</w:t>
          </w:r>
        </w:p>
      </w:tc>
      <w:tc>
        <w:tcPr>
          <w:tcW w:w="2273" w:type="dxa"/>
          <w:noWrap/>
          <w:vAlign w:val="center"/>
        </w:tcPr>
        <w:p w:rsidR="00D21F0C" w:rsidRPr="009524C5" w:rsidRDefault="00D21F0C" w:rsidP="009A001B">
          <w:pPr>
            <w:pStyle w:val="NoSpacing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D21F0C" w:rsidRPr="009524C5" w:rsidTr="00FE649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D21F0C" w:rsidRPr="009524C5" w:rsidRDefault="00D21F0C" w:rsidP="009A001B">
          <w:pPr>
            <w:pStyle w:val="Header"/>
            <w:rPr>
              <w:rFonts w:ascii="Arial" w:hAnsi="Arial" w:cs="Arial"/>
              <w:b/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D21F0C" w:rsidRPr="009524C5" w:rsidRDefault="00D21F0C" w:rsidP="009A001B">
          <w:pPr>
            <w:pStyle w:val="Header"/>
            <w:rPr>
              <w:rFonts w:ascii="Arial" w:hAnsi="Arial" w:cs="Arial"/>
              <w:b/>
              <w:noProof/>
              <w:sz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D21F0C" w:rsidRPr="009524C5" w:rsidRDefault="00D21F0C" w:rsidP="009A001B">
          <w:pPr>
            <w:pStyle w:val="NoSpacing"/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D21F0C" w:rsidRPr="009524C5" w:rsidRDefault="00D21F0C">
    <w:pPr>
      <w:pStyle w:val="Header"/>
      <w:rPr>
        <w:rFonts w:ascii="Arial" w:hAnsi="Arial" w:cs="Arial"/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21F0C" w:rsidRDefault="00D21F0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F7F43"/>
    <w:rsid w:val="00012288"/>
    <w:rsid w:val="000824AF"/>
    <w:rsid w:val="000A3671"/>
    <w:rsid w:val="002F5410"/>
    <w:rsid w:val="0046090E"/>
    <w:rsid w:val="004B2F85"/>
    <w:rsid w:val="004D1410"/>
    <w:rsid w:val="005E1CF1"/>
    <w:rsid w:val="00645713"/>
    <w:rsid w:val="006F7F43"/>
    <w:rsid w:val="0070572C"/>
    <w:rsid w:val="00787530"/>
    <w:rsid w:val="007B00FB"/>
    <w:rsid w:val="00891410"/>
    <w:rsid w:val="008F7472"/>
    <w:rsid w:val="00932B50"/>
    <w:rsid w:val="009524C5"/>
    <w:rsid w:val="009A001B"/>
    <w:rsid w:val="009F7F6E"/>
    <w:rsid w:val="00B812F9"/>
    <w:rsid w:val="00D21F0C"/>
    <w:rsid w:val="00F86DF5"/>
    <w:rsid w:val="00FA7215"/>
    <w:rsid w:val="00FB0267"/>
    <w:rsid w:val="00FE6498"/>
    <w:rsid w:val="00FF32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CF1"/>
    <w:rPr>
      <w:sz w:val="24"/>
      <w:szCs w:val="20"/>
      <w:lang w:val="en-US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99"/>
    <w:rsid w:val="005E1CF1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99"/>
    <w:rsid w:val="006F7F4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6F7F43"/>
    <w:pPr>
      <w:ind w:left="720"/>
      <w:contextualSpacing/>
    </w:pPr>
  </w:style>
  <w:style w:type="paragraph" w:styleId="Header">
    <w:name w:val="header"/>
    <w:aliases w:val="Header Title"/>
    <w:basedOn w:val="Normal"/>
    <w:link w:val="HeaderChar"/>
    <w:uiPriority w:val="99"/>
    <w:rsid w:val="00891410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891410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8914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91410"/>
    <w:rPr>
      <w:rFonts w:cs="Times New Roman"/>
      <w:sz w:val="24"/>
    </w:rPr>
  </w:style>
  <w:style w:type="character" w:styleId="CommentReference">
    <w:name w:val="annotation reference"/>
    <w:basedOn w:val="DefaultParagraphFont"/>
    <w:uiPriority w:val="99"/>
    <w:semiHidden/>
    <w:rsid w:val="00FA721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FA721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FA7215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FA72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FA721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FA72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A7215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A001B"/>
    <w:rPr>
      <w:rFonts w:cs="Times New Roman"/>
      <w:color w:val="808080"/>
    </w:rPr>
  </w:style>
  <w:style w:type="paragraph" w:styleId="NoSpacing">
    <w:name w:val="No Spacing"/>
    <w:uiPriority w:val="99"/>
    <w:qFormat/>
    <w:rsid w:val="009A001B"/>
    <w:rPr>
      <w:rFonts w:ascii="Calibri" w:hAnsi="Calibri" w:cs="Arial"/>
      <w:lang w:val="en-AU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</TotalTime>
  <Pages>2</Pages>
  <Words>770</Words>
  <Characters>4393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dcterms:created xsi:type="dcterms:W3CDTF">2017-05-08T15:54:00Z</dcterms:created>
  <dcterms:modified xsi:type="dcterms:W3CDTF">2017-07-23T07:08:00Z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/>
  </property>
  <property fmtid="{D5CDD505-2E9C-101B-9397-08002B2CF9AE}" pid="6" name="TemplateUrl">
    <vt:lpwstr/>
  </property>
  <property fmtid="{D5CDD505-2E9C-101B-9397-08002B2CF9AE}" pid="7" name="Element0">
    <vt:lpwstr>F6</vt:lpwstr>
  </property>
  <property fmtid="{D5CDD505-2E9C-101B-9397-08002B2CF9AE}" pid="8" name="Name Procedure">
    <vt:lpwstr>DP Operations</vt:lpwstr>
  </property>
  <property fmtid="{D5CDD505-2E9C-101B-9397-08002B2CF9AE}" pid="9" name="DLCPolicyLabelClientValue">
    <vt:lpwstr>DOC. UNCONTROLLED WHEN PRINTED Version{_UIVersionString}</vt:lpwstr>
  </property>
  <property fmtid="{D5CDD505-2E9C-101B-9397-08002B2CF9AE}" pid="10" name="DLCPolicyLabelLock">
    <vt:lpwstr/>
  </property>
  <property fmtid="{D5CDD505-2E9C-101B-9397-08002B2CF9AE}" pid="11" name="DocumentOwner">
    <vt:lpwstr>GOM</vt:lpwstr>
  </property>
  <property fmtid="{D5CDD505-2E9C-101B-9397-08002B2CF9AE}" pid="12" name="IssueDate">
    <vt:lpwstr>2016-05-01T02:00:00Z</vt:lpwstr>
  </property>
  <property fmtid="{D5CDD505-2E9C-101B-9397-08002B2CF9AE}" pid="13" name="OVMSAElement">
    <vt:lpwstr>06</vt:lpwstr>
  </property>
  <property fmtid="{D5CDD505-2E9C-101B-9397-08002B2CF9AE}" pid="14" name="ProcedureNumber">
    <vt:lpwstr>FRM-VSL-06-6008-006</vt:lpwstr>
  </property>
  <property fmtid="{D5CDD505-2E9C-101B-9397-08002B2CF9AE}" pid="15" name="DocumentType">
    <vt:lpwstr>FRM</vt:lpwstr>
  </property>
  <property fmtid="{D5CDD505-2E9C-101B-9397-08002B2CF9AE}" pid="16" name="DocumentLocation">
    <vt:lpwstr>VSL</vt:lpwstr>
  </property>
  <property fmtid="{D5CDD505-2E9C-101B-9397-08002B2CF9AE}" pid="17" name="DocumentDepartment">
    <vt:lpwstr>6000 Operations</vt:lpwstr>
  </property>
  <property fmtid="{D5CDD505-2E9C-101B-9397-08002B2CF9AE}" pid="18" name="DLCPolicyLabelValue">
    <vt:lpwstr>DOC. UNCONTROLLED WHEN PRINTED Version2.0</vt:lpwstr>
  </property>
</Properties>
</file>