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9" w:type="dxa"/>
        <w:tblInd w:w="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2317"/>
        <w:gridCol w:w="1369"/>
        <w:gridCol w:w="814"/>
        <w:gridCol w:w="320"/>
        <w:gridCol w:w="1134"/>
        <w:gridCol w:w="992"/>
        <w:gridCol w:w="21"/>
        <w:gridCol w:w="165"/>
        <w:gridCol w:w="239"/>
        <w:gridCol w:w="2268"/>
      </w:tblGrid>
      <w:tr w:rsidR="00852B05" w:rsidRPr="007F0FC8" w:rsidTr="00C31CD1">
        <w:trPr>
          <w:trHeight w:val="434"/>
        </w:trPr>
        <w:tc>
          <w:tcPr>
            <w:tcW w:w="36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Vessel / Судно: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ab/>
            </w:r>
            <w:r>
              <w:rPr>
                <w:rFonts w:ascii="Arial" w:hAnsi="Arial" w:cs="Arial"/>
                <w:noProof/>
                <w:sz w:val="18"/>
                <w:szCs w:val="18"/>
              </w:rPr>
              <w:tab/>
              <w:t xml:space="preserve"> </w:t>
            </w:r>
          </w:p>
        </w:tc>
        <w:tc>
          <w:tcPr>
            <w:tcW w:w="368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2B05" w:rsidRPr="007F0FC8" w:rsidRDefault="00852B05" w:rsidP="00C31CD1">
            <w:pPr>
              <w:pStyle w:val="ac"/>
              <w:tabs>
                <w:tab w:val="left" w:pos="3501"/>
              </w:tabs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Location / Местоположение: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ab/>
              <w:t xml:space="preserve">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2B05" w:rsidRPr="007F0FC8" w:rsidRDefault="00852B05" w:rsidP="00C31CD1">
            <w:pPr>
              <w:pStyle w:val="ac"/>
              <w:tabs>
                <w:tab w:val="left" w:pos="1800"/>
              </w:tabs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Date / Дата: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ab/>
              <w:t xml:space="preserve">           </w:t>
            </w:r>
          </w:p>
        </w:tc>
      </w:tr>
      <w:tr w:rsidR="00852B05" w:rsidRPr="00DC6080" w:rsidTr="00C31CD1">
        <w:trPr>
          <w:trHeight w:val="424"/>
        </w:trPr>
        <w:tc>
          <w:tcPr>
            <w:tcW w:w="963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2B05" w:rsidRPr="006E5100" w:rsidRDefault="00852B05" w:rsidP="00C31CD1">
            <w:pPr>
              <w:pStyle w:val="ac"/>
              <w:tabs>
                <w:tab w:val="left" w:pos="9261"/>
              </w:tabs>
              <w:rPr>
                <w:rFonts w:ascii="Arial" w:hAnsi="Arial" w:cs="Arial"/>
                <w:noProof/>
                <w:sz w:val="18"/>
                <w:szCs w:val="18"/>
                <w:lang w:val="en-GB"/>
              </w:rPr>
            </w:pPr>
            <w:r w:rsidRPr="006E5100">
              <w:rPr>
                <w:rFonts w:ascii="Arial" w:hAnsi="Arial" w:cs="Arial"/>
                <w:noProof/>
                <w:sz w:val="18"/>
                <w:szCs w:val="18"/>
                <w:lang w:val="en-GB"/>
              </w:rPr>
              <w:t xml:space="preserve">Transfer Vessel / Installation /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Установка</w:t>
            </w:r>
            <w:r w:rsidRPr="006E5100">
              <w:rPr>
                <w:rFonts w:ascii="Arial" w:hAnsi="Arial" w:cs="Arial"/>
                <w:noProof/>
                <w:sz w:val="18"/>
                <w:szCs w:val="18"/>
                <w:lang w:val="en-GB"/>
              </w:rPr>
              <w:t>/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судно</w:t>
            </w:r>
            <w:r w:rsidRPr="006E5100">
              <w:rPr>
                <w:rFonts w:ascii="Arial" w:hAnsi="Arial" w:cs="Arial"/>
                <w:noProof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перекачки</w:t>
            </w:r>
            <w:r w:rsidRPr="006E5100">
              <w:rPr>
                <w:rFonts w:ascii="Arial" w:hAnsi="Arial" w:cs="Arial"/>
                <w:noProof/>
                <w:sz w:val="18"/>
                <w:szCs w:val="18"/>
                <w:lang w:val="en-GB"/>
              </w:rPr>
              <w:t>:</w:t>
            </w:r>
            <w:r w:rsidRPr="006E5100">
              <w:rPr>
                <w:rFonts w:ascii="Arial" w:hAnsi="Arial" w:cs="Arial"/>
                <w:noProof/>
                <w:sz w:val="18"/>
                <w:szCs w:val="18"/>
                <w:lang w:val="en-GB"/>
              </w:rPr>
              <w:tab/>
              <w:t xml:space="preserve"> </w:t>
            </w:r>
          </w:p>
        </w:tc>
      </w:tr>
      <w:tr w:rsidR="00852B05" w:rsidRPr="007F0FC8" w:rsidTr="00DD28F4">
        <w:trPr>
          <w:trHeight w:val="424"/>
        </w:trPr>
        <w:tc>
          <w:tcPr>
            <w:tcW w:w="4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2B05" w:rsidRPr="007F0FC8" w:rsidRDefault="00852B05" w:rsidP="00C31CD1">
            <w:pPr>
              <w:pStyle w:val="ac"/>
              <w:tabs>
                <w:tab w:val="left" w:pos="4016"/>
              </w:tabs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Grade 1 to be transferred / Сорт 1 для перекачки: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ab/>
              <w:t xml:space="preserve"> </w:t>
            </w:r>
          </w:p>
        </w:tc>
        <w:tc>
          <w:tcPr>
            <w:tcW w:w="24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2B05" w:rsidRPr="007F0FC8" w:rsidRDefault="00852B05" w:rsidP="00C31CD1">
            <w:pPr>
              <w:pStyle w:val="ac"/>
              <w:tabs>
                <w:tab w:val="left" w:pos="2225"/>
              </w:tabs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Quantity / Количество: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ab/>
              <w:t xml:space="preserve"> </w:t>
            </w:r>
          </w:p>
        </w:tc>
        <w:tc>
          <w:tcPr>
            <w:tcW w:w="26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2B05" w:rsidRPr="007F0FC8" w:rsidRDefault="00852B05" w:rsidP="00C31CD1">
            <w:pPr>
              <w:pStyle w:val="ac"/>
              <w:tabs>
                <w:tab w:val="left" w:pos="2204"/>
              </w:tabs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Max Rate / Макс.расход: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ab/>
              <w:t xml:space="preserve">  </w:t>
            </w:r>
          </w:p>
        </w:tc>
      </w:tr>
      <w:tr w:rsidR="00852B05" w:rsidRPr="007F0FC8" w:rsidTr="00DD28F4">
        <w:trPr>
          <w:trHeight w:val="496"/>
        </w:trPr>
        <w:tc>
          <w:tcPr>
            <w:tcW w:w="4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2B05" w:rsidRPr="007F0FC8" w:rsidRDefault="00852B05" w:rsidP="00C31CD1">
            <w:pPr>
              <w:pStyle w:val="ac"/>
              <w:tabs>
                <w:tab w:val="left" w:pos="4016"/>
              </w:tabs>
              <w:ind w:right="383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Grade 2 to be transferred / Сорт 2 для перекачки: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ab/>
              <w:t xml:space="preserve"> </w:t>
            </w:r>
          </w:p>
        </w:tc>
        <w:tc>
          <w:tcPr>
            <w:tcW w:w="24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2B05" w:rsidRPr="007F0FC8" w:rsidRDefault="00852B05" w:rsidP="00C31CD1">
            <w:pPr>
              <w:pStyle w:val="ac"/>
              <w:tabs>
                <w:tab w:val="left" w:pos="2225"/>
              </w:tabs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Quantity / Количество: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ab/>
              <w:t xml:space="preserve"> </w:t>
            </w:r>
          </w:p>
        </w:tc>
        <w:tc>
          <w:tcPr>
            <w:tcW w:w="26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2B05" w:rsidRPr="007F0FC8" w:rsidRDefault="00852B05" w:rsidP="00C31CD1">
            <w:pPr>
              <w:pStyle w:val="ac"/>
              <w:tabs>
                <w:tab w:val="left" w:pos="2204"/>
              </w:tabs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Max Rate / Макс.расход: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ab/>
              <w:t xml:space="preserve"> </w:t>
            </w:r>
          </w:p>
        </w:tc>
      </w:tr>
      <w:tr w:rsidR="00852B05" w:rsidRPr="007F0FC8" w:rsidTr="00DD28F4">
        <w:trPr>
          <w:trHeight w:val="279"/>
        </w:trPr>
        <w:tc>
          <w:tcPr>
            <w:tcW w:w="4500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852B05" w:rsidRPr="007F0FC8" w:rsidRDefault="00852B05" w:rsidP="00C31CD1">
            <w:pPr>
              <w:pStyle w:val="ac"/>
              <w:tabs>
                <w:tab w:val="left" w:pos="4016"/>
              </w:tabs>
              <w:ind w:right="383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467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852B05" w:rsidRPr="007F0FC8" w:rsidRDefault="00852B05" w:rsidP="00C31CD1">
            <w:pPr>
              <w:pStyle w:val="ac"/>
              <w:tabs>
                <w:tab w:val="left" w:pos="2225"/>
              </w:tabs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72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852B05" w:rsidRPr="007F0FC8" w:rsidRDefault="00852B05" w:rsidP="00C31CD1">
            <w:pPr>
              <w:pStyle w:val="ac"/>
              <w:tabs>
                <w:tab w:val="left" w:pos="2204"/>
              </w:tabs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852B05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852B05" w:rsidRPr="00DD28F4" w:rsidRDefault="00852B05" w:rsidP="00C31CD1">
            <w:pPr>
              <w:pStyle w:val="ac"/>
              <w:rPr>
                <w:rFonts w:ascii="Arial" w:hAnsi="Arial" w:cs="Arial"/>
                <w:b/>
                <w:i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noProof/>
                <w:sz w:val="18"/>
                <w:szCs w:val="18"/>
              </w:rPr>
              <w:t xml:space="preserve">For an affirmative answer please tick the appropriate box </w:t>
            </w:r>
            <w:r>
              <w:rPr>
                <w:rFonts w:ascii="Arial" w:hAnsi="Arial" w:cs="Arial"/>
                <w:b/>
                <w:bCs/>
                <w:i/>
                <w:iCs/>
                <w:noProof/>
                <w:sz w:val="18"/>
                <w:szCs w:val="18"/>
              </w:rPr>
              <w:sym w:font="Wingdings" w:char="F0FE"/>
            </w:r>
            <w:r>
              <w:rPr>
                <w:rFonts w:ascii="Arial" w:hAnsi="Arial" w:cs="Arial"/>
                <w:b/>
                <w:bCs/>
                <w:i/>
                <w:iCs/>
                <w:noProof/>
                <w:sz w:val="18"/>
                <w:szCs w:val="18"/>
              </w:rPr>
              <w:t xml:space="preserve"> / Для утвердительного ответа поставьте галочку в нужном поле </w:t>
            </w:r>
            <w:r>
              <w:rPr>
                <w:rFonts w:ascii="Arial" w:hAnsi="Arial" w:cs="Arial"/>
                <w:b/>
                <w:bCs/>
                <w:i/>
                <w:iCs/>
                <w:noProof/>
                <w:sz w:val="18"/>
                <w:szCs w:val="18"/>
              </w:rPr>
              <w:sym w:font="Wingdings" w:char="F0FE"/>
            </w:r>
          </w:p>
        </w:tc>
        <w:tc>
          <w:tcPr>
            <w:tcW w:w="1134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Vessel / Installation / Судно / Установка</w:t>
            </w:r>
          </w:p>
        </w:tc>
        <w:tc>
          <w:tcPr>
            <w:tcW w:w="992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Smit Lamnalco / Smit Lamnalco</w:t>
            </w:r>
          </w:p>
        </w:tc>
        <w:tc>
          <w:tcPr>
            <w:tcW w:w="2693" w:type="dxa"/>
            <w:gridSpan w:val="4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Remarks / Замечания</w:t>
            </w:r>
          </w:p>
        </w:tc>
      </w:tr>
      <w:tr w:rsidR="00852B05" w:rsidRPr="007F0FC8" w:rsidTr="00C31CD1">
        <w:trPr>
          <w:trHeight w:val="424"/>
        </w:trPr>
        <w:tc>
          <w:tcPr>
            <w:tcW w:w="5954" w:type="dxa"/>
            <w:gridSpan w:val="5"/>
            <w:vAlign w:val="center"/>
          </w:tcPr>
          <w:p w:rsidR="00852B05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Risk Assessment made and Tool Box Talk conducted. / </w:t>
            </w:r>
          </w:p>
          <w:p w:rsidR="00852B05" w:rsidRPr="008F791A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Оценка рисков и производственный инструктаж проведены.</w:t>
            </w:r>
          </w:p>
        </w:tc>
        <w:tc>
          <w:tcPr>
            <w:tcW w:w="992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852B05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Primary and secondary fenders if required in place / Первичные и вторичные кранцы установлены (если необходимо)</w:t>
            </w:r>
          </w:p>
        </w:tc>
        <w:tc>
          <w:tcPr>
            <w:tcW w:w="1134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852B05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Mooring plan agreed and mooring conducted as per plan / План швартовки согласован, швартовка осуществляется по плану</w:t>
            </w:r>
          </w:p>
        </w:tc>
        <w:tc>
          <w:tcPr>
            <w:tcW w:w="1134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Alongside / К борту: </w:t>
            </w:r>
          </w:p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Stern to stern / Корма к корме: </w:t>
            </w:r>
          </w:p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Other / Иначе: </w:t>
            </w:r>
          </w:p>
        </w:tc>
      </w:tr>
      <w:tr w:rsidR="00852B05" w:rsidRPr="001322E2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852B05" w:rsidRDefault="00852B05" w:rsidP="00C31CD1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Has effective communications been established between Responsible Officers / </w:t>
            </w:r>
          </w:p>
          <w:p w:rsidR="00852B05" w:rsidRPr="008F791A" w:rsidRDefault="006C40A7" w:rsidP="006C40A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Налажено эффективная </w:t>
            </w:r>
            <w:r w:rsidR="008F791A" w:rsidRPr="00C94108">
              <w:rPr>
                <w:rFonts w:ascii="Arial" w:hAnsi="Arial" w:cs="Arial"/>
                <w:noProof/>
                <w:color w:val="000000"/>
                <w:sz w:val="18"/>
                <w:szCs w:val="18"/>
                <w:lang w:val="ru-RU"/>
              </w:rPr>
              <w:t>коммуникация/связь</w:t>
            </w:r>
            <w:r w:rsidR="00852B05" w:rsidRPr="00C94108">
              <w:rPr>
                <w:rFonts w:ascii="Arial" w:hAnsi="Arial" w:cs="Arial"/>
                <w:noProof/>
                <w:color w:val="000000"/>
                <w:sz w:val="18"/>
                <w:szCs w:val="18"/>
                <w:lang w:val="ru-RU"/>
              </w:rPr>
              <w:t xml:space="preserve"> </w:t>
            </w:r>
            <w:r w:rsidR="00852B05"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между ответственными офицерами</w:t>
            </w:r>
          </w:p>
        </w:tc>
        <w:tc>
          <w:tcPr>
            <w:tcW w:w="1134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852B05" w:rsidRPr="007F0FC8" w:rsidRDefault="00852B05" w:rsidP="00C31CD1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VHF/UHF Channel for</w:t>
            </w:r>
            <w:r>
              <w:rPr>
                <w:rFonts w:ascii="Arial" w:hAnsi="Arial" w:cs="Arial"/>
                <w:noProof/>
                <w:sz w:val="18"/>
                <w:szCs w:val="18"/>
                <w:lang w:val="en-US"/>
              </w:rPr>
              <w:t>: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</w:p>
          <w:p w:rsidR="00852B05" w:rsidRPr="007F0FC8" w:rsidRDefault="00852B05" w:rsidP="00C31CD1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Primary System</w:t>
            </w:r>
            <w:r>
              <w:rPr>
                <w:rFonts w:ascii="Arial" w:hAnsi="Arial" w:cs="Arial"/>
                <w:noProof/>
                <w:sz w:val="18"/>
                <w:szCs w:val="18"/>
                <w:lang w:val="en-US"/>
              </w:rPr>
              <w:t>: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</w:p>
          <w:p w:rsidR="00852B05" w:rsidRPr="007F0FC8" w:rsidRDefault="00852B05" w:rsidP="00C31CD1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Backup System</w:t>
            </w:r>
            <w:r>
              <w:rPr>
                <w:rFonts w:ascii="Arial" w:hAnsi="Arial" w:cs="Arial"/>
                <w:noProof/>
                <w:sz w:val="18"/>
                <w:szCs w:val="18"/>
                <w:lang w:val="en-US"/>
              </w:rPr>
              <w:t>: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</w:p>
          <w:p w:rsidR="00852B05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Emergency Stop Signal: / </w:t>
            </w:r>
          </w:p>
          <w:p w:rsidR="00852B05" w:rsidRPr="008F791A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Канал КВ/</w:t>
            </w:r>
            <w:r w:rsidR="005810D0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ОВЧ</w:t>
            </w: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для:</w:t>
            </w:r>
          </w:p>
          <w:p w:rsidR="00852B05" w:rsidRPr="008F791A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Основной системы: </w:t>
            </w:r>
          </w:p>
          <w:p w:rsidR="00852B05" w:rsidRPr="008F791A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Резервной системы: </w:t>
            </w:r>
          </w:p>
          <w:p w:rsidR="00852B05" w:rsidRPr="008F791A" w:rsidRDefault="00852B05" w:rsidP="006C40A7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Сигнал</w:t>
            </w:r>
            <w:r w:rsidR="006C40A7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 w:rsidR="008F791A" w:rsidRPr="00C94108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аварийной остановки</w:t>
            </w:r>
            <w:r w:rsidR="006C40A7" w:rsidRPr="00C94108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:</w:t>
            </w:r>
          </w:p>
        </w:tc>
      </w:tr>
      <w:tr w:rsidR="00852B05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852B05" w:rsidRDefault="00852B05" w:rsidP="00C31CD1">
            <w:pPr>
              <w:pStyle w:val="ac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Are all  scuppers and save-alls affected  by  the  bunkering  operation  closed  on  board. / </w:t>
            </w:r>
          </w:p>
          <w:p w:rsidR="00852B05" w:rsidRPr="008F791A" w:rsidRDefault="00852B05" w:rsidP="00C31CD1">
            <w:pPr>
              <w:pStyle w:val="ac"/>
              <w:rPr>
                <w:rFonts w:ascii="Arial" w:hAnsi="Arial" w:cs="Arial"/>
                <w:noProof/>
                <w:lang w:val="ru-RU"/>
              </w:rPr>
            </w:pPr>
            <w:r w:rsidRPr="008F791A">
              <w:rPr>
                <w:rFonts w:ascii="Arial" w:hAnsi="Arial" w:cs="Arial"/>
                <w:noProof/>
                <w:lang w:val="ru-RU"/>
              </w:rPr>
              <w:t>Все шпигаты и приемники для отходов, связанные с операцией бункеровки, закрыты на борту.</w:t>
            </w:r>
          </w:p>
        </w:tc>
        <w:tc>
          <w:tcPr>
            <w:tcW w:w="1134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852B05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852B05" w:rsidRPr="005D27C2" w:rsidRDefault="00852B05" w:rsidP="00C31CD1">
            <w:pPr>
              <w:pStyle w:val="a9"/>
              <w:rPr>
                <w:noProof/>
                <w:lang w:val="ru-RU"/>
              </w:rPr>
            </w:pPr>
            <w:r>
              <w:rPr>
                <w:noProof/>
              </w:rPr>
              <w:t>Is</w:t>
            </w:r>
            <w:r w:rsidRPr="005D27C2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firefighting</w:t>
            </w:r>
            <w:r w:rsidRPr="005D27C2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equipment</w:t>
            </w:r>
            <w:r w:rsidRPr="005D27C2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ready</w:t>
            </w:r>
            <w:r w:rsidRPr="005D27C2">
              <w:rPr>
                <w:noProof/>
                <w:lang w:val="ru-RU"/>
              </w:rPr>
              <w:t xml:space="preserve"> / </w:t>
            </w:r>
          </w:p>
          <w:p w:rsidR="00852B05" w:rsidRPr="005D27C2" w:rsidRDefault="00852B05" w:rsidP="00C31CD1">
            <w:pPr>
              <w:pStyle w:val="a9"/>
              <w:rPr>
                <w:noProof/>
                <w:lang w:val="ru-RU"/>
              </w:rPr>
            </w:pPr>
            <w:r w:rsidRPr="005D27C2">
              <w:rPr>
                <w:noProof/>
                <w:lang w:val="ru-RU"/>
              </w:rPr>
              <w:t>Средства пожаротушения подготовлены</w:t>
            </w:r>
          </w:p>
        </w:tc>
        <w:tc>
          <w:tcPr>
            <w:tcW w:w="1134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What / Какое: </w:t>
            </w:r>
          </w:p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Located / Расположено: </w:t>
            </w:r>
          </w:p>
        </w:tc>
      </w:tr>
      <w:tr w:rsidR="00852B05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852B05" w:rsidRDefault="00852B05" w:rsidP="00C31CD1">
            <w:pPr>
              <w:pStyle w:val="a9"/>
              <w:rPr>
                <w:noProof/>
              </w:rPr>
            </w:pPr>
            <w:r>
              <w:rPr>
                <w:noProof/>
              </w:rPr>
              <w:t xml:space="preserve">Sim Ops suspended onboard. No smoking / hot works / </w:t>
            </w:r>
          </w:p>
          <w:p w:rsidR="00852B05" w:rsidRPr="008F791A" w:rsidRDefault="00852B05" w:rsidP="00C31CD1">
            <w:pPr>
              <w:pStyle w:val="a9"/>
              <w:rPr>
                <w:noProof/>
                <w:lang w:val="ru-RU"/>
              </w:rPr>
            </w:pPr>
            <w:r w:rsidRPr="008F791A">
              <w:rPr>
                <w:noProof/>
                <w:lang w:val="ru-RU"/>
              </w:rPr>
              <w:t>Одновременно выполняемые операции приостановлены на борту. Запрет на курение / огневые работы</w:t>
            </w:r>
          </w:p>
        </w:tc>
        <w:tc>
          <w:tcPr>
            <w:tcW w:w="1134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Arial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Arial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852B05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852B05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SOPEP equipment readily available to combat minor oil spills onto deck / sea / </w:t>
            </w:r>
          </w:p>
          <w:p w:rsidR="00852B05" w:rsidRPr="008F791A" w:rsidRDefault="00852B05" w:rsidP="006C40A7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Оборудование для борьбы</w:t>
            </w:r>
            <w:r w:rsidRPr="006E6B1E">
              <w:rPr>
                <w:rFonts w:ascii="Arial" w:hAnsi="Arial" w:cs="Arial"/>
                <w:noProof/>
                <w:color w:val="FF0000"/>
                <w:sz w:val="18"/>
                <w:szCs w:val="18"/>
                <w:lang w:val="ru-RU"/>
              </w:rPr>
              <w:t xml:space="preserve"> </w:t>
            </w:r>
            <w:r w:rsidRPr="00C94108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с </w:t>
            </w:r>
            <w:r w:rsidR="006E6B1E" w:rsidRPr="00C94108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р</w:t>
            </w:r>
            <w:r w:rsidR="006C40A7" w:rsidRPr="00C94108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а</w:t>
            </w:r>
            <w:r w:rsidR="006E6B1E" w:rsidRPr="00C94108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зливом  нефтепродуктов</w:t>
            </w:r>
            <w:r w:rsidR="006E6B1E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 w:rsidRPr="006E6B1E">
              <w:rPr>
                <w:rFonts w:ascii="Arial" w:hAnsi="Arial" w:cs="Arial"/>
                <w:strike/>
                <w:noProof/>
                <w:sz w:val="18"/>
                <w:szCs w:val="18"/>
                <w:lang w:val="ru-RU"/>
              </w:rPr>
              <w:t>п</w:t>
            </w: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одготовлено</w:t>
            </w:r>
          </w:p>
        </w:tc>
        <w:tc>
          <w:tcPr>
            <w:tcW w:w="1134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Located / Расположено: </w:t>
            </w:r>
          </w:p>
        </w:tc>
      </w:tr>
      <w:tr w:rsidR="00852B05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852B05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“B” Flag or red all round light displayed / </w:t>
            </w:r>
          </w:p>
          <w:p w:rsidR="00852B05" w:rsidRPr="008F791A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Поднят флаг "В" и </w:t>
            </w:r>
            <w:r w:rsidR="006E6B1E" w:rsidRPr="00C94108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красный</w:t>
            </w:r>
            <w:r w:rsidR="006E6B1E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огонь кругового освещения</w:t>
            </w:r>
          </w:p>
        </w:tc>
        <w:tc>
          <w:tcPr>
            <w:tcW w:w="1134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852B05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852B05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Are the valves on board the receiving vessel or installation set to their right position / </w:t>
            </w:r>
          </w:p>
          <w:p w:rsidR="00852B05" w:rsidRPr="008F791A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Запорная арматура на борту принимающего судна или установки установлена в нужное положение</w:t>
            </w:r>
          </w:p>
        </w:tc>
        <w:tc>
          <w:tcPr>
            <w:tcW w:w="1134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852B05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852B05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Are receiving tanks sounded and quantity / rate agreed / </w:t>
            </w:r>
          </w:p>
          <w:p w:rsidR="00852B05" w:rsidRPr="008F791A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Принимающие танки проверены, количество/ скорость отгрузки согласованы</w:t>
            </w:r>
          </w:p>
        </w:tc>
        <w:tc>
          <w:tcPr>
            <w:tcW w:w="1134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852B05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852B05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Transfer sequence planned as regards trim / stability / </w:t>
            </w:r>
          </w:p>
          <w:p w:rsidR="00852B05" w:rsidRPr="008F791A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Последовательность перекачки с учетом ее влияния на осадку и остойчивость определена</w:t>
            </w:r>
          </w:p>
        </w:tc>
        <w:tc>
          <w:tcPr>
            <w:tcW w:w="1134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852B05" w:rsidRPr="007F0FC8" w:rsidRDefault="00852B05" w:rsidP="00C31CD1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852B05" w:rsidRPr="007F0FC8" w:rsidRDefault="00852B05" w:rsidP="00C31CD1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Order / Последовательность: </w:t>
            </w:r>
          </w:p>
        </w:tc>
      </w:tr>
      <w:tr w:rsidR="005D27C2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5D27C2" w:rsidRPr="002519AC" w:rsidRDefault="005D27C2" w:rsidP="005D27C2">
            <w:pPr>
              <w:pStyle w:val="ac"/>
              <w:rPr>
                <w:rFonts w:ascii="Arial" w:hAnsi="Arial" w:cs="Arial"/>
                <w:sz w:val="18"/>
                <w:szCs w:val="18"/>
              </w:rPr>
            </w:pPr>
            <w:r w:rsidRPr="002519AC">
              <w:rPr>
                <w:rFonts w:ascii="Arial" w:hAnsi="Arial" w:cs="Arial"/>
                <w:sz w:val="18"/>
                <w:szCs w:val="18"/>
              </w:rPr>
              <w:t>Vessel’s draft prior to bunkering</w:t>
            </w:r>
          </w:p>
          <w:p w:rsidR="005D27C2" w:rsidRPr="00134513" w:rsidRDefault="005D27C2" w:rsidP="005D27C2">
            <w:pPr>
              <w:pStyle w:val="ac"/>
              <w:rPr>
                <w:rFonts w:ascii="Arial" w:hAnsi="Arial" w:cs="Arial"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Pr="005D27C2">
              <w:rPr>
                <w:rFonts w:ascii="Arial" w:hAnsi="Arial" w:cs="Arial"/>
                <w:sz w:val="18"/>
                <w:szCs w:val="18"/>
              </w:rPr>
              <w:t>садка судна до бункеровки</w:t>
            </w:r>
          </w:p>
        </w:tc>
        <w:tc>
          <w:tcPr>
            <w:tcW w:w="1134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5D27C2" w:rsidRPr="00DF454F" w:rsidRDefault="005D27C2" w:rsidP="005D27C2">
            <w:pPr>
              <w:pStyle w:val="ac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Fwd:                    Aft:</w:t>
            </w:r>
          </w:p>
        </w:tc>
      </w:tr>
      <w:tr w:rsidR="005D27C2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2519AC" w:rsidRDefault="005D27C2" w:rsidP="002519AC">
            <w:pPr>
              <w:pStyle w:val="ac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2519AC">
              <w:rPr>
                <w:rFonts w:ascii="Arial" w:hAnsi="Arial" w:cs="Arial"/>
                <w:sz w:val="18"/>
                <w:szCs w:val="18"/>
              </w:rPr>
              <w:t>Estimated</w:t>
            </w:r>
            <w:r w:rsidRPr="00DC608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2519AC">
              <w:rPr>
                <w:rFonts w:ascii="Arial" w:hAnsi="Arial" w:cs="Arial"/>
                <w:sz w:val="18"/>
                <w:szCs w:val="18"/>
              </w:rPr>
              <w:t>draft</w:t>
            </w:r>
            <w:r w:rsidRPr="00DC608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2519AC">
              <w:rPr>
                <w:rFonts w:ascii="Arial" w:hAnsi="Arial" w:cs="Arial"/>
                <w:sz w:val="18"/>
                <w:szCs w:val="18"/>
              </w:rPr>
              <w:t>after</w:t>
            </w:r>
            <w:r w:rsidRPr="00DC608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2519AC">
              <w:rPr>
                <w:rFonts w:ascii="Arial" w:hAnsi="Arial" w:cs="Arial"/>
                <w:sz w:val="18"/>
                <w:szCs w:val="18"/>
              </w:rPr>
              <w:t>bunkering</w:t>
            </w:r>
            <w:r w:rsidR="002519AC">
              <w:rPr>
                <w:rFonts w:ascii="Arial" w:hAnsi="Arial" w:cs="Arial"/>
                <w:sz w:val="18"/>
                <w:szCs w:val="18"/>
                <w:lang w:val="ru-RU"/>
              </w:rPr>
              <w:t>п</w:t>
            </w:r>
          </w:p>
          <w:p w:rsidR="005D27C2" w:rsidRPr="00DC6080" w:rsidRDefault="002519AC" w:rsidP="002519AC">
            <w:pPr>
              <w:pStyle w:val="ac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Предполагаемая-расчетная</w:t>
            </w:r>
            <w:r w:rsidR="005D27C2" w:rsidRPr="002519AC">
              <w:rPr>
                <w:rFonts w:ascii="Arial" w:hAnsi="Arial" w:cs="Arial"/>
                <w:sz w:val="18"/>
                <w:szCs w:val="18"/>
                <w:lang w:val="ru-RU"/>
              </w:rPr>
              <w:t xml:space="preserve"> осадка судна после бункеровки</w:t>
            </w:r>
          </w:p>
        </w:tc>
        <w:tc>
          <w:tcPr>
            <w:tcW w:w="1134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5D27C2" w:rsidRPr="00DF454F" w:rsidRDefault="005D27C2" w:rsidP="005D27C2">
            <w:pPr>
              <w:pStyle w:val="ac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Fwd:                    Aft:</w:t>
            </w:r>
          </w:p>
        </w:tc>
      </w:tr>
      <w:tr w:rsidR="005D27C2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5D27C2" w:rsidRPr="00DC6080" w:rsidRDefault="005D27C2" w:rsidP="005D27C2">
            <w:pPr>
              <w:pStyle w:val="ac"/>
              <w:rPr>
                <w:rFonts w:ascii="Arial" w:hAnsi="Arial" w:cs="Arial"/>
                <w:sz w:val="18"/>
                <w:szCs w:val="18"/>
                <w:highlight w:val="yellow"/>
                <w:lang w:val="ru-RU"/>
              </w:rPr>
            </w:pPr>
            <w:r w:rsidRPr="002519AC">
              <w:rPr>
                <w:rFonts w:ascii="Arial" w:hAnsi="Arial" w:cs="Arial"/>
                <w:sz w:val="18"/>
                <w:szCs w:val="18"/>
              </w:rPr>
              <w:lastRenderedPageBreak/>
              <w:t>Actual</w:t>
            </w:r>
            <w:r w:rsidRPr="00DC608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2519AC">
              <w:rPr>
                <w:rFonts w:ascii="Arial" w:hAnsi="Arial" w:cs="Arial"/>
                <w:sz w:val="18"/>
                <w:szCs w:val="18"/>
              </w:rPr>
              <w:t>draft</w:t>
            </w:r>
            <w:r w:rsidRPr="00DC608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2519AC">
              <w:rPr>
                <w:rFonts w:ascii="Arial" w:hAnsi="Arial" w:cs="Arial"/>
                <w:sz w:val="18"/>
                <w:szCs w:val="18"/>
              </w:rPr>
              <w:t>after</w:t>
            </w:r>
            <w:r w:rsidRPr="00DC608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2519AC">
              <w:rPr>
                <w:rFonts w:ascii="Arial" w:hAnsi="Arial" w:cs="Arial"/>
                <w:sz w:val="18"/>
                <w:szCs w:val="18"/>
              </w:rPr>
              <w:t>bunkering</w:t>
            </w:r>
            <w:r w:rsidRPr="00DC608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:rsidR="005D27C2" w:rsidRPr="005D27C2" w:rsidRDefault="005D27C2" w:rsidP="005D27C2">
            <w:pPr>
              <w:pStyle w:val="ac"/>
              <w:rPr>
                <w:rFonts w:ascii="Arial" w:hAnsi="Arial" w:cs="Arial"/>
                <w:sz w:val="18"/>
                <w:szCs w:val="18"/>
                <w:highlight w:val="yellow"/>
                <w:lang w:val="ru-RU"/>
              </w:rPr>
            </w:pPr>
            <w:r w:rsidRPr="005D27C2">
              <w:rPr>
                <w:rFonts w:ascii="Arial" w:hAnsi="Arial" w:cs="Arial"/>
                <w:sz w:val="18"/>
                <w:szCs w:val="18"/>
                <w:lang w:val="ru-RU"/>
              </w:rPr>
              <w:t>Фактическая осадка судна после бункеровки</w:t>
            </w:r>
          </w:p>
        </w:tc>
        <w:tc>
          <w:tcPr>
            <w:tcW w:w="1134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5D27C2" w:rsidRPr="00DF454F" w:rsidRDefault="005D27C2" w:rsidP="005D27C2">
            <w:pPr>
              <w:pStyle w:val="ac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Fwd:                    Aft:</w:t>
            </w:r>
          </w:p>
        </w:tc>
      </w:tr>
      <w:tr w:rsidR="005D27C2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DC6080" w:rsidRDefault="005D27C2" w:rsidP="005D27C2">
            <w:pPr>
              <w:pStyle w:val="ac"/>
              <w:rPr>
                <w:rFonts w:ascii="Arial" w:hAnsi="Arial" w:cs="Arial"/>
                <w:sz w:val="18"/>
                <w:szCs w:val="18"/>
              </w:rPr>
            </w:pPr>
            <w:r w:rsidRPr="002519AC">
              <w:rPr>
                <w:rFonts w:ascii="Arial" w:hAnsi="Arial" w:cs="Arial"/>
                <w:color w:val="auto"/>
                <w:sz w:val="18"/>
                <w:szCs w:val="18"/>
              </w:rPr>
              <w:t>Trim &amp; Stability adequate and approved by Master</w:t>
            </w:r>
            <w:r w:rsidRPr="005D27C2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5D27C2" w:rsidRPr="005810D0" w:rsidRDefault="00DC6080" w:rsidP="005D27C2">
            <w:pPr>
              <w:pStyle w:val="ac"/>
              <w:rPr>
                <w:rFonts w:ascii="Arial" w:hAnsi="Arial" w:cs="Arial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Осадка</w:t>
            </w:r>
            <w:r w:rsidRPr="005810D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и</w:t>
            </w:r>
            <w:r w:rsidR="005D27C2" w:rsidRPr="005810D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519AC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5D27C2">
              <w:rPr>
                <w:rFonts w:ascii="Arial" w:hAnsi="Arial" w:cs="Arial"/>
                <w:sz w:val="18"/>
                <w:szCs w:val="18"/>
                <w:lang w:val="ru-RU"/>
              </w:rPr>
              <w:t>стойчивость</w:t>
            </w:r>
            <w:r w:rsidR="002519AC" w:rsidRPr="005810D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519AC">
              <w:rPr>
                <w:rFonts w:ascii="Arial" w:hAnsi="Arial" w:cs="Arial"/>
                <w:sz w:val="18"/>
                <w:szCs w:val="18"/>
                <w:lang w:val="ru-RU"/>
              </w:rPr>
              <w:t>судна</w:t>
            </w:r>
            <w:r w:rsidR="005D27C2" w:rsidRPr="005810D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D27C2" w:rsidRPr="005D27C2">
              <w:rPr>
                <w:rFonts w:ascii="Arial" w:hAnsi="Arial" w:cs="Arial"/>
                <w:sz w:val="18"/>
                <w:szCs w:val="18"/>
                <w:lang w:val="ru-RU"/>
              </w:rPr>
              <w:t>адекватна</w:t>
            </w:r>
            <w:r w:rsidR="005D27C2" w:rsidRPr="005810D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D27C2" w:rsidRPr="005D27C2">
              <w:rPr>
                <w:rFonts w:ascii="Arial" w:hAnsi="Arial" w:cs="Arial"/>
                <w:sz w:val="18"/>
                <w:szCs w:val="18"/>
                <w:lang w:val="ru-RU"/>
              </w:rPr>
              <w:t>и</w:t>
            </w:r>
            <w:r w:rsidR="005D27C2" w:rsidRPr="005810D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D27C2" w:rsidRPr="005D27C2">
              <w:rPr>
                <w:rFonts w:ascii="Arial" w:hAnsi="Arial" w:cs="Arial"/>
                <w:sz w:val="18"/>
                <w:szCs w:val="18"/>
                <w:lang w:val="ru-RU"/>
              </w:rPr>
              <w:t>одобрена</w:t>
            </w:r>
            <w:r w:rsidR="005D27C2" w:rsidRPr="005810D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519AC">
              <w:rPr>
                <w:rFonts w:ascii="Arial" w:hAnsi="Arial" w:cs="Arial"/>
                <w:sz w:val="18"/>
                <w:szCs w:val="18"/>
                <w:lang w:val="ru-RU"/>
              </w:rPr>
              <w:t>капитаном</w:t>
            </w:r>
          </w:p>
        </w:tc>
        <w:tc>
          <w:tcPr>
            <w:tcW w:w="1134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5D27C2" w:rsidRPr="00DF454F" w:rsidRDefault="005D27C2" w:rsidP="005D27C2">
            <w:pPr>
              <w:pStyle w:val="ac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Fwd:                    Aft:</w:t>
            </w:r>
          </w:p>
        </w:tc>
      </w:tr>
      <w:tr w:rsidR="005D27C2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5D27C2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Transfer sequence agreed if more than one product / </w:t>
            </w:r>
          </w:p>
          <w:p w:rsidR="005D27C2" w:rsidRPr="008F791A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Последовательность перекачки согласована, если перекачивается более одного продукта</w:t>
            </w:r>
          </w:p>
        </w:tc>
        <w:tc>
          <w:tcPr>
            <w:tcW w:w="1134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5D27C2" w:rsidRPr="007F0FC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Order / Последовательность: </w:t>
            </w:r>
          </w:p>
        </w:tc>
      </w:tr>
      <w:tr w:rsidR="005D27C2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5D27C2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Topping off / changeover / procedure agreed / </w:t>
            </w:r>
          </w:p>
          <w:p w:rsidR="005D27C2" w:rsidRPr="006E6B1E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6E6B1E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Согласована процедура</w:t>
            </w:r>
            <w:r w:rsidRPr="006E6B1E">
              <w:rPr>
                <w:rFonts w:ascii="Arial" w:hAnsi="Arial" w:cs="Arial"/>
                <w:noProof/>
                <w:color w:val="FF0000"/>
                <w:sz w:val="18"/>
                <w:szCs w:val="18"/>
                <w:lang w:val="ru-RU"/>
              </w:rPr>
              <w:t xml:space="preserve"> </w:t>
            </w:r>
            <w:r w:rsidRPr="00C94108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заполнения танка и перехода станка на танк</w:t>
            </w:r>
            <w:r w:rsidRPr="006E6B1E">
              <w:rPr>
                <w:rFonts w:ascii="Arial" w:hAnsi="Arial" w:cs="Arial"/>
                <w:noProof/>
                <w:color w:val="FF0000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5D27C2" w:rsidRPr="007F0FC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5D27C2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5D27C2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Agreed who will stop the transfer / </w:t>
            </w:r>
          </w:p>
          <w:p w:rsidR="005D27C2" w:rsidRPr="007F0FC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Договорено, кто останавливает перекачку</w:t>
            </w:r>
          </w:p>
        </w:tc>
        <w:tc>
          <w:tcPr>
            <w:tcW w:w="1134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5D27C2" w:rsidRPr="007F0FC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Who / Кто: </w:t>
            </w:r>
          </w:p>
        </w:tc>
      </w:tr>
      <w:tr w:rsidR="005D27C2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5D27C2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Agreed notice period for stopping / </w:t>
            </w:r>
          </w:p>
          <w:p w:rsidR="005D27C2" w:rsidRPr="008F791A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Согласован период извещения об остановке</w:t>
            </w:r>
          </w:p>
        </w:tc>
        <w:tc>
          <w:tcPr>
            <w:tcW w:w="1134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5D27C2" w:rsidRPr="007F0FC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Time / Время: </w:t>
            </w:r>
          </w:p>
        </w:tc>
      </w:tr>
      <w:tr w:rsidR="005D27C2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5D27C2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Are the transfer hoses / couplings in good condition / </w:t>
            </w:r>
          </w:p>
          <w:p w:rsidR="005D27C2" w:rsidRPr="008F791A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8F791A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Шланги/муфты для перекачки в хорошем состоянии</w:t>
            </w:r>
          </w:p>
        </w:tc>
        <w:tc>
          <w:tcPr>
            <w:tcW w:w="1134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5D27C2" w:rsidRPr="007F0FC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5D27C2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5D27C2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Emergency Cargo Pump Stops tested and operational / </w:t>
            </w:r>
          </w:p>
          <w:p w:rsidR="005D27C2" w:rsidRPr="00C9410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C94108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Аварийная остановка грузовых насосов проверена и исправна</w:t>
            </w:r>
          </w:p>
        </w:tc>
        <w:tc>
          <w:tcPr>
            <w:tcW w:w="1134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5D27C2" w:rsidRPr="007F0FC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5D27C2" w:rsidRPr="007F0FC8" w:rsidTr="00C31CD1">
        <w:trPr>
          <w:trHeight w:val="424"/>
        </w:trPr>
        <w:tc>
          <w:tcPr>
            <w:tcW w:w="4820" w:type="dxa"/>
            <w:gridSpan w:val="4"/>
            <w:vAlign w:val="center"/>
          </w:tcPr>
          <w:p w:rsidR="005D27C2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Are deck look outs in position and equipped with radio / </w:t>
            </w:r>
          </w:p>
          <w:p w:rsidR="005D27C2" w:rsidRPr="00C9410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 w:rsidRPr="00C94108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Вахта на палубе установлена и обеспечена средствами связи.</w:t>
            </w:r>
          </w:p>
        </w:tc>
        <w:tc>
          <w:tcPr>
            <w:tcW w:w="1134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:rsidR="005D27C2" w:rsidRPr="007F0FC8" w:rsidRDefault="005D27C2" w:rsidP="005D27C2">
            <w:pPr>
              <w:pStyle w:val="ac"/>
              <w:jc w:val="center"/>
              <w:rPr>
                <w:rFonts w:ascii="MS Gothic" w:eastAsia="MS Gothic" w:hAnsi="MS Gothic" w:cs="MS Gothic"/>
                <w:noProof/>
                <w:sz w:val="18"/>
                <w:szCs w:val="18"/>
              </w:rPr>
            </w:pPr>
            <w:r>
              <w:rPr>
                <w:rFonts w:ascii="MS Gothic" w:eastAsia="MS Gothic" w:hAnsi="MS Gothic" w:cs="MS Gothic" w:hint="eastAsia"/>
                <w:noProof/>
                <w:sz w:val="18"/>
                <w:szCs w:val="18"/>
              </w:rPr>
              <w:t>☐</w:t>
            </w:r>
          </w:p>
        </w:tc>
        <w:tc>
          <w:tcPr>
            <w:tcW w:w="2693" w:type="dxa"/>
            <w:gridSpan w:val="4"/>
            <w:vAlign w:val="center"/>
          </w:tcPr>
          <w:p w:rsidR="005D27C2" w:rsidRPr="007F0FC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5D27C2" w:rsidRPr="005810D0" w:rsidTr="001322E2">
        <w:trPr>
          <w:trHeight w:val="651"/>
        </w:trPr>
        <w:tc>
          <w:tcPr>
            <w:tcW w:w="4820" w:type="dxa"/>
            <w:gridSpan w:val="4"/>
            <w:shd w:val="clear" w:color="auto" w:fill="008E85"/>
            <w:vAlign w:val="center"/>
          </w:tcPr>
          <w:p w:rsidR="005D27C2" w:rsidRDefault="005D27C2" w:rsidP="005D27C2">
            <w:pPr>
              <w:pStyle w:val="ac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 xml:space="preserve">Responsible Officer: </w:t>
            </w:r>
            <w:r w:rsidR="001322E2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Bollard</w:t>
            </w:r>
            <w:r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 xml:space="preserve"> / </w:t>
            </w:r>
          </w:p>
          <w:p w:rsidR="005D27C2" w:rsidRPr="001322E2" w:rsidRDefault="005D27C2" w:rsidP="005D27C2">
            <w:pPr>
              <w:pStyle w:val="ac"/>
              <w:rPr>
                <w:rFonts w:ascii="Arial" w:hAnsi="Arial" w:cs="Arial"/>
                <w:b/>
                <w:noProof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 xml:space="preserve">Ответственный офицер: </w:t>
            </w:r>
            <w:r w:rsidR="001322E2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  <w:lang w:val="ru-RU"/>
              </w:rPr>
              <w:t>ООО «Боллард»</w:t>
            </w:r>
          </w:p>
        </w:tc>
        <w:tc>
          <w:tcPr>
            <w:tcW w:w="4819" w:type="dxa"/>
            <w:gridSpan w:val="6"/>
            <w:shd w:val="clear" w:color="auto" w:fill="008E85"/>
            <w:vAlign w:val="center"/>
          </w:tcPr>
          <w:p w:rsidR="005D27C2" w:rsidRDefault="005D27C2" w:rsidP="005D27C2">
            <w:pPr>
              <w:pStyle w:val="ac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Responsible Officer: Transfer vessel / installation /</w:t>
            </w:r>
          </w:p>
          <w:p w:rsidR="005D27C2" w:rsidRPr="006E5100" w:rsidRDefault="005D27C2" w:rsidP="005D27C2">
            <w:pPr>
              <w:pStyle w:val="ac"/>
              <w:rPr>
                <w:rFonts w:ascii="Arial" w:hAnsi="Arial" w:cs="Arial"/>
                <w:b/>
                <w:noProof/>
                <w:color w:val="FFFFFF"/>
                <w:sz w:val="18"/>
                <w:szCs w:val="18"/>
              </w:rPr>
            </w:pPr>
            <w:r w:rsidRPr="008F791A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  <w:lang w:val="ru-RU"/>
              </w:rPr>
              <w:t>Ответственный</w:t>
            </w:r>
            <w:r w:rsidRPr="006E510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 xml:space="preserve"> </w:t>
            </w:r>
            <w:r w:rsidRPr="008F791A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  <w:lang w:val="ru-RU"/>
              </w:rPr>
              <w:t>офицер</w:t>
            </w:r>
            <w:r w:rsidRPr="006E510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 xml:space="preserve">:  </w:t>
            </w:r>
            <w:r w:rsidRPr="008F791A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  <w:lang w:val="ru-RU"/>
              </w:rPr>
              <w:t>Установка</w:t>
            </w:r>
            <w:r w:rsidRPr="006E510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 xml:space="preserve"> / </w:t>
            </w:r>
            <w:r w:rsidRPr="008F791A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  <w:lang w:val="ru-RU"/>
              </w:rPr>
              <w:t>судно</w:t>
            </w:r>
            <w:r w:rsidRPr="006E510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 xml:space="preserve"> </w:t>
            </w:r>
            <w:r w:rsidRPr="008F791A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  <w:lang w:val="ru-RU"/>
              </w:rPr>
              <w:t>перекачки</w:t>
            </w:r>
          </w:p>
        </w:tc>
      </w:tr>
      <w:tr w:rsidR="005D27C2" w:rsidRPr="007F0FC8" w:rsidTr="00C31CD1">
        <w:trPr>
          <w:trHeight w:val="605"/>
        </w:trPr>
        <w:tc>
          <w:tcPr>
            <w:tcW w:w="2317" w:type="dxa"/>
            <w:vAlign w:val="center"/>
          </w:tcPr>
          <w:p w:rsidR="005D27C2" w:rsidRPr="007F0FC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Name / Ф.И.О.: </w:t>
            </w:r>
          </w:p>
        </w:tc>
        <w:tc>
          <w:tcPr>
            <w:tcW w:w="2503" w:type="dxa"/>
            <w:gridSpan w:val="3"/>
          </w:tcPr>
          <w:p w:rsidR="005D27C2" w:rsidRPr="007F0FC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</w:p>
          <w:p w:rsidR="005D27C2" w:rsidRPr="007F0FC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Signed / Подпись:</w:t>
            </w:r>
          </w:p>
        </w:tc>
        <w:tc>
          <w:tcPr>
            <w:tcW w:w="2312" w:type="dxa"/>
            <w:gridSpan w:val="4"/>
            <w:vAlign w:val="center"/>
          </w:tcPr>
          <w:p w:rsidR="005D27C2" w:rsidRPr="007F0FC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Name / Ф.И.О.: </w:t>
            </w:r>
          </w:p>
        </w:tc>
        <w:tc>
          <w:tcPr>
            <w:tcW w:w="2507" w:type="dxa"/>
            <w:gridSpan w:val="2"/>
          </w:tcPr>
          <w:p w:rsidR="005D27C2" w:rsidRPr="007F0FC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</w:p>
          <w:p w:rsidR="005D27C2" w:rsidRPr="007F0FC8" w:rsidRDefault="005D27C2" w:rsidP="005D27C2">
            <w:pPr>
              <w:pStyle w:val="ac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Signed / Подпись:</w:t>
            </w:r>
          </w:p>
        </w:tc>
      </w:tr>
      <w:tr w:rsidR="005D27C2" w:rsidRPr="007F0FC8" w:rsidTr="00C31CD1">
        <w:trPr>
          <w:trHeight w:val="284"/>
        </w:trPr>
        <w:tc>
          <w:tcPr>
            <w:tcW w:w="2317" w:type="dxa"/>
            <w:vAlign w:val="center"/>
          </w:tcPr>
          <w:p w:rsidR="005D27C2" w:rsidRPr="007F0FC8" w:rsidRDefault="005D27C2" w:rsidP="005D27C2">
            <w:pPr>
              <w:pStyle w:val="TableText"/>
              <w:tabs>
                <w:tab w:val="right" w:pos="2657"/>
              </w:tabs>
              <w:ind w:left="0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Date / Дата: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ab/>
              <w:t xml:space="preserve"> </w:t>
            </w:r>
          </w:p>
        </w:tc>
        <w:tc>
          <w:tcPr>
            <w:tcW w:w="2503" w:type="dxa"/>
            <w:gridSpan w:val="3"/>
            <w:vAlign w:val="center"/>
          </w:tcPr>
          <w:p w:rsidR="005D27C2" w:rsidRPr="007F0FC8" w:rsidRDefault="005D27C2" w:rsidP="005D27C2">
            <w:pPr>
              <w:pStyle w:val="TableText"/>
              <w:ind w:left="0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Time / Время: </w:t>
            </w:r>
          </w:p>
        </w:tc>
        <w:tc>
          <w:tcPr>
            <w:tcW w:w="2312" w:type="dxa"/>
            <w:gridSpan w:val="4"/>
            <w:vAlign w:val="center"/>
          </w:tcPr>
          <w:p w:rsidR="005D27C2" w:rsidRPr="007F0FC8" w:rsidRDefault="005D27C2" w:rsidP="005D27C2">
            <w:pPr>
              <w:pStyle w:val="TableText"/>
              <w:ind w:left="0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Date / Дата: </w:t>
            </w:r>
          </w:p>
        </w:tc>
        <w:tc>
          <w:tcPr>
            <w:tcW w:w="2507" w:type="dxa"/>
            <w:gridSpan w:val="2"/>
            <w:vAlign w:val="center"/>
          </w:tcPr>
          <w:p w:rsidR="005D27C2" w:rsidRPr="007F0FC8" w:rsidRDefault="005D27C2" w:rsidP="005D27C2">
            <w:pPr>
              <w:pStyle w:val="TableText"/>
              <w:ind w:left="0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Time / Время: </w:t>
            </w:r>
          </w:p>
        </w:tc>
      </w:tr>
    </w:tbl>
    <w:p w:rsidR="00852B05" w:rsidRPr="007F0FC8" w:rsidRDefault="00852B05" w:rsidP="007F0FC8">
      <w:pPr>
        <w:rPr>
          <w:rFonts w:ascii="Arial" w:hAnsi="Arial" w:cs="Arial"/>
          <w:noProof/>
          <w:sz w:val="18"/>
          <w:szCs w:val="18"/>
        </w:rPr>
      </w:pPr>
      <w:bookmarkStart w:id="0" w:name="_GoBack"/>
      <w:bookmarkEnd w:id="0"/>
    </w:p>
    <w:sectPr w:rsidR="00852B05" w:rsidRPr="007F0FC8" w:rsidSect="00DF454F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3130" w:rsidRPr="007F0FC8" w:rsidRDefault="00E63130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E63130" w:rsidRPr="007F0FC8" w:rsidRDefault="00E63130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6EDB" w:rsidRPr="00D06EDB" w:rsidRDefault="00D06EDB" w:rsidP="00D06EDB">
    <w:pPr>
      <w:tabs>
        <w:tab w:val="center" w:pos="4320"/>
        <w:tab w:val="left" w:pos="7860"/>
        <w:tab w:val="right" w:pos="8640"/>
        <w:tab w:val="left" w:pos="9015"/>
        <w:tab w:val="right" w:pos="9639"/>
      </w:tabs>
      <w:rPr>
        <w:rFonts w:ascii="Arial" w:hAnsi="Arial" w:cs="Arial"/>
        <w:sz w:val="20"/>
        <w:szCs w:val="20"/>
        <w:lang w:val="ru"/>
      </w:rPr>
    </w:pPr>
    <w:r w:rsidRPr="00D06EDB">
      <w:rPr>
        <w:rFonts w:ascii="Arial" w:hAnsi="Arial" w:cs="Arial"/>
        <w:sz w:val="20"/>
        <w:szCs w:val="20"/>
        <w:lang w:val="ru"/>
      </w:rPr>
      <w:tab/>
    </w:r>
    <w:r w:rsidRPr="00D06EDB">
      <w:rPr>
        <w:rFonts w:ascii="Arial" w:hAnsi="Arial" w:cs="Arial"/>
        <w:sz w:val="20"/>
        <w:szCs w:val="20"/>
        <w:lang w:val="ru"/>
      </w:rPr>
      <w:tab/>
    </w:r>
    <w:r w:rsidRPr="00D06EDB">
      <w:rPr>
        <w:rFonts w:ascii="Arial" w:hAnsi="Arial" w:cs="Arial"/>
        <w:sz w:val="20"/>
        <w:szCs w:val="20"/>
        <w:lang w:val="ru"/>
      </w:rPr>
      <w:tab/>
    </w:r>
    <w:r w:rsidRPr="00D06EDB">
      <w:rPr>
        <w:rFonts w:ascii="Arial" w:hAnsi="Arial" w:cs="Arial"/>
        <w:sz w:val="20"/>
        <w:szCs w:val="20"/>
        <w:lang w:val="ru"/>
      </w:rPr>
      <w:tab/>
    </w:r>
    <w:r w:rsidRPr="00D06EDB">
      <w:rPr>
        <w:rFonts w:ascii="Arial" w:hAnsi="Arial" w:cs="Arial"/>
        <w:sz w:val="20"/>
        <w:szCs w:val="20"/>
        <w:lang w:val="ru"/>
      </w:rPr>
      <w:tab/>
    </w:r>
    <w:r w:rsidRPr="00D06EDB">
      <w:rPr>
        <w:rFonts w:ascii="Arial" w:hAnsi="Arial" w:cs="Arial"/>
        <w:sz w:val="20"/>
        <w:szCs w:val="20"/>
        <w:lang w:val="ru"/>
      </w:rPr>
      <w:fldChar w:fldCharType="begin"/>
    </w:r>
    <w:r w:rsidRPr="00D06EDB">
      <w:rPr>
        <w:rFonts w:ascii="Arial" w:hAnsi="Arial" w:cs="Arial"/>
        <w:sz w:val="20"/>
        <w:szCs w:val="20"/>
        <w:lang w:val="ru"/>
      </w:rPr>
      <w:instrText xml:space="preserve"> PAGE </w:instrText>
    </w:r>
    <w:r w:rsidRPr="00D06EDB">
      <w:rPr>
        <w:rFonts w:ascii="Arial" w:hAnsi="Arial" w:cs="Arial"/>
        <w:sz w:val="20"/>
        <w:szCs w:val="20"/>
        <w:lang w:val="ru"/>
      </w:rPr>
      <w:fldChar w:fldCharType="separate"/>
    </w:r>
    <w:r w:rsidRPr="00D06EDB">
      <w:rPr>
        <w:rFonts w:ascii="Arial" w:hAnsi="Arial" w:cs="Arial"/>
        <w:sz w:val="20"/>
        <w:szCs w:val="20"/>
        <w:lang w:val="ru"/>
      </w:rPr>
      <w:t>1</w:t>
    </w:r>
    <w:r w:rsidRPr="00D06EDB">
      <w:rPr>
        <w:rFonts w:ascii="Arial" w:hAnsi="Arial" w:cs="Arial"/>
        <w:sz w:val="20"/>
        <w:szCs w:val="20"/>
        <w:lang w:val="ru"/>
      </w:rPr>
      <w:fldChar w:fldCharType="end"/>
    </w:r>
    <w:r w:rsidRPr="00D06EDB">
      <w:rPr>
        <w:rFonts w:ascii="Arial" w:hAnsi="Arial" w:cs="Arial"/>
        <w:sz w:val="20"/>
        <w:szCs w:val="20"/>
        <w:lang w:val="ru"/>
      </w:rPr>
      <w:t xml:space="preserve"> / </w:t>
    </w:r>
    <w:r w:rsidRPr="00D06EDB">
      <w:rPr>
        <w:rFonts w:ascii="Arial" w:hAnsi="Arial" w:cs="Arial"/>
        <w:sz w:val="20"/>
        <w:szCs w:val="20"/>
        <w:lang w:val="ru"/>
      </w:rPr>
      <w:fldChar w:fldCharType="begin"/>
    </w:r>
    <w:r w:rsidRPr="00D06EDB">
      <w:rPr>
        <w:rFonts w:ascii="Arial" w:hAnsi="Arial" w:cs="Arial"/>
        <w:sz w:val="20"/>
        <w:szCs w:val="20"/>
        <w:lang w:val="ru"/>
      </w:rPr>
      <w:instrText xml:space="preserve"> NUMPAGES </w:instrText>
    </w:r>
    <w:r w:rsidRPr="00D06EDB">
      <w:rPr>
        <w:rFonts w:ascii="Arial" w:hAnsi="Arial" w:cs="Arial"/>
        <w:sz w:val="20"/>
        <w:szCs w:val="20"/>
        <w:lang w:val="ru"/>
      </w:rPr>
      <w:fldChar w:fldCharType="separate"/>
    </w:r>
    <w:r w:rsidRPr="00D06EDB">
      <w:rPr>
        <w:rFonts w:ascii="Arial" w:hAnsi="Arial" w:cs="Arial"/>
        <w:sz w:val="20"/>
        <w:szCs w:val="20"/>
        <w:lang w:val="ru"/>
      </w:rPr>
      <w:t>2</w:t>
    </w:r>
    <w:r w:rsidRPr="00D06EDB">
      <w:rPr>
        <w:rFonts w:ascii="Arial" w:hAnsi="Arial" w:cs="Arial"/>
        <w:sz w:val="20"/>
        <w:szCs w:val="20"/>
        <w:lang w:val="ru"/>
      </w:rPr>
      <w:fldChar w:fldCharType="end"/>
    </w:r>
  </w:p>
  <w:p w:rsidR="00D06EDB" w:rsidRPr="00D06EDB" w:rsidRDefault="00D06EDB" w:rsidP="00D06EDB">
    <w:pPr>
      <w:tabs>
        <w:tab w:val="center" w:pos="4680"/>
        <w:tab w:val="right" w:pos="9360"/>
      </w:tabs>
      <w:rPr>
        <w:rFonts w:ascii="Arial" w:eastAsia="Calibri" w:hAnsi="Arial" w:cs="Arial"/>
        <w:sz w:val="22"/>
        <w:szCs w:val="22"/>
      </w:rPr>
    </w:pPr>
  </w:p>
  <w:p w:rsidR="00852B05" w:rsidRPr="00D06EDB" w:rsidRDefault="00852B05" w:rsidP="00D06E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3130" w:rsidRPr="007F0FC8" w:rsidRDefault="00E63130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E63130" w:rsidRPr="007F0FC8" w:rsidRDefault="00E63130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852B05" w:rsidRPr="007F0FC8" w:rsidTr="00DC4847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852B05" w:rsidRPr="005810D0" w:rsidRDefault="00D06EDB" w:rsidP="005810D0">
          <w:pPr>
            <w:pStyle w:val="a3"/>
            <w:rPr>
              <w:rFonts w:ascii="Arial" w:hAnsi="Arial" w:cs="Arial"/>
              <w:noProof/>
              <w:lang w:val="ru-RU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vMerge w:val="restart"/>
          <w:tcBorders>
            <w:top w:val="single" w:sz="8" w:space="0" w:color="auto"/>
          </w:tcBorders>
          <w:noWrap/>
          <w:vAlign w:val="center"/>
        </w:tcPr>
        <w:p w:rsidR="00852B05" w:rsidRPr="006E5100" w:rsidRDefault="00852B05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BUNKER</w:t>
          </w:r>
          <w:r w:rsidRPr="006E5100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&amp;  </w:t>
          </w:r>
        </w:p>
        <w:p w:rsidR="00852B05" w:rsidRPr="006E5100" w:rsidRDefault="00852B05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TRANSFER</w:t>
          </w:r>
          <w:r w:rsidRPr="006E5100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OF</w:t>
          </w:r>
          <w:r w:rsidRPr="006E5100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OIL</w:t>
          </w:r>
          <w:r w:rsidRPr="006E5100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&amp;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NOXIOUS</w:t>
          </w:r>
          <w:r w:rsidRPr="006E5100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LIQUID</w:t>
          </w:r>
          <w:r w:rsidRPr="006E5100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6E5100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ЛИСТ - БУНКЕРОВКА И ПЕРЕКАЧКА НЕФТИ И ВРЕДНЫХ ЖИДКИХ ВЕЩЕСТВ </w:t>
          </w: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852B05" w:rsidRPr="007F0FC8" w:rsidRDefault="00DC4847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852B05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FRM-VSL-06-6005-001</w:t>
          </w:r>
        </w:p>
      </w:tc>
    </w:tr>
    <w:tr w:rsidR="00852B05" w:rsidRPr="007F0FC8" w:rsidTr="00DC4847">
      <w:trPr>
        <w:trHeight w:val="365"/>
      </w:trPr>
      <w:tc>
        <w:tcPr>
          <w:tcW w:w="2830" w:type="dxa"/>
          <w:vMerge/>
          <w:noWrap/>
          <w:vAlign w:val="bottom"/>
        </w:tcPr>
        <w:p w:rsidR="00852B05" w:rsidRPr="007F0FC8" w:rsidRDefault="00852B05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vMerge/>
          <w:noWrap/>
          <w:vAlign w:val="center"/>
        </w:tcPr>
        <w:p w:rsidR="00852B05" w:rsidRPr="007F0FC8" w:rsidRDefault="00852B05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noWrap/>
          <w:vAlign w:val="center"/>
        </w:tcPr>
        <w:p w:rsidR="00852B05" w:rsidRPr="007F0FC8" w:rsidRDefault="00852B05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06 / Папка 06</w:t>
          </w:r>
        </w:p>
      </w:tc>
    </w:tr>
    <w:tr w:rsidR="00852B05" w:rsidRPr="001322E2" w:rsidTr="00DC4847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852B05" w:rsidRPr="007F0FC8" w:rsidRDefault="00852B05" w:rsidP="00C50C4B">
          <w:pPr>
            <w:pStyle w:val="a3"/>
            <w:rPr>
              <w:noProof/>
            </w:rPr>
          </w:pPr>
        </w:p>
      </w:tc>
      <w:tc>
        <w:tcPr>
          <w:tcW w:w="4185" w:type="dxa"/>
          <w:vMerge/>
          <w:tcBorders>
            <w:bottom w:val="single" w:sz="8" w:space="0" w:color="auto"/>
          </w:tcBorders>
          <w:noWrap/>
          <w:vAlign w:val="center"/>
        </w:tcPr>
        <w:p w:rsidR="00852B05" w:rsidRPr="007F0FC8" w:rsidRDefault="00852B05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852B05" w:rsidRPr="008F791A" w:rsidRDefault="00852B05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8F791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1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8F791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1 год</w:t>
          </w:r>
        </w:p>
      </w:tc>
    </w:tr>
  </w:tbl>
  <w:p w:rsidR="00852B05" w:rsidRPr="008F791A" w:rsidRDefault="00852B05" w:rsidP="00DF454F">
    <w:pPr>
      <w:pStyle w:val="a3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4802"/>
    <w:rsid w:val="00036EBA"/>
    <w:rsid w:val="000D098B"/>
    <w:rsid w:val="001054EA"/>
    <w:rsid w:val="001322E2"/>
    <w:rsid w:val="00136E97"/>
    <w:rsid w:val="00161989"/>
    <w:rsid w:val="001A7301"/>
    <w:rsid w:val="001B0FCD"/>
    <w:rsid w:val="0020078B"/>
    <w:rsid w:val="002519AC"/>
    <w:rsid w:val="00257026"/>
    <w:rsid w:val="00266107"/>
    <w:rsid w:val="00284816"/>
    <w:rsid w:val="002C2B40"/>
    <w:rsid w:val="002E521E"/>
    <w:rsid w:val="00301753"/>
    <w:rsid w:val="00363D8E"/>
    <w:rsid w:val="00380B49"/>
    <w:rsid w:val="00393747"/>
    <w:rsid w:val="003B14F3"/>
    <w:rsid w:val="003C62C3"/>
    <w:rsid w:val="003C65ED"/>
    <w:rsid w:val="00446268"/>
    <w:rsid w:val="00475004"/>
    <w:rsid w:val="004B2C39"/>
    <w:rsid w:val="004F5822"/>
    <w:rsid w:val="00560287"/>
    <w:rsid w:val="00570288"/>
    <w:rsid w:val="005810D0"/>
    <w:rsid w:val="00595199"/>
    <w:rsid w:val="005A064E"/>
    <w:rsid w:val="005D27C2"/>
    <w:rsid w:val="005D6217"/>
    <w:rsid w:val="005E3444"/>
    <w:rsid w:val="00622624"/>
    <w:rsid w:val="00626E77"/>
    <w:rsid w:val="00650749"/>
    <w:rsid w:val="006546F5"/>
    <w:rsid w:val="00666BC0"/>
    <w:rsid w:val="00672990"/>
    <w:rsid w:val="00695704"/>
    <w:rsid w:val="006C40A7"/>
    <w:rsid w:val="006D152D"/>
    <w:rsid w:val="006E5100"/>
    <w:rsid w:val="006E6B1E"/>
    <w:rsid w:val="00745C46"/>
    <w:rsid w:val="00766F30"/>
    <w:rsid w:val="007A69BB"/>
    <w:rsid w:val="007F0FC8"/>
    <w:rsid w:val="00804697"/>
    <w:rsid w:val="00827282"/>
    <w:rsid w:val="00852B05"/>
    <w:rsid w:val="00860BD7"/>
    <w:rsid w:val="008838B0"/>
    <w:rsid w:val="008A1086"/>
    <w:rsid w:val="008F791A"/>
    <w:rsid w:val="00995C32"/>
    <w:rsid w:val="00995CFD"/>
    <w:rsid w:val="009A00F9"/>
    <w:rsid w:val="009B6FF5"/>
    <w:rsid w:val="009E3A6A"/>
    <w:rsid w:val="00A463AA"/>
    <w:rsid w:val="00A92367"/>
    <w:rsid w:val="00AC2BBD"/>
    <w:rsid w:val="00AE7FF4"/>
    <w:rsid w:val="00B03698"/>
    <w:rsid w:val="00B3388C"/>
    <w:rsid w:val="00B35970"/>
    <w:rsid w:val="00B614A3"/>
    <w:rsid w:val="00B733BB"/>
    <w:rsid w:val="00BE050B"/>
    <w:rsid w:val="00BE4BCB"/>
    <w:rsid w:val="00C31CD1"/>
    <w:rsid w:val="00C50C4B"/>
    <w:rsid w:val="00C6166B"/>
    <w:rsid w:val="00C91F4C"/>
    <w:rsid w:val="00C94108"/>
    <w:rsid w:val="00CA54D1"/>
    <w:rsid w:val="00CD04D4"/>
    <w:rsid w:val="00CD36E3"/>
    <w:rsid w:val="00D06EDB"/>
    <w:rsid w:val="00D536DF"/>
    <w:rsid w:val="00D80995"/>
    <w:rsid w:val="00DA65FF"/>
    <w:rsid w:val="00DB2ABC"/>
    <w:rsid w:val="00DC4847"/>
    <w:rsid w:val="00DC5822"/>
    <w:rsid w:val="00DC6080"/>
    <w:rsid w:val="00DD28F4"/>
    <w:rsid w:val="00DD6292"/>
    <w:rsid w:val="00DD7193"/>
    <w:rsid w:val="00DF454F"/>
    <w:rsid w:val="00E0446C"/>
    <w:rsid w:val="00E520D0"/>
    <w:rsid w:val="00E63130"/>
    <w:rsid w:val="00E6665A"/>
    <w:rsid w:val="00E80A0C"/>
    <w:rsid w:val="00EA7FD0"/>
    <w:rsid w:val="00EB54C7"/>
    <w:rsid w:val="00EB5866"/>
    <w:rsid w:val="00EB69F8"/>
    <w:rsid w:val="00EE5443"/>
    <w:rsid w:val="00F03C0C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601F89AF"/>
  <w15:docId w15:val="{2ABD916A-A5FD-41CC-88B1-3FE712E3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</w:rPr>
  </w:style>
  <w:style w:type="paragraph" w:styleId="ae">
    <w:name w:val="Revision"/>
    <w:hidden/>
    <w:uiPriority w:val="99"/>
    <w:semiHidden/>
    <w:rsid w:val="00E6665A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af">
    <w:name w:val="annotation reference"/>
    <w:uiPriority w:val="99"/>
    <w:semiHidden/>
    <w:rsid w:val="00EB69F8"/>
    <w:rPr>
      <w:rFonts w:cs="Times New Roman"/>
      <w:sz w:val="16"/>
      <w:szCs w:val="16"/>
    </w:rPr>
  </w:style>
  <w:style w:type="paragraph" w:styleId="af0">
    <w:name w:val="annotation text"/>
    <w:basedOn w:val="a"/>
    <w:link w:val="af1"/>
    <w:uiPriority w:val="99"/>
    <w:semiHidden/>
    <w:rsid w:val="00EB69F8"/>
    <w:rPr>
      <w:sz w:val="20"/>
      <w:szCs w:val="20"/>
    </w:rPr>
  </w:style>
  <w:style w:type="character" w:customStyle="1" w:styleId="af1">
    <w:name w:val="Текст примечания Знак"/>
    <w:link w:val="af0"/>
    <w:uiPriority w:val="99"/>
    <w:semiHidden/>
    <w:locked/>
    <w:rsid w:val="00EB69F8"/>
    <w:rPr>
      <w:rFonts w:ascii="Times New Roman" w:hAnsi="Times New Roman" w:cs="Times New Roman"/>
      <w:sz w:val="20"/>
      <w:szCs w:val="20"/>
      <w:lang w:val="en-GB"/>
    </w:rPr>
  </w:style>
  <w:style w:type="paragraph" w:styleId="af2">
    <w:name w:val="annotation subject"/>
    <w:basedOn w:val="af0"/>
    <w:next w:val="af0"/>
    <w:link w:val="af3"/>
    <w:uiPriority w:val="99"/>
    <w:semiHidden/>
    <w:rsid w:val="00EB69F8"/>
    <w:rPr>
      <w:b/>
      <w:bCs/>
    </w:rPr>
  </w:style>
  <w:style w:type="character" w:customStyle="1" w:styleId="af3">
    <w:name w:val="Тема примечания Знак"/>
    <w:link w:val="af2"/>
    <w:uiPriority w:val="99"/>
    <w:semiHidden/>
    <w:locked/>
    <w:rsid w:val="00EB69F8"/>
    <w:rPr>
      <w:rFonts w:ascii="Times New Roman" w:hAnsi="Times New Roman" w:cs="Times New Roman"/>
      <w:b/>
      <w:bCs/>
      <w:sz w:val="20"/>
      <w:szCs w:val="20"/>
      <w:lang w:val="en-GB"/>
    </w:rPr>
  </w:style>
  <w:style w:type="character" w:styleId="af4">
    <w:name w:val="Placeholder Text"/>
    <w:uiPriority w:val="99"/>
    <w:semiHidden/>
    <w:rsid w:val="00266107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005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613</Words>
  <Characters>3539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Bunker and Transfer of oil and Noxious Liquid Checklist</vt:lpstr>
      <vt:lpstr>Bunker and Transfer of oil and Noxious Liquid Checklist</vt:lpstr>
    </vt:vector>
  </TitlesOfParts>
  <Manager>VKrichun@bollard-marine.group</Manager>
  <Company>ООО "БОЛЛАРД"</Company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3</cp:revision>
  <cp:lastPrinted>2014-02-05T16:13:00Z</cp:lastPrinted>
  <dcterms:created xsi:type="dcterms:W3CDTF">2017-05-08T15:32:00Z</dcterms:created>
  <dcterms:modified xsi:type="dcterms:W3CDTF">2025-01-10T10:11:00Z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Element">
    <vt:lpwstr/>
  </property>
  <property fmtid="{D5CDD505-2E9C-101B-9397-08002B2CF9AE}" pid="8" name="TemplateUrl">
    <vt:lpwstr/>
  </property>
  <property fmtid="{D5CDD505-2E9C-101B-9397-08002B2CF9AE}" pid="9" name="Element0">
    <vt:lpwstr>F6</vt:lpwstr>
  </property>
  <property fmtid="{D5CDD505-2E9C-101B-9397-08002B2CF9AE}" pid="10" name="Name Procedure">
    <vt:lpwstr>Bunkering Operations</vt:lpwstr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DLCPolicyLabelLock">
    <vt:lpwstr/>
  </property>
  <property fmtid="{D5CDD505-2E9C-101B-9397-08002B2CF9AE}" pid="13" name="DocumentOwner">
    <vt:lpwstr>GOM</vt:lpwstr>
  </property>
  <property fmtid="{D5CDD505-2E9C-101B-9397-08002B2CF9AE}" pid="14" name="IssueDate">
    <vt:lpwstr>2016-05-01T02:00:00Z</vt:lpwstr>
  </property>
  <property fmtid="{D5CDD505-2E9C-101B-9397-08002B2CF9AE}" pid="15" name="OVMSAElement">
    <vt:lpwstr>06</vt:lpwstr>
  </property>
  <property fmtid="{D5CDD505-2E9C-101B-9397-08002B2CF9AE}" pid="16" name="ProcedureNumber">
    <vt:lpwstr>FRM-VSL-06-6005-001</vt:lpwstr>
  </property>
  <property fmtid="{D5CDD505-2E9C-101B-9397-08002B2CF9AE}" pid="17" name="DocumentType">
    <vt:lpwstr>FRM</vt:lpwstr>
  </property>
  <property fmtid="{D5CDD505-2E9C-101B-9397-08002B2CF9AE}" pid="18" name="DocumentLocation">
    <vt:lpwstr>VSL</vt:lpwstr>
  </property>
  <property fmtid="{D5CDD505-2E9C-101B-9397-08002B2CF9AE}" pid="19" name="DocumentDepartment">
    <vt:lpwstr>6000 Operations</vt:lpwstr>
  </property>
  <property fmtid="{D5CDD505-2E9C-101B-9397-08002B2CF9AE}" pid="20" name="DLCPolicyLabelValue">
    <vt:lpwstr>DOC. UNCONTROLLED WHEN PRINTED Version2.0</vt:lpwstr>
  </property>
</Properties>
</file>