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75"/>
        <w:gridCol w:w="720"/>
        <w:gridCol w:w="720"/>
        <w:gridCol w:w="720"/>
        <w:gridCol w:w="3780"/>
      </w:tblGrid>
      <w:tr w:rsidR="002A7A52" w:rsidRPr="002B459F" w:rsidTr="00A531AE">
        <w:trPr>
          <w:trHeight w:val="530"/>
        </w:trPr>
        <w:tc>
          <w:tcPr>
            <w:tcW w:w="3775" w:type="dxa"/>
            <w:tcBorders>
              <w:top w:val="single" w:sz="4" w:space="0" w:color="auto"/>
            </w:tcBorders>
            <w:vAlign w:val="center"/>
          </w:tcPr>
          <w:p w:rsidR="002A7A52" w:rsidRPr="00014579" w:rsidRDefault="002A7A52" w:rsidP="00A531AE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SHEQ</w:t>
            </w:r>
            <w:r w:rsidRPr="00014579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ITEMS</w:t>
            </w:r>
            <w:r w:rsidRPr="00014579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ПУНКТЫ ПО ОТОСБ и КК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A7A52" w:rsidRPr="00DA1E92" w:rsidRDefault="002A7A52" w:rsidP="00A531AE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DA1E92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78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A7A52" w:rsidRPr="004C2057" w:rsidRDefault="002A7A52" w:rsidP="00A531AE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4C205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4C205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4C205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2A7A52" w:rsidRPr="002B459F" w:rsidTr="00A531AE">
        <w:tc>
          <w:tcPr>
            <w:tcW w:w="9715" w:type="dxa"/>
            <w:gridSpan w:val="5"/>
          </w:tcPr>
          <w:p w:rsidR="002A7A52" w:rsidRPr="004C2057" w:rsidRDefault="002A7A52" w:rsidP="00A531AE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General</w:t>
            </w:r>
            <w:r w:rsidRPr="004C205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Note</w:t>
            </w:r>
            <w:r w:rsidRPr="004C205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: </w:t>
            </w:r>
            <w:r>
              <w:rPr>
                <w:rFonts w:ascii="Verdana" w:hAnsi="Verdana"/>
                <w:noProof/>
                <w:sz w:val="20"/>
                <w:szCs w:val="20"/>
              </w:rPr>
              <w:t>Please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solicit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the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assistance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of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the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Regional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SHEQ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Department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for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all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the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items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mentioned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below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and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other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items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within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the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scope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of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SHEQ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which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require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input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ru-RU"/>
              </w:rPr>
              <w:t>. /</w:t>
            </w:r>
            <w:r w:rsidRPr="004C205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Общее примечание: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Обратитесь за помощью в региональный финансовый отдел в отношении всех пунктов, указанных ниже, и прочих пунктов в части ОТОСБ и КК, если требуются вводные данные </w:t>
            </w:r>
          </w:p>
        </w:tc>
      </w:tr>
      <w:tr w:rsidR="002A7A52" w:rsidRPr="006D11E8" w:rsidTr="00A531AE">
        <w:trPr>
          <w:trHeight w:val="749"/>
        </w:trPr>
        <w:tc>
          <w:tcPr>
            <w:tcW w:w="3775" w:type="dxa"/>
            <w:vAlign w:val="center"/>
          </w:tcPr>
          <w:p w:rsidR="002A7A52" w:rsidRPr="006D11E8" w:rsidRDefault="002A7A52" w:rsidP="00A531AE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the Regional SHEQ Manager been identified? / Определен региональный менеджер ОТОСБ и КК?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A7A52" w:rsidRPr="006D11E8" w:rsidTr="00A531AE">
        <w:trPr>
          <w:trHeight w:val="1237"/>
        </w:trPr>
        <w:tc>
          <w:tcPr>
            <w:tcW w:w="3775" w:type="dxa"/>
            <w:vAlign w:val="center"/>
          </w:tcPr>
          <w:p w:rsidR="002A7A52" w:rsidRPr="006D11E8" w:rsidRDefault="002A7A52" w:rsidP="00A531AE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Regional SHEQ Manager aware of involvement and responsibility, authority and accountability? / Региональный менеджер ОТОСБ и КК осведомлен о вопросах участия, ответственности, полномочий и подотчетности?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A7A52" w:rsidRPr="006D11E8" w:rsidTr="00A531AE">
        <w:trPr>
          <w:trHeight w:val="712"/>
        </w:trPr>
        <w:tc>
          <w:tcPr>
            <w:tcW w:w="3775" w:type="dxa"/>
            <w:vAlign w:val="center"/>
          </w:tcPr>
          <w:p w:rsidR="002A7A52" w:rsidRPr="00014579" w:rsidRDefault="002A7A52" w:rsidP="00A531AE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</w:t>
            </w:r>
            <w:r w:rsidRPr="00014579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dedicated</w:t>
            </w:r>
            <w:r w:rsidRPr="00014579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Project</w:t>
            </w:r>
            <w:r w:rsidRPr="00014579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SHEQ</w:t>
            </w:r>
            <w:r w:rsidRPr="00014579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Staff</w:t>
            </w:r>
            <w:r w:rsidRPr="00014579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been</w:t>
            </w:r>
            <w:r w:rsidRPr="00014579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identified</w:t>
            </w:r>
            <w:r w:rsidRPr="00014579">
              <w:rPr>
                <w:rFonts w:ascii="Verdana" w:hAnsi="Verdana"/>
                <w:noProof/>
                <w:sz w:val="20"/>
                <w:szCs w:val="20"/>
                <w:lang w:val="ru-RU"/>
              </w:rPr>
              <w:t>? / Был определен проектный выделенный персонал по ОТОСБ и КК?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A7A52" w:rsidRPr="006D11E8" w:rsidTr="00A531AE">
        <w:trPr>
          <w:trHeight w:val="1229"/>
        </w:trPr>
        <w:tc>
          <w:tcPr>
            <w:tcW w:w="3775" w:type="dxa"/>
            <w:vAlign w:val="center"/>
          </w:tcPr>
          <w:p w:rsidR="002A7A52" w:rsidRPr="006D11E8" w:rsidRDefault="002A7A52" w:rsidP="00A531AE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dedicated Project SHEQ staff aware of involvement and responsibility, authority and accountability? / Проектный выделенный персонал по ОТОСБ и КК осведомлен о вопросах участия, ответственности, полномочий и подотчетности?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A7A52" w:rsidRPr="006D11E8" w:rsidTr="00A531AE">
        <w:trPr>
          <w:trHeight w:val="718"/>
        </w:trPr>
        <w:tc>
          <w:tcPr>
            <w:tcW w:w="3775" w:type="dxa"/>
            <w:tcBorders>
              <w:bottom w:val="nil"/>
            </w:tcBorders>
            <w:vAlign w:val="center"/>
          </w:tcPr>
          <w:p w:rsidR="002A7A52" w:rsidRPr="006D11E8" w:rsidRDefault="002A7A52" w:rsidP="00A531AE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the Feasibility Risk Assessment been conducted? / Была проведена оценка риска осуществимости проекта?</w:t>
            </w:r>
          </w:p>
        </w:tc>
        <w:tc>
          <w:tcPr>
            <w:tcW w:w="720" w:type="dxa"/>
            <w:tcBorders>
              <w:bottom w:val="nil"/>
            </w:tcBorders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bottom w:val="nil"/>
            </w:tcBorders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bottom w:val="nil"/>
            </w:tcBorders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tcBorders>
              <w:bottom w:val="nil"/>
            </w:tcBorders>
            <w:shd w:val="pct10" w:color="auto" w:fill="FFFFFF"/>
            <w:vAlign w:val="center"/>
          </w:tcPr>
          <w:p w:rsidR="002A7A52" w:rsidRPr="006D11E8" w:rsidRDefault="002A7A52" w:rsidP="00A531AE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A7A52" w:rsidRPr="006D11E8" w:rsidTr="00A531AE">
        <w:trPr>
          <w:trHeight w:val="351"/>
        </w:trPr>
        <w:tc>
          <w:tcPr>
            <w:tcW w:w="3775" w:type="dxa"/>
            <w:tcBorders>
              <w:top w:val="nil"/>
            </w:tcBorders>
            <w:vAlign w:val="center"/>
          </w:tcPr>
          <w:p w:rsidR="002A7A52" w:rsidRPr="00014579" w:rsidRDefault="002A7A52" w:rsidP="00A531AE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014579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014579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are</w:t>
            </w:r>
            <w:r w:rsidRPr="00014579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results</w:t>
            </w:r>
            <w:r w:rsidRPr="00014579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available</w:t>
            </w:r>
            <w:r w:rsidRPr="00014579">
              <w:rPr>
                <w:rFonts w:ascii="Verdana" w:hAnsi="Verdana"/>
                <w:noProof/>
                <w:sz w:val="20"/>
                <w:szCs w:val="20"/>
                <w:lang w:val="ru-RU"/>
              </w:rPr>
              <w:t>? / Если ДА, имеются в наличии результаты?</w:t>
            </w:r>
          </w:p>
        </w:tc>
        <w:tc>
          <w:tcPr>
            <w:tcW w:w="720" w:type="dxa"/>
            <w:tcBorders>
              <w:top w:val="nil"/>
            </w:tcBorders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nil"/>
            </w:tcBorders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nil"/>
            </w:tcBorders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tcBorders>
              <w:top w:val="nil"/>
            </w:tcBorders>
            <w:shd w:val="pct10" w:color="auto" w:fill="FFFFFF"/>
            <w:vAlign w:val="center"/>
          </w:tcPr>
          <w:p w:rsidR="002A7A52" w:rsidRPr="006D11E8" w:rsidRDefault="002A7A52" w:rsidP="00A531AE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A7A52" w:rsidRPr="006D11E8" w:rsidTr="00A531AE">
        <w:trPr>
          <w:trHeight w:val="706"/>
        </w:trPr>
        <w:tc>
          <w:tcPr>
            <w:tcW w:w="3775" w:type="dxa"/>
            <w:vAlign w:val="center"/>
          </w:tcPr>
          <w:p w:rsidR="002A7A52" w:rsidRPr="006D11E8" w:rsidRDefault="002A7A52" w:rsidP="00A50FA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Risk Assessment (HAZID) facilitated by SHEQ? / </w:t>
            </w:r>
            <w:r w:rsidR="00014579" w:rsidRPr="00A50FA6">
              <w:rPr>
                <w:rFonts w:ascii="Verdana" w:hAnsi="Verdana"/>
                <w:noProof/>
                <w:sz w:val="20"/>
                <w:szCs w:val="20"/>
              </w:rPr>
              <w:t xml:space="preserve">Выявление опасных факторов </w:t>
            </w:r>
            <w:r>
              <w:rPr>
                <w:rFonts w:ascii="Verdana" w:hAnsi="Verdana"/>
                <w:noProof/>
                <w:sz w:val="20"/>
                <w:szCs w:val="20"/>
              </w:rPr>
              <w:t>(HAZID) координировалась ОТОСБ и КК?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A7A52" w:rsidRPr="006D11E8" w:rsidTr="00A531AE">
        <w:trPr>
          <w:trHeight w:val="1057"/>
        </w:trPr>
        <w:tc>
          <w:tcPr>
            <w:tcW w:w="3775" w:type="dxa"/>
            <w:vAlign w:val="center"/>
          </w:tcPr>
          <w:p w:rsidR="002A7A52" w:rsidRPr="006D11E8" w:rsidRDefault="002A7A52" w:rsidP="00A50FA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outcome of the HAZID reworked/used to make the Bridging Plan? / Результат процесса </w:t>
            </w:r>
            <w:r w:rsidR="00014579" w:rsidRPr="00A50FA6">
              <w:rPr>
                <w:rFonts w:ascii="Verdana" w:hAnsi="Verdana"/>
                <w:noProof/>
                <w:sz w:val="20"/>
                <w:szCs w:val="20"/>
              </w:rPr>
              <w:t xml:space="preserve">выявления </w:t>
            </w:r>
            <w:r>
              <w:rPr>
                <w:rFonts w:ascii="Verdana" w:hAnsi="Verdana"/>
                <w:noProof/>
                <w:sz w:val="20"/>
                <w:szCs w:val="20"/>
              </w:rPr>
              <w:t>опасных факторов HAZID был переработан/использовался для составления Плана взаимодействия?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A7A52" w:rsidRPr="006D11E8" w:rsidTr="00A531AE">
        <w:trPr>
          <w:trHeight w:val="534"/>
        </w:trPr>
        <w:tc>
          <w:tcPr>
            <w:tcW w:w="3775" w:type="dxa"/>
            <w:vAlign w:val="center"/>
          </w:tcPr>
          <w:p w:rsidR="002A7A52" w:rsidRPr="004C2057" w:rsidRDefault="002A7A52" w:rsidP="00A50FA6">
            <w:pPr>
              <w:rPr>
                <w:rFonts w:ascii="Verdana" w:hAnsi="Verdana"/>
                <w:noProof/>
                <w:sz w:val="20"/>
                <w:szCs w:val="20"/>
                <w:lang w:val="en-US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the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Bridging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Plan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completed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? / </w:t>
            </w:r>
            <w:r w:rsidRPr="00014579">
              <w:rPr>
                <w:rFonts w:ascii="Verdana" w:hAnsi="Verdana"/>
                <w:noProof/>
                <w:sz w:val="20"/>
                <w:szCs w:val="20"/>
                <w:lang w:val="ru-RU"/>
              </w:rPr>
              <w:t>План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 w:rsidRPr="00014579">
              <w:rPr>
                <w:rFonts w:ascii="Verdana" w:hAnsi="Verdana"/>
                <w:noProof/>
                <w:sz w:val="20"/>
                <w:szCs w:val="20"/>
                <w:lang w:val="ru-RU"/>
              </w:rPr>
              <w:t>взаимодействия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 w:rsidRPr="00014579">
              <w:rPr>
                <w:rFonts w:ascii="Verdana" w:hAnsi="Verdana"/>
                <w:noProof/>
                <w:sz w:val="20"/>
                <w:szCs w:val="20"/>
                <w:lang w:val="ru-RU"/>
              </w:rPr>
              <w:t>составлен</w:t>
            </w:r>
            <w:r w:rsidRPr="004C2057">
              <w:rPr>
                <w:rFonts w:ascii="Verdana" w:hAnsi="Verdana"/>
                <w:noProof/>
                <w:sz w:val="20"/>
                <w:szCs w:val="20"/>
                <w:lang w:val="en-US"/>
              </w:rPr>
              <w:t>?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A7A52" w:rsidRPr="006D11E8" w:rsidTr="00A531AE">
        <w:trPr>
          <w:trHeight w:val="873"/>
        </w:trPr>
        <w:tc>
          <w:tcPr>
            <w:tcW w:w="3775" w:type="dxa"/>
            <w:vAlign w:val="center"/>
          </w:tcPr>
          <w:p w:rsidR="002A7A52" w:rsidRPr="006D11E8" w:rsidRDefault="002A7A52" w:rsidP="00A531AE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lastRenderedPageBreak/>
              <w:t xml:space="preserve">Is the Bridging plan approved by Regional Management, Contract management and Client? / План </w:t>
            </w:r>
            <w:r w:rsidRPr="00014579">
              <w:rPr>
                <w:rFonts w:ascii="Verdana" w:hAnsi="Verdana"/>
                <w:strike/>
                <w:noProof/>
                <w:sz w:val="20"/>
                <w:szCs w:val="20"/>
              </w:rPr>
              <w:t>развития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 взаимодействия одобрен региональным руководством, руководством контракта и клиентом?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A7A52" w:rsidRPr="006D11E8" w:rsidTr="00A531AE">
        <w:trPr>
          <w:trHeight w:val="1072"/>
        </w:trPr>
        <w:tc>
          <w:tcPr>
            <w:tcW w:w="3775" w:type="dxa"/>
            <w:vAlign w:val="center"/>
          </w:tcPr>
          <w:p w:rsidR="002A7A52" w:rsidRPr="006D11E8" w:rsidRDefault="002A7A52" w:rsidP="00A531AE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Does the Bridging plan require project specific (extra) procedures? / Требуются особые (дополнительные) проектные процедуры по Плану </w:t>
            </w:r>
            <w:r w:rsidRPr="00014579">
              <w:rPr>
                <w:rFonts w:ascii="Verdana" w:hAnsi="Verdana"/>
                <w:strike/>
                <w:noProof/>
                <w:sz w:val="20"/>
                <w:szCs w:val="20"/>
              </w:rPr>
              <w:t>развития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 взаимодействия?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A7A52" w:rsidRPr="006D11E8" w:rsidTr="00A531AE">
        <w:trPr>
          <w:trHeight w:val="1060"/>
        </w:trPr>
        <w:tc>
          <w:tcPr>
            <w:tcW w:w="3775" w:type="dxa"/>
            <w:vAlign w:val="center"/>
          </w:tcPr>
          <w:p w:rsidR="002A7A52" w:rsidRPr="004C2057" w:rsidRDefault="002A7A52" w:rsidP="00A50FA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Does</w:t>
            </w:r>
            <w:r w:rsidRPr="004C2057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the</w:t>
            </w:r>
            <w:r w:rsidRPr="004C2057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Bridging</w:t>
            </w:r>
            <w:r w:rsidRPr="004C2057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plan</w:t>
            </w:r>
            <w:r w:rsidRPr="004C2057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require</w:t>
            </w:r>
            <w:r w:rsidRPr="004C2057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project</w:t>
            </w:r>
            <w:r w:rsidRPr="004C2057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specific</w:t>
            </w:r>
            <w:r w:rsidRPr="004C2057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risk</w:t>
            </w:r>
            <w:r w:rsidRPr="004C2057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assessments</w:t>
            </w:r>
            <w:r w:rsidRPr="004C2057">
              <w:rPr>
                <w:rFonts w:ascii="Verdana" w:hAnsi="Verdana"/>
                <w:noProof/>
                <w:sz w:val="20"/>
                <w:szCs w:val="20"/>
              </w:rPr>
              <w:t xml:space="preserve"> (</w:t>
            </w:r>
            <w:r>
              <w:rPr>
                <w:rFonts w:ascii="Verdana" w:hAnsi="Verdana"/>
                <w:noProof/>
                <w:sz w:val="20"/>
                <w:szCs w:val="20"/>
              </w:rPr>
              <w:t>JHA</w:t>
            </w:r>
            <w:r w:rsidRPr="004C2057">
              <w:rPr>
                <w:rFonts w:ascii="Verdana" w:hAnsi="Verdana"/>
                <w:noProof/>
                <w:sz w:val="20"/>
                <w:szCs w:val="20"/>
              </w:rPr>
              <w:t>’</w:t>
            </w:r>
            <w:r>
              <w:rPr>
                <w:rFonts w:ascii="Verdana" w:hAnsi="Verdana"/>
                <w:noProof/>
                <w:sz w:val="20"/>
                <w:szCs w:val="20"/>
              </w:rPr>
              <w:t>s</w:t>
            </w:r>
            <w:r w:rsidRPr="004C2057">
              <w:rPr>
                <w:rFonts w:ascii="Verdana" w:hAnsi="Verdana"/>
                <w:noProof/>
                <w:sz w:val="20"/>
                <w:szCs w:val="20"/>
              </w:rPr>
              <w:t xml:space="preserve">)? / </w:t>
            </w:r>
            <w:r w:rsidRPr="00014579">
              <w:rPr>
                <w:rFonts w:ascii="Verdana" w:hAnsi="Verdana"/>
                <w:noProof/>
                <w:sz w:val="20"/>
                <w:szCs w:val="20"/>
                <w:lang w:val="ru-RU"/>
              </w:rPr>
              <w:t>Требуются</w:t>
            </w:r>
            <w:r w:rsidRPr="004C2057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 w:rsidRPr="00014579">
              <w:rPr>
                <w:rFonts w:ascii="Verdana" w:hAnsi="Verdana"/>
                <w:noProof/>
                <w:sz w:val="20"/>
                <w:szCs w:val="20"/>
                <w:lang w:val="ru-RU"/>
              </w:rPr>
              <w:t>специальные</w:t>
            </w:r>
            <w:r w:rsidRPr="004C2057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 w:rsidRPr="00014579">
              <w:rPr>
                <w:rFonts w:ascii="Verdana" w:hAnsi="Verdana"/>
                <w:noProof/>
                <w:sz w:val="20"/>
                <w:szCs w:val="20"/>
                <w:lang w:val="ru-RU"/>
              </w:rPr>
              <w:t>проектные</w:t>
            </w:r>
            <w:r w:rsidRPr="004C2057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 w:rsidRPr="00014579">
              <w:rPr>
                <w:rFonts w:ascii="Verdana" w:hAnsi="Verdana"/>
                <w:noProof/>
                <w:sz w:val="20"/>
                <w:szCs w:val="20"/>
                <w:lang w:val="ru-RU"/>
              </w:rPr>
              <w:t>оценки</w:t>
            </w:r>
            <w:r w:rsidRPr="004C2057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 w:rsidRPr="00014579">
              <w:rPr>
                <w:rFonts w:ascii="Verdana" w:hAnsi="Verdana"/>
                <w:noProof/>
                <w:sz w:val="20"/>
                <w:szCs w:val="20"/>
                <w:lang w:val="ru-RU"/>
              </w:rPr>
              <w:t>риска</w:t>
            </w:r>
            <w:r w:rsidRPr="004C2057">
              <w:rPr>
                <w:rFonts w:ascii="Verdana" w:hAnsi="Verdana"/>
                <w:noProof/>
                <w:sz w:val="20"/>
                <w:szCs w:val="20"/>
              </w:rPr>
              <w:t xml:space="preserve"> (</w:t>
            </w:r>
            <w:r w:rsidRPr="00014579">
              <w:rPr>
                <w:rFonts w:ascii="Verdana" w:hAnsi="Verdana"/>
                <w:noProof/>
                <w:sz w:val="20"/>
                <w:szCs w:val="20"/>
                <w:lang w:val="ru-RU"/>
              </w:rPr>
              <w:t>анализ</w:t>
            </w:r>
            <w:r w:rsidRPr="004C2057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 w:rsidR="00014579" w:rsidRPr="00A50FA6">
              <w:rPr>
                <w:rFonts w:ascii="Verdana" w:hAnsi="Verdana"/>
                <w:noProof/>
                <w:sz w:val="20"/>
                <w:szCs w:val="20"/>
              </w:rPr>
              <w:t>опасности</w:t>
            </w:r>
            <w:r w:rsidRPr="004C2057">
              <w:rPr>
                <w:rFonts w:ascii="Verdana" w:hAnsi="Verdana"/>
                <w:noProof/>
                <w:sz w:val="20"/>
                <w:szCs w:val="20"/>
              </w:rPr>
              <w:t xml:space="preserve">) </w:t>
            </w:r>
            <w:r w:rsidRPr="00014579">
              <w:rPr>
                <w:rFonts w:ascii="Verdana" w:hAnsi="Verdana"/>
                <w:noProof/>
                <w:sz w:val="20"/>
                <w:szCs w:val="20"/>
                <w:lang w:val="ru-RU"/>
              </w:rPr>
              <w:t>по</w:t>
            </w:r>
            <w:r w:rsidRPr="004C2057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 w:rsidRPr="00014579">
              <w:rPr>
                <w:rFonts w:ascii="Verdana" w:hAnsi="Verdana"/>
                <w:noProof/>
                <w:sz w:val="20"/>
                <w:szCs w:val="20"/>
                <w:lang w:val="ru-RU"/>
              </w:rPr>
              <w:t>Плану</w:t>
            </w:r>
            <w:r w:rsidRPr="004C2057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 w:rsidRPr="00014579">
              <w:rPr>
                <w:rFonts w:ascii="Verdana" w:hAnsi="Verdana"/>
                <w:noProof/>
                <w:sz w:val="20"/>
                <w:szCs w:val="20"/>
                <w:lang w:val="ru-RU"/>
              </w:rPr>
              <w:t>взаимодействия</w:t>
            </w:r>
            <w:r w:rsidRPr="004C2057">
              <w:rPr>
                <w:rFonts w:ascii="Verdana" w:hAnsi="Verdana"/>
                <w:noProof/>
                <w:sz w:val="20"/>
                <w:szCs w:val="20"/>
              </w:rPr>
              <w:t>?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shd w:val="pct10" w:color="auto" w:fill="FFFFFF"/>
            <w:vAlign w:val="center"/>
          </w:tcPr>
          <w:p w:rsidR="002A7A52" w:rsidRPr="006D11E8" w:rsidRDefault="002A7A52" w:rsidP="00A531AE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A7A52" w:rsidRPr="006D11E8" w:rsidTr="00A531AE">
        <w:trPr>
          <w:trHeight w:val="701"/>
        </w:trPr>
        <w:tc>
          <w:tcPr>
            <w:tcW w:w="3775" w:type="dxa"/>
            <w:tcBorders>
              <w:bottom w:val="single" w:sz="4" w:space="0" w:color="auto"/>
            </w:tcBorders>
            <w:vAlign w:val="center"/>
          </w:tcPr>
          <w:p w:rsidR="002A7A52" w:rsidRPr="006D11E8" w:rsidRDefault="002A7A52" w:rsidP="00A50FA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Does the Bridging plan require project specific (SHEQ) training? / Требуется специальное проектное обучение (в части ОТОСБ и КК) по Плану взаимодействия?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A7A52" w:rsidRPr="006D11E8" w:rsidRDefault="002A7A52" w:rsidP="00A531AE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A7A52" w:rsidRPr="006D11E8" w:rsidRDefault="002A7A52" w:rsidP="00A531AE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2A7A52" w:rsidRPr="006D11E8" w:rsidRDefault="002A7A52" w:rsidP="006D11E8">
      <w:pPr>
        <w:rPr>
          <w:rFonts w:ascii="Verdana" w:hAnsi="Verdana"/>
          <w:noProof/>
          <w:sz w:val="20"/>
          <w:szCs w:val="20"/>
        </w:rPr>
      </w:pPr>
    </w:p>
    <w:p w:rsidR="002A7A52" w:rsidRPr="006D11E8" w:rsidRDefault="002A7A52" w:rsidP="006D11E8">
      <w:pPr>
        <w:rPr>
          <w:rFonts w:ascii="Verdana" w:hAnsi="Verdana"/>
          <w:noProof/>
          <w:sz w:val="20"/>
          <w:szCs w:val="20"/>
        </w:rPr>
      </w:pPr>
    </w:p>
    <w:p w:rsidR="002A7A52" w:rsidRPr="006D11E8" w:rsidRDefault="002A7A52" w:rsidP="006D11E8">
      <w:pPr>
        <w:rPr>
          <w:rFonts w:ascii="Arial" w:hAnsi="Arial" w:cs="Arial"/>
          <w:noProof/>
          <w:sz w:val="18"/>
          <w:szCs w:val="18"/>
        </w:rPr>
      </w:pPr>
    </w:p>
    <w:sectPr w:rsidR="002A7A52" w:rsidRPr="006D11E8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7A76" w:rsidRPr="006D11E8" w:rsidRDefault="00047A76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047A76" w:rsidRPr="006D11E8" w:rsidRDefault="00047A76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2057" w:rsidRDefault="004C205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1440"/>
      <w:gridCol w:w="7112"/>
      <w:gridCol w:w="1087"/>
    </w:tblGrid>
    <w:tr w:rsidR="002A7A52" w:rsidRPr="006D11E8" w:rsidTr="00EF1E76">
      <w:trPr>
        <w:trHeight w:val="53"/>
      </w:trPr>
      <w:tc>
        <w:tcPr>
          <w:tcW w:w="1440" w:type="dxa"/>
        </w:tcPr>
        <w:p w:rsidR="002A7A52" w:rsidRPr="006D11E8" w:rsidRDefault="002A7A52" w:rsidP="00EF1E76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COO</w:t>
          </w:r>
        </w:p>
      </w:tc>
      <w:tc>
        <w:tcPr>
          <w:tcW w:w="7112" w:type="dxa"/>
        </w:tcPr>
        <w:p w:rsidR="002A7A52" w:rsidRPr="006D11E8" w:rsidRDefault="002A7A52" w:rsidP="00EF1E76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11/1/2014</w:t>
          </w:r>
        </w:p>
      </w:tc>
      <w:tc>
        <w:tcPr>
          <w:tcW w:w="1087" w:type="dxa"/>
        </w:tcPr>
        <w:p w:rsidR="002A7A52" w:rsidRPr="006D11E8" w:rsidRDefault="002A7A52" w:rsidP="00EF1E76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A50FA6">
            <w:rPr>
              <w:noProof/>
              <w:sz w:val="12"/>
              <w:szCs w:val="12"/>
            </w:rPr>
            <w:t>1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A50FA6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2A7A52" w:rsidRPr="006D11E8" w:rsidTr="00EF1E76">
      <w:trPr>
        <w:trHeight w:val="53"/>
      </w:trPr>
      <w:tc>
        <w:tcPr>
          <w:tcW w:w="8552" w:type="dxa"/>
          <w:gridSpan w:val="2"/>
        </w:tcPr>
        <w:p w:rsidR="002A7A52" w:rsidRPr="006D11E8" w:rsidRDefault="002A7A52" w:rsidP="00EF1E76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1087" w:type="dxa"/>
        </w:tcPr>
        <w:p w:rsidR="002A7A52" w:rsidRPr="006D11E8" w:rsidRDefault="002A7A52" w:rsidP="00EF1E76">
          <w:pPr>
            <w:pStyle w:val="a9"/>
            <w:jc w:val="right"/>
            <w:rPr>
              <w:noProof/>
              <w:sz w:val="12"/>
              <w:szCs w:val="12"/>
            </w:rPr>
          </w:pPr>
        </w:p>
      </w:tc>
    </w:tr>
  </w:tbl>
  <w:p w:rsidR="002A7A52" w:rsidRPr="006D11E8" w:rsidRDefault="002A7A52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2057" w:rsidRDefault="004C205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7A76" w:rsidRPr="006D11E8" w:rsidRDefault="00047A76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047A76" w:rsidRPr="006D11E8" w:rsidRDefault="00047A76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2057" w:rsidRDefault="004C205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2ECE" w:rsidRDefault="006A2ECE"/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2A7A52" w:rsidRPr="006D11E8" w:rsidTr="002B459F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2A7A52" w:rsidRPr="006D11E8" w:rsidRDefault="002B459F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32.8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2A7A52" w:rsidRPr="006D11E8" w:rsidRDefault="002A7A52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2A7A52" w:rsidRPr="006D11E8" w:rsidRDefault="002B459F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2A7A52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FRM-OFF-07-7002-020</w:t>
          </w:r>
        </w:p>
      </w:tc>
    </w:tr>
    <w:tr w:rsidR="002A7A52" w:rsidRPr="006D11E8" w:rsidTr="002B459F">
      <w:trPr>
        <w:trHeight w:val="365"/>
      </w:trPr>
      <w:tc>
        <w:tcPr>
          <w:tcW w:w="2830" w:type="dxa"/>
          <w:vMerge/>
          <w:noWrap/>
          <w:vAlign w:val="bottom"/>
        </w:tcPr>
        <w:p w:rsidR="002A7A52" w:rsidRPr="006D11E8" w:rsidRDefault="002A7A52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6A2ECE" w:rsidRPr="00014579" w:rsidRDefault="002A7A52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SHEQ</w:t>
          </w:r>
          <w:r w:rsidRPr="00014579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014579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</w:t>
          </w:r>
        </w:p>
        <w:p w:rsidR="002A7A52" w:rsidRPr="00014579" w:rsidRDefault="002A7A52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 w:rsidRPr="00014579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ПРОВЕРОЧНЫЙ </w:t>
          </w:r>
          <w:r w:rsidR="00014579" w:rsidRPr="00A50FA6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014579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ЛИСТ - ОТОСБ и КК </w:t>
          </w:r>
        </w:p>
      </w:tc>
      <w:tc>
        <w:tcPr>
          <w:tcW w:w="2624" w:type="dxa"/>
          <w:noWrap/>
          <w:vAlign w:val="center"/>
        </w:tcPr>
        <w:p w:rsidR="002A7A52" w:rsidRPr="006D11E8" w:rsidRDefault="002A7A52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2A7A52" w:rsidRPr="002B459F" w:rsidTr="002B459F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2A7A52" w:rsidRPr="006D11E8" w:rsidRDefault="002A7A52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2A7A52" w:rsidRPr="006D11E8" w:rsidRDefault="002A7A52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2A7A52" w:rsidRPr="00014579" w:rsidRDefault="002A7A52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014579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014579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2A7A52" w:rsidRPr="00014579" w:rsidRDefault="002A7A52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2057" w:rsidRDefault="004C205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14579"/>
    <w:rsid w:val="000307A3"/>
    <w:rsid w:val="00036EBA"/>
    <w:rsid w:val="00047A76"/>
    <w:rsid w:val="000B7E2C"/>
    <w:rsid w:val="000D098B"/>
    <w:rsid w:val="001054EA"/>
    <w:rsid w:val="00136E97"/>
    <w:rsid w:val="0020078B"/>
    <w:rsid w:val="00257026"/>
    <w:rsid w:val="0026278B"/>
    <w:rsid w:val="00284816"/>
    <w:rsid w:val="002A61A5"/>
    <w:rsid w:val="002A7A52"/>
    <w:rsid w:val="002B459F"/>
    <w:rsid w:val="002C2B40"/>
    <w:rsid w:val="002D3E5B"/>
    <w:rsid w:val="002E09F8"/>
    <w:rsid w:val="00301753"/>
    <w:rsid w:val="00363D8E"/>
    <w:rsid w:val="00380B49"/>
    <w:rsid w:val="00385BF4"/>
    <w:rsid w:val="00393747"/>
    <w:rsid w:val="003C62C3"/>
    <w:rsid w:val="003C65ED"/>
    <w:rsid w:val="00446268"/>
    <w:rsid w:val="00470A89"/>
    <w:rsid w:val="00475004"/>
    <w:rsid w:val="004B2C39"/>
    <w:rsid w:val="004C2057"/>
    <w:rsid w:val="00560287"/>
    <w:rsid w:val="00570288"/>
    <w:rsid w:val="005C24FE"/>
    <w:rsid w:val="005D6217"/>
    <w:rsid w:val="005E3444"/>
    <w:rsid w:val="005F22B3"/>
    <w:rsid w:val="00604823"/>
    <w:rsid w:val="00622624"/>
    <w:rsid w:val="00626E77"/>
    <w:rsid w:val="00650749"/>
    <w:rsid w:val="006546F5"/>
    <w:rsid w:val="00666BC0"/>
    <w:rsid w:val="00695704"/>
    <w:rsid w:val="006A2ECE"/>
    <w:rsid w:val="006D11E8"/>
    <w:rsid w:val="006D152D"/>
    <w:rsid w:val="00745C46"/>
    <w:rsid w:val="00755DA7"/>
    <w:rsid w:val="00766F30"/>
    <w:rsid w:val="00781A8E"/>
    <w:rsid w:val="007A69BB"/>
    <w:rsid w:val="00804697"/>
    <w:rsid w:val="00827282"/>
    <w:rsid w:val="008838B0"/>
    <w:rsid w:val="008A1086"/>
    <w:rsid w:val="008D2330"/>
    <w:rsid w:val="009756E7"/>
    <w:rsid w:val="00995C32"/>
    <w:rsid w:val="00995CFD"/>
    <w:rsid w:val="009A00F9"/>
    <w:rsid w:val="009B6FF5"/>
    <w:rsid w:val="009E3A6A"/>
    <w:rsid w:val="00A463AA"/>
    <w:rsid w:val="00A50FA6"/>
    <w:rsid w:val="00A531AE"/>
    <w:rsid w:val="00A92367"/>
    <w:rsid w:val="00AC2BBD"/>
    <w:rsid w:val="00AE7FF4"/>
    <w:rsid w:val="00B3388C"/>
    <w:rsid w:val="00B614A3"/>
    <w:rsid w:val="00B733BB"/>
    <w:rsid w:val="00B82D42"/>
    <w:rsid w:val="00BE050B"/>
    <w:rsid w:val="00BE4BCB"/>
    <w:rsid w:val="00BF6DB7"/>
    <w:rsid w:val="00C50C4B"/>
    <w:rsid w:val="00C521F5"/>
    <w:rsid w:val="00C91F4C"/>
    <w:rsid w:val="00D536DF"/>
    <w:rsid w:val="00DA1E92"/>
    <w:rsid w:val="00DA65FF"/>
    <w:rsid w:val="00DA672D"/>
    <w:rsid w:val="00DB2ABC"/>
    <w:rsid w:val="00DC5822"/>
    <w:rsid w:val="00DD6292"/>
    <w:rsid w:val="00DD7193"/>
    <w:rsid w:val="00DF454F"/>
    <w:rsid w:val="00E0446C"/>
    <w:rsid w:val="00E46112"/>
    <w:rsid w:val="00E520D0"/>
    <w:rsid w:val="00E80A0C"/>
    <w:rsid w:val="00EA7FD0"/>
    <w:rsid w:val="00EE5443"/>
    <w:rsid w:val="00EF1E76"/>
    <w:rsid w:val="00F03C0C"/>
    <w:rsid w:val="00F74459"/>
    <w:rsid w:val="00F8189A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2401F057"/>
  <w15:docId w15:val="{C83C5187-0387-467B-A115-DA3E269AC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  <w:style w:type="character" w:styleId="ae">
    <w:name w:val="Placeholder Text"/>
    <w:uiPriority w:val="99"/>
    <w:semiHidden/>
    <w:rsid w:val="00EF1E76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6491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363</Words>
  <Characters>2074</Characters>
  <DocSecurity>0</DocSecurity>
  <Lines>17</Lines>
  <Paragraphs>4</Paragraphs>
  <ScaleCrop>false</ScaleCrop>
  <Manager>VKrichun@bollard-marine.group</Manager>
  <Company>ООО "БОЛЛАРД"</Company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2017-05-08T16:57:00Z</dcterms:created>
  <dcterms:modified xsi:type="dcterms:W3CDTF">2024-12-13T12:42:00Z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FRM-OFF-07-7002-020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07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