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SC" w:hAnsi="Noto Sans SC" w:eastAsia="Noto Sans SC"/>
          <w:b/>
          <w:color w:val="1F5F91"/>
          <w:sz w:val="40"/>
        </w:rPr>
        <w:t>成都锦城学院</w:t>
      </w:r>
    </w:p>
    <w:p>
      <w:pPr>
        <w:spacing w:before="680"/>
        <w:jc w:val="center"/>
      </w:pPr>
      <w:r>
        <w:rPr>
          <w:rFonts w:ascii="Noto Sans SC" w:hAnsi="Noto Sans SC" w:eastAsia="Noto Sans SC"/>
          <w:b/>
          <w:color w:val="17365D"/>
          <w:sz w:val="60"/>
        </w:rPr>
        <w:t>高校实践管理系统</w:t>
      </w:r>
    </w:p>
    <w:p>
      <w:pPr>
        <w:jc w:val="center"/>
      </w:pPr>
      <w:r>
        <w:rPr>
          <w:rFonts w:ascii="Noto Sans SC" w:hAnsi="Noto Sans SC" w:eastAsia="Noto Sans SC"/>
          <w:b/>
          <w:color w:val="2E6F9E"/>
          <w:sz w:val="48"/>
        </w:rPr>
        <w:t>交付操作手册</w:t>
      </w:r>
    </w:p>
    <w:p>
      <w:pPr>
        <w:spacing w:before="1100"/>
        <w:jc w:val="center"/>
      </w:pPr>
      <w:r>
        <w:rPr>
          <w:color w:val="536779"/>
          <w:sz w:val="24"/>
        </w:rPr>
        <w:t>适用终端：PC 管理端 / H5 移动端</w:t>
      </w:r>
    </w:p>
    <w:p>
      <w:pPr>
        <w:jc w:val="center"/>
      </w:pPr>
      <w:r>
        <w:rPr>
          <w:color w:val="536779"/>
          <w:sz w:val="22"/>
        </w:rPr>
        <w:t>文档版本：V1.0（交付版）</w:t>
      </w:r>
    </w:p>
    <w:p>
      <w:pPr>
        <w:jc w:val="center"/>
      </w:pPr>
      <w:r>
        <w:rPr>
          <w:color w:val="536779"/>
          <w:sz w:val="22"/>
        </w:rPr>
        <w:t>编制日期：2026 年 7 月 14 日</w:t>
      </w:r>
    </w:p>
    <w:p>
      <w:pPr>
        <w:spacing w:before="1900"/>
        <w:jc w:val="center"/>
      </w:pPr>
      <w:r>
        <w:rPr>
          <w:color w:val="7A8996"/>
          <w:sz w:val="19"/>
        </w:rPr>
        <w:t>本手册基于实际交付环境页面编制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268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03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文档名称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高校实践管理系统操作手册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适用范围</w:t>
            </w:r>
          </w:p>
        </w:tc>
        <w:tc>
          <w:tcPr>
            <w:tcW w:type="dxa" w:w="6803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成都锦城学院实践教学管理系统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适用角色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超级管理员、学校管理员、学院管理员、专业管理员、教师、学生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技术版本</w:t>
            </w:r>
          </w:p>
        </w:tc>
        <w:tc>
          <w:tcPr>
            <w:tcW w:type="dxa" w:w="6803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PHP 8.4 + Webman / Vue 3 PC / Vue 3 H5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数据隔离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学校业务库独立，主库仅保存学校连接信息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文档状态</w:t>
            </w:r>
          </w:p>
        </w:tc>
        <w:tc>
          <w:tcPr>
            <w:tcW w:type="dxa" w:w="6803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交付版</w:t>
            </w:r>
          </w:p>
        </w:tc>
      </w:tr>
    </w:tbl>
    <w:p/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</w:trPr>
        <w:tc>
          <w:tcPr>
            <w:tcW w:type="dxa" w:w="1247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814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4649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修订内容</w:t>
            </w:r>
          </w:p>
        </w:tc>
        <w:tc>
          <w:tcPr>
            <w:tcW w:type="dxa" w:w="1247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V1.0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2026-07-14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首次交付，覆盖 PC/H5、角色权限和主要业务流程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发布</w:t>
            </w:r>
          </w:p>
        </w:tc>
      </w:tr>
    </w:tbl>
    <w:p/>
    <w:p>
      <w:pPr>
        <w:pStyle w:val="Note"/>
        <w:shd w:fill="EAF3FA"/>
      </w:pPr>
      <w:r>
        <w:rPr>
          <w:b/>
          <w:color w:val="1F5F91"/>
        </w:rPr>
        <w:t>说明：</w:t>
      </w:r>
      <w:r>
        <w:t>本手册中的截图来自当前测试环境。人员姓名、任务名称和记录内容为演示数据，正式环境以学校实际数据为准。</w:t>
      </w:r>
    </w:p>
    <w:p>
      <w:pPr>
        <w:pStyle w:val="Heading1"/>
      </w:pPr>
      <w:r>
        <w:t>目录</w:t>
      </w:r>
    </w:p>
    <w:p>
      <w:fldSimple w:instr="TOC \o &quot;1-3&quot; \h \z \u"/>
    </w:p>
    <w:p>
      <w:pPr>
        <w:pStyle w:val="Note"/>
        <w:shd w:fill="EAF3FA"/>
      </w:pPr>
      <w:r>
        <w:rPr>
          <w:b/>
          <w:color w:val="1F5F91"/>
        </w:rPr>
        <w:t>说明：</w:t>
      </w:r>
      <w:r>
        <w:t>在 Microsoft Word 中打开文档后，目录会自动更新；若页码未刷新，可在目录区域执行“更新域”。</w:t>
      </w:r>
    </w:p>
    <w:p>
      <w:r>
        <w:br w:type="page"/>
      </w:r>
    </w:p>
    <w:p>
      <w:pPr>
        <w:pStyle w:val="Heading1"/>
      </w:pPr>
      <w:r>
        <w:t>1 文档说明</w:t>
      </w:r>
    </w:p>
    <w:p>
      <w:pPr>
        <w:pStyle w:val="Heading2"/>
      </w:pPr>
      <w:r>
        <w:t>1.1 使用对象</w:t>
      </w:r>
    </w:p>
    <w:p>
      <w:r>
        <w:t>本手册用于系统交付、管理员培训和日常操作查询，覆盖 PC 管理端与 H5 移动端。不同角色仅显示本人权限范围内的模块、菜单、按钮和数据。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1531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06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1701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主要入口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超级管理员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系统初始化、角色菜单、消息模板、全校数据维护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PC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学校管理员</w:t>
            </w:r>
          </w:p>
        </w:tc>
        <w:tc>
          <w:tcPr>
            <w:tcW w:type="dxa" w:w="4706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学校基础档案、业务审核、统计、文件与配置</w:t>
            </w:r>
          </w:p>
        </w:tc>
        <w:tc>
          <w:tcPr>
            <w:tcW w:type="dxa" w:w="1701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PC / H5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学院管理员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本学院教师学生、审核、统计和数据维护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PC / H5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专业管理员</w:t>
            </w:r>
          </w:p>
        </w:tc>
        <w:tc>
          <w:tcPr>
            <w:tcW w:type="dxa" w:w="4706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本专业教师学生、审核、统计和数据维护</w:t>
            </w:r>
          </w:p>
        </w:tc>
        <w:tc>
          <w:tcPr>
            <w:tcW w:type="dxa" w:w="1701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PC / H5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教师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查看所负责任务与学生、审核材料、评分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PC / H5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学生</w:t>
            </w:r>
          </w:p>
        </w:tc>
        <w:tc>
          <w:tcPr>
            <w:tcW w:type="dxa" w:w="4706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查看本人任务、签到、提交日志报告、查看成绩</w:t>
            </w:r>
          </w:p>
        </w:tc>
        <w:tc>
          <w:tcPr>
            <w:tcW w:type="dxa" w:w="1701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PC / H5</w:t>
            </w:r>
          </w:p>
        </w:tc>
      </w:tr>
    </w:tbl>
    <w:p/>
    <w:p>
      <w:pPr>
        <w:pStyle w:val="Heading2"/>
      </w:pPr>
      <w:r>
        <w:t>1.2 关键业务约定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系统按学校独立业务库运行，界面不显示“租户”概念。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当前以“届次”为最高基础档案维度；学期概念暂不在页面展示。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实习计划按课程和专业制定，计划不直接填写学生人数。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一个实习计划可拆分多个任务；每个任务对应一名负责教师，一个任务可绑定多个班级和学生。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学院、专业、教师等角色的数据范围由组织范围和任务绑定共同限制。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所有提交和审核业务形成 recording 提交记录与 review_opinion 审核记录。</w:t>
      </w:r>
    </w:p>
    <w:p>
      <w:pPr>
        <w:pStyle w:val="Heading2"/>
      </w:pPr>
      <w:r>
        <w:t>1.3 状态与按钮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1984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状态/操作</w:t>
            </w:r>
          </w:p>
        </w:tc>
        <w:tc>
          <w:tcPr>
            <w:tcW w:type="dxa" w:w="6520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草稿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仅保存当前填写内容，不通知审核人，审核人不可处理。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提交审核</w:t>
            </w:r>
          </w:p>
        </w:tc>
        <w:tc>
          <w:tcPr>
            <w:tcW w:type="dxa" w:w="6520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状态进入待审核，并按消息模板发送待办和消息。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通过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审核完成，进入下一流程或完成状态。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退回/需修改</w:t>
            </w:r>
          </w:p>
        </w:tc>
        <w:tc>
          <w:tcPr>
            <w:tcW w:type="dxa" w:w="6520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提交人修改后重新提交，形成新的 recording 记录。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通过后修改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已通过记录需要重新修改时使用，必须填写理由并留存审核记录。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保存审核草稿</w:t>
            </w:r>
          </w:p>
        </w:tc>
        <w:tc>
          <w:tcPr>
            <w:tcW w:type="dxa" w:w="6520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仅保存审核意见草稿，不改变业务状态，不通知提交人。</w:t>
            </w:r>
          </w:p>
        </w:tc>
      </w:tr>
    </w:tbl>
    <w:p/>
    <w:p>
      <w:pPr>
        <w:pStyle w:val="Heading1"/>
      </w:pPr>
      <w:r>
        <w:t>2 系统访问与登录</w:t>
      </w:r>
    </w:p>
    <w:p>
      <w:pPr>
        <w:pStyle w:val="Heading2"/>
      </w:pPr>
      <w:r>
        <w:t>2.1 访问方式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统一入口：访问学校部署域名根路径，系统根据浏览器和屏幕尺寸自动进入 PC 或 H5，默认进入 PC。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PC 直接入口：/pc/index.html。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H5 直接入口：/h5/index.html。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本地交付验收地址：http://127.0.0.1:8787/。正式使用时替换为学校域名。</w:t>
      </w:r>
    </w:p>
    <w:p>
      <w:pPr>
        <w:pStyle w:val="Heading2"/>
      </w:pPr>
      <w:r>
        <w:t>2.2 账号密码登录</w:t>
      </w:r>
    </w:p>
    <w:p>
      <w:pPr>
        <w:pStyle w:val="ListNumber"/>
        <w:ind w:left="454" w:hanging="227"/>
      </w:pPr>
      <w:r>
        <w:t>输入管理员分配的登录账号。</w:t>
      </w:r>
    </w:p>
    <w:p>
      <w:pPr>
        <w:pStyle w:val="ListNumber"/>
        <w:ind w:left="454" w:hanging="227"/>
      </w:pPr>
      <w:r>
        <w:t>输入密码并点击“登录”。</w:t>
      </w:r>
    </w:p>
    <w:p>
      <w:pPr>
        <w:pStyle w:val="ListNumber"/>
        <w:ind w:left="454" w:hanging="227"/>
      </w:pPr>
      <w:r>
        <w:t>登录成功后，系统根据账号角色加载菜单、按钮权限和数据范围。</w:t>
      </w:r>
    </w:p>
    <w:p>
      <w:pPr>
        <w:pStyle w:val="ListNumber"/>
        <w:ind w:left="454" w:hanging="227"/>
      </w:pPr>
      <w:r>
        <w:t>首次登录后应在个人设置或管理员协助下修改初始密码。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C登录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  PC 端登录页</w:t>
      </w:r>
    </w:p>
    <w:p>
      <w:pPr>
        <w:pStyle w:val="Heading2"/>
      </w:pPr>
      <w:r>
        <w:t>2.3 一键登录与身份切换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管理员可在用户管理中按权限生成一次性登录链接。链接有效期 600 秒且仅能使用一次。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同一手机号或自然人绑定多个账号时，页面会显示“切换身份”；没有可切换账号时不显示入口。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超级管理员可一键登录全校账号；学校管理员可操作本校；学院、专业管理员仅能操作授权范围内的教师和学生。</w:t>
      </w:r>
    </w:p>
    <w:p>
      <w:pPr>
        <w:pStyle w:val="Note"/>
        <w:shd w:fill="EAF3FA"/>
      </w:pPr>
      <w:r>
        <w:rPr>
          <w:b/>
          <w:color w:val="1F5F91"/>
        </w:rPr>
        <w:t>说明：</w:t>
      </w:r>
      <w:r>
        <w:t>不要通过聊天群或公开文档长期保存一次性登录链接。</w:t>
      </w:r>
    </w:p>
    <w:p>
      <w:pPr>
        <w:pStyle w:val="Heading1"/>
      </w:pPr>
      <w:r>
        <w:t>3 PC 工作台</w:t>
      </w:r>
    </w:p>
    <w:p>
      <w:pPr>
        <w:pStyle w:val="Heading2"/>
      </w:pPr>
      <w:r>
        <w:t>3.1 桌面与窗口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顶部栏提供学校品牌、全局搜索、消息、当前用户和退出。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桌面显示固定模块和用户添加的快捷方式。实习、实训、实验、系统配置为默认固定模块。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窗口支持拖动、缩放、最小化、最大化、关闭以及多窗口并行。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任务栏显示启动台、运行中的窗口、消息和系统时间。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C桌面与用户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  PC 工作台、桌面快捷方式与多窗口</w:t>
      </w:r>
    </w:p>
    <w:p>
      <w:pPr>
        <w:pStyle w:val="Heading2"/>
      </w:pPr>
      <w:r>
        <w:t>3.2 启动台</w:t>
      </w:r>
    </w:p>
    <w:p>
      <w:pPr>
        <w:pStyle w:val="ListNumber"/>
        <w:ind w:left="454" w:hanging="227"/>
      </w:pPr>
      <w:r>
        <w:t>点击任务栏左侧的九宫格图标打开启动台。</w:t>
      </w:r>
    </w:p>
    <w:p>
      <w:pPr>
        <w:pStyle w:val="ListNumber"/>
        <w:ind w:left="454" w:hanging="227"/>
      </w:pPr>
      <w:r>
        <w:t>使用启动台顶部搜索框按模块名称检索。</w:t>
      </w:r>
    </w:p>
    <w:p>
      <w:pPr>
        <w:pStyle w:val="ListNumber"/>
        <w:ind w:left="454" w:hanging="227"/>
      </w:pPr>
      <w:r>
        <w:t>点击模块图标打开窗口；点击可添加模块右上角的加号，将其加入桌面。</w:t>
      </w:r>
    </w:p>
    <w:p>
      <w:pPr>
        <w:pStyle w:val="ListNumber"/>
        <w:ind w:left="454" w:hanging="227"/>
      </w:pPr>
      <w:r>
        <w:t>默认固定模块显示锁定状态，不能从桌面移除。</w:t>
      </w:r>
    </w:p>
    <w:p>
      <w:pPr>
        <w:pStyle w:val="ListNumber"/>
        <w:ind w:left="454" w:hanging="227"/>
      </w:pPr>
      <w:r>
        <w:t>点击启动台空白区域或右上角关闭按钮退出。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C启动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3  macOS 风格启动台</w:t>
      </w:r>
    </w:p>
    <w:p>
      <w:pPr>
        <w:pStyle w:val="Heading2"/>
      </w:pPr>
      <w:r>
        <w:t>3.3 全局搜索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输入模块、基础档案或消息关键词后显示匹配结果。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点击结果会打开或聚焦对应窗口；同一主模块不会重复打开。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搜索结果受当前角色菜单权限控制。</w:t>
      </w:r>
    </w:p>
    <w:p>
      <w:pPr>
        <w:pStyle w:val="Heading1"/>
      </w:pPr>
      <w:r>
        <w:t>4 用户、基础档案与权限</w:t>
      </w:r>
    </w:p>
    <w:p>
      <w:pPr>
        <w:pStyle w:val="Heading2"/>
      </w:pPr>
      <w:r>
        <w:t>4.1 用户管理</w:t>
      </w:r>
    </w:p>
    <w:p>
      <w:pPr>
        <w:pStyle w:val="ListNumber"/>
        <w:ind w:left="454" w:hanging="227"/>
      </w:pPr>
      <w:r>
        <w:t>从桌面或启动台进入“用户管理”。</w:t>
      </w:r>
    </w:p>
    <w:p>
      <w:pPr>
        <w:pStyle w:val="ListNumber"/>
        <w:ind w:left="454" w:hanging="227"/>
      </w:pPr>
      <w:r>
        <w:t>通过关键词、角色和状态筛选账号。</w:t>
      </w:r>
    </w:p>
    <w:p>
      <w:pPr>
        <w:pStyle w:val="ListNumber"/>
        <w:ind w:left="454" w:hanging="227"/>
      </w:pPr>
      <w:r>
        <w:t>点击“新增用户”录入姓名、登录账号、角色、联系方式、状态和初始密码。</w:t>
      </w:r>
    </w:p>
    <w:p>
      <w:pPr>
        <w:pStyle w:val="ListNumber"/>
        <w:ind w:left="454" w:hanging="227"/>
      </w:pPr>
      <w:r>
        <w:t>使用“编辑、停用/启用、重置密码、一键登录、日志、绑定”处理账号。</w:t>
      </w:r>
    </w:p>
    <w:p>
      <w:pPr>
        <w:pStyle w:val="ListNumber"/>
        <w:ind w:left="454" w:hanging="227"/>
      </w:pPr>
      <w:r>
        <w:t>用户日志采用分页方式查看，避免操作记录较多时一次加载。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C新增用户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4  新增用户弹层</w:t>
      </w:r>
    </w:p>
    <w:p>
      <w:pPr>
        <w:pStyle w:val="Note"/>
        <w:shd w:fill="EAF3FA"/>
      </w:pPr>
      <w:r>
        <w:rPr>
          <w:b/>
          <w:color w:val="1F5F91"/>
        </w:rPr>
        <w:t>说明：</w:t>
      </w:r>
      <w:r>
        <w:t>停用账号、重置密码、一键登录等操作会写入日志审计。</w:t>
      </w:r>
    </w:p>
    <w:p>
      <w:pPr>
        <w:pStyle w:val="Heading2"/>
      </w:pPr>
      <w:r>
        <w:t>4.2 届次、学院、专业、班级和基地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维护顺序建议：届次 → 学院 → 专业 → 班级 → 用户。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届次可设置“当前届次”，列表和筛选默认选中当前届次。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学院、专业、班级均可维护简称和启用状态。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专业和班级支持 Excel 导入；按届次、学院、专业、班级识别，已存在记录不重复导入。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基地管理用于维护实习基地或合作单位信息。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启用/停用使用开关控件，保存后即时生效。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C届次管理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5  届次管理及当前届次</w:t>
      </w:r>
    </w:p>
    <w:p>
      <w:pPr>
        <w:pStyle w:val="Heading2"/>
      </w:pPr>
      <w:r>
        <w:t>4.3 菜单管理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菜单树层级为：主菜单 → 菜单 → 列表 → 按钮。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示例：实习管理 → 实习安排 → 列表 → 新增。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菜单可设置平台范围、权限码、路由、排序、是否模块和模块图标。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设置为模块后可在启动台显示，并允许用户添加到桌面。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使用搜索、一键展开和一键收缩快速定位节点。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C系统配置菜单管理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6  系统配置中的菜单树管理</w:t>
      </w:r>
    </w:p>
    <w:p>
      <w:pPr>
        <w:pStyle w:val="Heading2"/>
      </w:pPr>
      <w:r>
        <w:t>4.4 角色权限与组织范围</w:t>
      </w:r>
    </w:p>
    <w:p>
      <w:pPr>
        <w:pStyle w:val="ListNumber"/>
        <w:ind w:left="454" w:hanging="227"/>
      </w:pPr>
      <w:r>
        <w:t>在“系统配置 → 角色权限”选择角色。</w:t>
      </w:r>
    </w:p>
    <w:p>
      <w:pPr>
        <w:pStyle w:val="ListNumber"/>
        <w:ind w:left="454" w:hanging="227"/>
      </w:pPr>
      <w:r>
        <w:t>勾选该角色可见的菜单、列表和按钮权限。</w:t>
      </w:r>
    </w:p>
    <w:p>
      <w:pPr>
        <w:pStyle w:val="ListNumber"/>
        <w:ind w:left="454" w:hanging="227"/>
      </w:pPr>
      <w:r>
        <w:t>点击“保存”提交角色权限。</w:t>
      </w:r>
    </w:p>
    <w:p>
      <w:pPr>
        <w:pStyle w:val="ListNumber"/>
        <w:ind w:left="454" w:hanging="227"/>
      </w:pPr>
      <w:r>
        <w:t>在“组织范围”中为学院管理员、专业管理员等配置可管理学院或专业。</w:t>
      </w:r>
    </w:p>
    <w:p>
      <w:pPr>
        <w:pStyle w:val="ListNumber"/>
        <w:ind w:left="454" w:hanging="227"/>
      </w:pPr>
      <w:r>
        <w:t>重新登录或切换身份后，新权限生效。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C角色权限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7  角色权限树</w:t>
      </w:r>
    </w:p>
    <w:p>
      <w:pPr>
        <w:pStyle w:val="Note"/>
        <w:shd w:fill="EAF3FA"/>
      </w:pPr>
      <w:r>
        <w:rPr>
          <w:b/>
          <w:color w:val="1F5F91"/>
        </w:rPr>
        <w:t>说明：</w:t>
      </w:r>
      <w:r>
        <w:t>前端仅负责隐藏不可用入口，后端接口仍会独立校验权限码和数据范围。</w:t>
      </w:r>
    </w:p>
    <w:p>
      <w:pPr>
        <w:pStyle w:val="Heading2"/>
      </w:pPr>
      <w:r>
        <w:t>4.5 个人设置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点击顶部当前用户进入个人设置。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点击头像区域上传头像；点击壁纸预览选择预置壁纸或上传自定义壁纸。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超级管理员、学校管理员可上传全校 PC 登录背景。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可分别设置站内消息、企业微信和邮件接收偏好。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壁纸信息会在浏览器本地缓存，减少重复加载。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PC个人设置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8  个人资料、壁纸和消息接收设置</w:t>
      </w:r>
    </w:p>
    <w:p>
      <w:pPr>
        <w:pStyle w:val="Heading1"/>
      </w:pPr>
      <w:r>
        <w:t>5 实习管理</w:t>
      </w:r>
    </w:p>
    <w:p>
      <w:pPr>
        <w:pStyle w:val="Heading2"/>
      </w:pPr>
      <w:r>
        <w:t>5.1 总体流程</w:t>
      </w:r>
    </w:p>
    <w:p>
      <w:pPr>
        <w:pStyle w:val="ListNumber"/>
        <w:ind w:left="454" w:hanging="227"/>
      </w:pPr>
      <w:r>
        <w:t>管理员按教务或手工数据生成专业实习计划。</w:t>
      </w:r>
    </w:p>
    <w:p>
      <w:pPr>
        <w:pStyle w:val="ListNumber"/>
        <w:ind w:left="454" w:hanging="227"/>
      </w:pPr>
      <w:r>
        <w:t>将计划拆分为实习任务；每个任务指定唯一负责教师、时间、地点、学分和班级范围。</w:t>
      </w:r>
    </w:p>
    <w:p>
      <w:pPr>
        <w:pStyle w:val="ListNumber"/>
        <w:ind w:left="454" w:hanging="227"/>
      </w:pPr>
      <w:r>
        <w:t>任务绑定班级和学生，一个任务可包含多个学生。</w:t>
      </w:r>
    </w:p>
    <w:p>
      <w:pPr>
        <w:pStyle w:val="ListNumber"/>
        <w:ind w:left="454" w:hanging="227"/>
      </w:pPr>
      <w:r>
        <w:t>学生按阶段完成特殊申请、签到、日志、报告和归档材料。</w:t>
      </w:r>
    </w:p>
    <w:p>
      <w:pPr>
        <w:pStyle w:val="ListNumber"/>
        <w:ind w:left="454" w:hanging="227"/>
      </w:pPr>
      <w:r>
        <w:t>教师按任务审核学生材料并评分，管理员按权限处理管理审核。</w:t>
      </w:r>
    </w:p>
    <w:p>
      <w:pPr>
        <w:pStyle w:val="ListNumber"/>
        <w:ind w:left="454" w:hanging="227"/>
      </w:pPr>
      <w:r>
        <w:t>任务或班级、时间需要调整时，通过“任务变更”流程处理。</w:t>
      </w:r>
    </w:p>
    <w:p>
      <w:pPr>
        <w:pStyle w:val="ListNumber"/>
        <w:ind w:left="454" w:hanging="227"/>
      </w:pPr>
      <w:r>
        <w:t>课程成绩按计划配置的计算方式汇总任务成绩。</w:t>
      </w:r>
    </w:p>
    <w:p>
      <w:pPr>
        <w:pStyle w:val="Heading2"/>
      </w:pPr>
      <w:r>
        <w:t>5.2 实习总览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管理员和教师查看任务、绑定、待评日志、待评报告、今日签到和特殊申请。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学生总览只显示本人的任务和申请，不显示全校筛选列表。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总览使用快速切换，一次只显示一种数据，避免上下区域被忽略。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C实习管理总览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9  PC 实习管理总览</w:t>
      </w:r>
    </w:p>
    <w:p>
      <w:pPr>
        <w:pStyle w:val="Heading2"/>
      </w:pPr>
      <w:r>
        <w:t>5.3 实习计划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计划按专业和课程维护，包含课程、学分、课程性质、成绩计算方式等。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新增或编辑时使用“保存草稿”和“提交审核”按钮控制状态。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计划不填写学生人数；人数由不同专业和任务绑定后的学生范围统计。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超级管理员、学校管理员可按权限直接审核，但审核人和意见仍留痕。</w:t>
      </w:r>
    </w:p>
    <w:p>
      <w:pPr>
        <w:pStyle w:val="Heading2"/>
      </w:pPr>
      <w:r>
        <w:t>5.4 实习任务与绑定</w:t>
      </w:r>
    </w:p>
    <w:p>
      <w:pPr>
        <w:pStyle w:val="ListNumber"/>
        <w:ind w:left="454" w:hanging="227"/>
      </w:pPr>
      <w:r>
        <w:t>进入“实习任务”，按届次、学院、专业、计划、类型、组织方式、状态和关键词筛选。</w:t>
      </w:r>
    </w:p>
    <w:p>
      <w:pPr>
        <w:pStyle w:val="ListNumber"/>
        <w:ind w:left="454" w:hanging="227"/>
      </w:pPr>
      <w:r>
        <w:t>点击“新增任务”，选择实习计划、负责教师、班级、时间、地点等信息。</w:t>
      </w:r>
    </w:p>
    <w:p>
      <w:pPr>
        <w:pStyle w:val="ListNumber"/>
        <w:ind w:left="454" w:hanging="227"/>
      </w:pPr>
      <w:r>
        <w:t>可通过 Excel 导入任务分配。</w:t>
      </w:r>
    </w:p>
    <w:p>
      <w:pPr>
        <w:pStyle w:val="ListNumber"/>
        <w:ind w:left="454" w:hanging="227"/>
      </w:pPr>
      <w:r>
        <w:t>点击“详情”查看绑定班级、学生、负责教师和任务评分状态。</w:t>
      </w:r>
    </w:p>
    <w:p>
      <w:pPr>
        <w:pStyle w:val="ListNumber"/>
        <w:ind w:left="454" w:hanging="227"/>
      </w:pPr>
      <w:r>
        <w:t>点击“记录”查看任务相关流程记录。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C实习任务列表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10  实习任务列表、筛选和固定操作列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C实习任务详情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11  实习任务详情与多学生绑定</w:t>
      </w:r>
    </w:p>
    <w:p>
      <w:pPr>
        <w:pStyle w:val="Heading2"/>
      </w:pPr>
      <w:r>
        <w:t>5.5 任务变更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任务变更用于调整任务名称、教师、班级、时间、地点等。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变更需填写原因并提交审核；通过后生成或更新生效任务。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原任务、拟变更内容、生效任务和审核人均保留，避免批次混淆。</w:t>
      </w:r>
    </w:p>
    <w:p>
      <w:pPr>
        <w:pStyle w:val="Heading2"/>
      </w:pPr>
      <w:r>
        <w:t>5.6 过程材料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1474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288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学生操作</w:t>
            </w:r>
          </w:p>
        </w:tc>
        <w:tc>
          <w:tcPr>
            <w:tcW w:type="dxa" w:w="3742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教师/管理员操作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特殊申请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填写申请说明并提交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按任务审核，支持退回和通过后修改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签到</w:t>
            </w:r>
          </w:p>
        </w:tc>
        <w:tc>
          <w:tcPr>
            <w:tcW w:type="dxa" w:w="3288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授权 GPS 后获取当前位置并提交</w:t>
            </w:r>
          </w:p>
        </w:tc>
        <w:tc>
          <w:tcPr>
            <w:tcW w:type="dxa" w:w="3742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查看签到时间、坐标、精度和设备信息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实习日志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按阶段填写标题和内容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审核、评分、退回或通过后修改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实习报告</w:t>
            </w:r>
          </w:p>
        </w:tc>
        <w:tc>
          <w:tcPr>
            <w:tcW w:type="dxa" w:w="3288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按阶段提交总结内容或文件</w:t>
            </w:r>
          </w:p>
        </w:tc>
        <w:tc>
          <w:tcPr>
            <w:tcW w:type="dxa" w:w="3742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审核、评分、退回或通过后修改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延期申请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选择日志、报告等业务类型并填写原因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审核延期范围和截止时间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归档材料</w:t>
            </w:r>
          </w:p>
        </w:tc>
        <w:tc>
          <w:tcPr>
            <w:tcW w:type="dxa" w:w="3288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按要求补齐材料</w:t>
            </w:r>
          </w:p>
        </w:tc>
        <w:tc>
          <w:tcPr>
            <w:tcW w:type="dxa" w:w="3742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查看保险、安全承诺、日志、报告、成绩等归档状态</w:t>
            </w:r>
          </w:p>
        </w:tc>
      </w:tr>
    </w:tbl>
    <w:p/>
    <w:p>
      <w:pPr>
        <w:pStyle w:val="Heading2"/>
      </w:pPr>
      <w:r>
        <w:t>5.7 大纲、实施、教师报告和巡查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大纲指导书用于维护实习教学要求和指导内容。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实施表用于确认任务实施安排。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教师工作报告记录指导过程和总结。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巡查记录用于学校或学院对任务现场、异常和整改情况留痕。</w:t>
      </w:r>
    </w:p>
    <w:p>
      <w:pPr>
        <w:pStyle w:val="Heading2"/>
      </w:pPr>
      <w:r>
        <w:t>5.8 成绩与归档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任务成绩按签到、日志、报告、企业评价等分项录入。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学生参与多个任务时，各任务独立评分，课程成绩按计划规则汇总。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归档材料按任务和学生查看，不将保险、安全承诺并排挤压显示。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列表支持导出；导出文件通过异步任务生成并发送完成消息。</w:t>
      </w:r>
    </w:p>
    <w:p>
      <w:pPr>
        <w:pStyle w:val="Heading2"/>
      </w:pPr>
      <w:r>
        <w:t>5.9 PC 学生和教师视图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PC 学生端只显示“我的任务、我的签到、我的日志、我的报告、我的成绩、我的材料”等本人数据。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PC 教师端只显示负责任务和绑定学生的审核、评分及材料。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PC学生实习管理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12  PC 学生端本人实习数据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PC教师实习管理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13  PC 教师端任务与审核范围</w:t>
      </w:r>
    </w:p>
    <w:p>
      <w:pPr>
        <w:pStyle w:val="Heading1"/>
      </w:pPr>
      <w:r>
        <w:t>6 实训与实验管理</w:t>
      </w:r>
    </w:p>
    <w:p>
      <w:pPr>
        <w:pStyle w:val="Heading2"/>
      </w:pPr>
      <w:r>
        <w:t>6.1 公共流程</w:t>
      </w:r>
    </w:p>
    <w:p>
      <w:pPr>
        <w:pStyle w:val="ListNumber"/>
        <w:ind w:left="454" w:hanging="227"/>
      </w:pPr>
      <w:r>
        <w:t>维护教学计划并提交审核。</w:t>
      </w:r>
    </w:p>
    <w:p>
      <w:pPr>
        <w:pStyle w:val="ListNumber"/>
        <w:ind w:left="454" w:hanging="227"/>
      </w:pPr>
      <w:r>
        <w:t>根据计划安排课表和场地。</w:t>
      </w:r>
    </w:p>
    <w:p>
      <w:pPr>
        <w:pStyle w:val="ListNumber"/>
        <w:ind w:left="454" w:hanging="227"/>
      </w:pPr>
      <w:r>
        <w:t>发布项目并绑定参与学生。</w:t>
      </w:r>
    </w:p>
    <w:p>
      <w:pPr>
        <w:pStyle w:val="ListNumber"/>
        <w:ind w:left="454" w:hanging="227"/>
      </w:pPr>
      <w:r>
        <w:t>学生完成签到、过程日志和总结报告。</w:t>
      </w:r>
    </w:p>
    <w:p>
      <w:pPr>
        <w:pStyle w:val="ListNumber"/>
        <w:ind w:left="454" w:hanging="227"/>
      </w:pPr>
      <w:r>
        <w:t>教师编写大纲、教案，维护成绩比例并评定成绩。</w:t>
      </w:r>
    </w:p>
    <w:p>
      <w:pPr>
        <w:pStyle w:val="ListNumber"/>
        <w:ind w:left="454" w:hanging="227"/>
      </w:pPr>
      <w:r>
        <w:t>完成反思报告审核和教学归档。</w:t>
      </w:r>
    </w:p>
    <w:p>
      <w:pPr>
        <w:pStyle w:val="Heading2"/>
      </w:pPr>
      <w:r>
        <w:t>6.2 实训管理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包括总览、教学计划、课表安排、项目发布、签到、日志、报告、大纲、教案、比例、成绩、反思和场地。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各列表支持届次、学院、专业、状态和关键词筛选。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教学计划、过程材料和反思等审核业务使用统一记录与审核意见机制。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PC实训管理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14  PC 实训管理总览</w:t>
      </w:r>
    </w:p>
    <w:p>
      <w:pPr>
        <w:pStyle w:val="Heading2"/>
      </w:pPr>
      <w:r>
        <w:t>6.3 实验管理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实验模块沿用实训公共框架，但数据、菜单权限和业务记录独立。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课表、项目、场地和成绩按实验教学业务维护。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教师和学生 H5 界面按角色显示提交或审核操作。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PC实验管理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15  PC 实验管理总览</w:t>
      </w:r>
    </w:p>
    <w:p>
      <w:pPr>
        <w:pStyle w:val="Heading1"/>
      </w:pPr>
      <w:r>
        <w:t>7 消息中心与消息模板</w:t>
      </w:r>
    </w:p>
    <w:p>
      <w:pPr>
        <w:pStyle w:val="Heading2"/>
      </w:pPr>
      <w:r>
        <w:t>7.1 消息中心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消息按日期分组，区分系统通知、待办提醒、处理结果和预警提醒。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点击“打开关联页面”进入对应业务。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支持类型、已读状态查询和全部已读。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管理员可向指定人员或角色范围发送消息。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C消息中心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16  PC 消息中心时间分组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C发送消息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17  发送新消息</w:t>
      </w:r>
    </w:p>
    <w:p>
      <w:pPr>
        <w:pStyle w:val="Heading2"/>
      </w:pPr>
      <w:r>
        <w:t>7.2 流程消息模板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模板使用唯一 code 调用，业务只传递变量，不在业务代码中拼接消息正文。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默认包含提交待办、审核结果、通过后修改、任务发布、导出完成、每周简报和保险到期提醒。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模板标题、内容、类型、级别、关联地址和启用状态可维护。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流程模板维护仅对超级管理员开放。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C模板库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18  流程审核待办与消息模板</w:t>
      </w:r>
    </w:p>
    <w:p>
      <w:pPr>
        <w:pStyle w:val="Heading1"/>
      </w:pPr>
      <w:r>
        <w:t>8 文件、文档、模板、收藏与导出</w:t>
      </w:r>
    </w:p>
    <w:p>
      <w:pPr>
        <w:pStyle w:val="Heading2"/>
      </w:pPr>
      <w:r>
        <w:t>8.1 文件管理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文件列表显示文件名、类型、分类、大小、上传人、上传时间、设备信息和状态。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点击“打开”在新页面访问服务端文件地址。正式部署应由 Webman 或 Nginx 提供静态文件访问。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临时文件按 is_temporary 和过期时间界定；清理任务会删除物理文件并软删除数据库记录。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头像、壁纸、登录背景和业务材料均统一进入文件管理。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C文件管理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19  PC 文件管理</w:t>
      </w:r>
    </w:p>
    <w:p>
      <w:pPr>
        <w:pStyle w:val="Heading2"/>
      </w:pPr>
      <w:r>
        <w:t>8.2 文档中心</w:t>
      </w:r>
    </w:p>
    <w:p>
      <w:pPr>
        <w:pStyle w:val="ListNumber"/>
        <w:ind w:left="454" w:hanging="227"/>
      </w:pPr>
      <w:r>
        <w:t>管理员维护文档分类。</w:t>
      </w:r>
    </w:p>
    <w:p>
      <w:pPr>
        <w:pStyle w:val="ListNumber"/>
        <w:ind w:left="454" w:hanging="227"/>
      </w:pPr>
      <w:r>
        <w:t>新增或编辑标题、版本、状态、适用角色和变更说明。</w:t>
      </w:r>
    </w:p>
    <w:p>
      <w:pPr>
        <w:pStyle w:val="ListNumber"/>
        <w:ind w:left="454" w:hanging="227"/>
      </w:pPr>
      <w:r>
        <w:t>使用富文本编辑器维护正文，无需填写 HTML 标签。</w:t>
      </w:r>
    </w:p>
    <w:p>
      <w:pPr>
        <w:pStyle w:val="ListNumber"/>
        <w:ind w:left="454" w:hanging="227"/>
      </w:pPr>
      <w:r>
        <w:t>发布后，授权角色可在 PC 或 H5 文档中心查看。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C文档中心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20  文档列表与内容预览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C富文本文档编辑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21  富文本文档编辑器</w:t>
      </w:r>
    </w:p>
    <w:p>
      <w:pPr>
        <w:pStyle w:val="Heading2"/>
      </w:pPr>
      <w:r>
        <w:t>8.3 材料模板库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用于上传和维护实习、实训、实验相关材料模板。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模板按分类、状态和关键词查询。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学生和教师只查看、下载有权限的已发布模板。</w:t>
      </w:r>
    </w:p>
    <w:p>
      <w:pPr>
        <w:pStyle w:val="Heading2"/>
      </w:pPr>
      <w:r>
        <w:t>8.4 收藏夹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PC 用户可维护常用网址、标题和图标。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点击收藏项会在新页面打开网址。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收藏较多时可使用关键词搜索，并可添加到桌面。</w:t>
      </w:r>
    </w:p>
    <w:p>
      <w:pPr>
        <w:pStyle w:val="Heading2"/>
      </w:pPr>
      <w:r>
        <w:t>8.5 导出任务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列表导出会创建异步导出任务，不阻塞页面。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任务完成后可在导出任务中心下载，并收到消息通知。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processing 超过 30 分钟的任务由定时任务标记为 timeout，可按权限重试。</w:t>
      </w:r>
    </w:p>
    <w:p>
      <w:pPr>
        <w:pStyle w:val="Heading1"/>
      </w:pPr>
      <w:r>
        <w:t>9 统计报表与日志审计</w:t>
      </w:r>
    </w:p>
    <w:p>
      <w:pPr>
        <w:pStyle w:val="Heading2"/>
      </w:pPr>
      <w:r>
        <w:t>9.1 统计报表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报表菜单包括实习总览、学院统计、专业统计、任务老师统计、学生过程统计、归档材料统计和实验实训成绩记载表。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筛选顺序为届次、学院、专业、班级、关键词；默认应用当前账号数据范围。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学院管理员默认本学院，专业管理员默认本专业，教师只统计负责学生。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报表显示生成时间并支持分页和导出。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C统计报表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22  实习统计报表</w:t>
      </w:r>
    </w:p>
    <w:p>
      <w:pPr>
        <w:pStyle w:val="Heading2"/>
      </w:pPr>
      <w:r>
        <w:t>9.2 日志审计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所有 API 请求由全局中间件记录，不仅记录登录。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记录时间、账号、接口、HTTP 状态、业务码、耗时、IP、响应消息和请求摘要。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日志按月分表保存，列表支持日期和关键词条件并分页展示。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用户管理中的“日志”仅查看该用户记录；日志审计查看当前学校全部授权日志。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C日志审计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23  接口级日志审计</w:t>
      </w:r>
    </w:p>
    <w:p>
      <w:pPr>
        <w:pStyle w:val="Heading1"/>
      </w:pPr>
      <w:r>
        <w:t>10 H5 移动端</w:t>
      </w:r>
    </w:p>
    <w:p>
      <w:pPr>
        <w:pStyle w:val="Heading2"/>
      </w:pPr>
      <w:r>
        <w:t>10.1 通用操作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底部导航固定为：首页、实习、实训、实验、我的。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顶部消息图标进入消息中心，未读消息显示角标。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页面支持下拉刷新；列表采用卡片和加载更多。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届次、学院、专业、班级和状态放入底部筛选面板。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详情、审核和流程记录使用底部弹层，按钮位于安全区上方。</w:t>
      </w:r>
    </w:p>
    <w:p>
      <w:pPr>
        <w:pStyle w:val="Heading2"/>
      </w:pPr>
      <w:r>
        <w:t>10.2 学生首页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首页显示当前身份、本人实践进度、待提交/需修改事项和流程引导。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学生不会看到全校列表和学院、专业批量管理入口。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H5学生首页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24  H5 学生首页</w:t>
      </w:r>
    </w:p>
    <w:p>
      <w:pPr>
        <w:pStyle w:val="Heading2"/>
      </w:pPr>
      <w:r>
        <w:t>10.3 学生提交实习材料</w:t>
      </w:r>
    </w:p>
    <w:p>
      <w:pPr>
        <w:pStyle w:val="ListNumber"/>
        <w:ind w:left="454" w:hanging="227"/>
      </w:pPr>
      <w:r>
        <w:t>进入底部“实习”，切换到“提交”。</w:t>
      </w:r>
    </w:p>
    <w:p>
      <w:pPr>
        <w:pStyle w:val="ListNumber"/>
        <w:ind w:left="454" w:hanging="227"/>
      </w:pPr>
      <w:r>
        <w:t>选择签到、实习日志、实习报告或延期申请卡片。</w:t>
      </w:r>
    </w:p>
    <w:p>
      <w:pPr>
        <w:pStyle w:val="ListNumber"/>
        <w:ind w:left="454" w:hanging="227"/>
      </w:pPr>
      <w:r>
        <w:t>查看阶段截止时间和当前任务。</w:t>
      </w:r>
    </w:p>
    <w:p>
      <w:pPr>
        <w:pStyle w:val="ListNumber"/>
        <w:ind w:left="454" w:hanging="227"/>
      </w:pPr>
      <w:r>
        <w:t>填写内容后选择“保存草稿”或“提交审核”。</w:t>
      </w:r>
    </w:p>
    <w:p>
      <w:pPr>
        <w:pStyle w:val="ListNumber"/>
        <w:ind w:left="454" w:hanging="227"/>
      </w:pPr>
      <w:r>
        <w:t>需修改记录显示“修改”按钮，修改后再次提交形成新的记录。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H5学生提交入口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25  学生提交入口与阶段截止时间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H5学生日志页面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26  学生日志表单和记录列表</w:t>
      </w:r>
    </w:p>
    <w:p>
      <w:pPr>
        <w:pStyle w:val="Heading2"/>
      </w:pPr>
      <w:r>
        <w:t>10.4 查看流程记录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点击“记录”查看每次学生提交、审核意见和状态变更。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主线显示第几次提交及提交内容，支线显示教师或管理员审核。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通过后修改会在当前审核支线下显示，学生重新提交后进入下一次循环。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H5学生审核流程记录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27  学生提交与审核流程记录</w:t>
      </w:r>
    </w:p>
    <w:p>
      <w:pPr>
        <w:pStyle w:val="Heading2"/>
      </w:pPr>
      <w:r>
        <w:t>10.5 教师审核</w:t>
      </w:r>
    </w:p>
    <w:p>
      <w:pPr>
        <w:pStyle w:val="ListNumber"/>
        <w:ind w:left="454" w:hanging="227"/>
      </w:pPr>
      <w:r>
        <w:t>教师进入“实习 → 审核”。</w:t>
      </w:r>
    </w:p>
    <w:p>
      <w:pPr>
        <w:pStyle w:val="ListNumber"/>
        <w:ind w:left="454" w:hanging="227"/>
      </w:pPr>
      <w:r>
        <w:t>按日志、报告、延期或特殊申请切换待处理列表。</w:t>
      </w:r>
    </w:p>
    <w:p>
      <w:pPr>
        <w:pStyle w:val="ListNumber"/>
        <w:ind w:left="454" w:hanging="227"/>
      </w:pPr>
      <w:r>
        <w:t>待审核记录可通过或退回；已通过记录仅显示“通过后修改”。</w:t>
      </w:r>
    </w:p>
    <w:p>
      <w:pPr>
        <w:pStyle w:val="ListNumber"/>
        <w:ind w:left="454" w:hanging="227"/>
      </w:pPr>
      <w:r>
        <w:t>填写审核意见并遵守字数限制，提交期间按钮自动禁用。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H5教师首页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28  H5 教师首页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H5教师审核列表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29  教师审核列表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H5教师审核弹层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30  审核对象、意见限制和底部操作</w:t>
      </w:r>
    </w:p>
    <w:p>
      <w:pPr>
        <w:pStyle w:val="Heading2"/>
      </w:pPr>
      <w:r>
        <w:t>10.6 管理员移动端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管理员首页优先显示任务、绑定、待审和异常统计。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“审核”处理流程，“数据”查看当前学校或组织范围列表。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H5 使用与 PC 相同接口和数据权限，只调整移动端呈现方式。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H5管理员首页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31  H5 学校管理员首页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H5管理员实习数据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32  管理员实习数据卡片列表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H5筛选面板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33  H5 届次、学院、专业和状态筛选</w:t>
      </w:r>
    </w:p>
    <w:p>
      <w:pPr>
        <w:pStyle w:val="Heading2"/>
      </w:pPr>
      <w:r>
        <w:t>10.7 H5 实训与实验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管理员可查看教学计划、课表、项目、签到、日志、报告、大纲、教案、比例、成绩、反思和场地。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学生端以提交和查看本人记录为主，教师端以审核、评分和查看指导学生为主。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603550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H5实训管理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603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34  H5 实训管理</w:t>
      </w:r>
    </w:p>
    <w:p>
      <w:pPr>
        <w:pStyle w:val="Heading1"/>
      </w:pPr>
      <w:r>
        <w:t>11 审核与并发操作规范</w:t>
      </w:r>
    </w:p>
    <w:p>
      <w:pPr>
        <w:pStyle w:val="Heading2"/>
      </w:pPr>
      <w:r>
        <w:t>11.1 提交人操作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</w:trPr>
        <w:tc>
          <w:tcPr>
            <w:tcW w:type="dxa" w:w="1701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按钮</w:t>
            </w:r>
          </w:p>
        </w:tc>
        <w:tc>
          <w:tcPr>
            <w:tcW w:type="dxa" w:w="2381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数据库状态</w:t>
            </w:r>
          </w:p>
        </w:tc>
        <w:tc>
          <w:tcPr>
            <w:tcW w:type="dxa" w:w="2438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消息/待办</w:t>
            </w:r>
          </w:p>
        </w:tc>
        <w:tc>
          <w:tcPr>
            <w:tcW w:type="dxa" w:w="1984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审核人可见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保存草稿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主表 status=draft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不发送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不可见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提交审核</w:t>
            </w:r>
          </w:p>
        </w:tc>
        <w:tc>
          <w:tcPr>
            <w:tcW w:type="dxa" w:w="2381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主表进入 wait，新增 recording</w:t>
            </w:r>
          </w:p>
        </w:tc>
        <w:tc>
          <w:tcPr>
            <w:tcW w:type="dxa" w:w="2438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发送给审核人</w:t>
            </w:r>
          </w:p>
        </w:tc>
        <w:tc>
          <w:tcPr>
            <w:tcW w:type="dxa" w:w="1984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可见并可处理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修改后提交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新增下一次 recording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重新发送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可见并可处理</w:t>
            </w:r>
          </w:p>
        </w:tc>
      </w:tr>
    </w:tbl>
    <w:p/>
    <w:p>
      <w:pPr>
        <w:pStyle w:val="Heading2"/>
      </w:pPr>
      <w:r>
        <w:t>11.2 审核人操作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268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按钮</w:t>
            </w:r>
          </w:p>
        </w:tc>
        <w:tc>
          <w:tcPr>
            <w:tcW w:type="dxa" w:w="6236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处理结果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保存草稿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写入 review_opinion_draft，不改变主状态，不通知提交人。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提交审核</w:t>
            </w:r>
          </w:p>
        </w:tc>
        <w:tc>
          <w:tcPr>
            <w:tcW w:type="dxa" w:w="6236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写入 review_opinion，更新主状态并向提交人发送结果消息。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通过后修改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写入审核记录，将状态改为需修改，提交人重新提交。</w:t>
            </w:r>
          </w:p>
        </w:tc>
      </w:tr>
    </w:tbl>
    <w:p/>
    <w:p>
      <w:pPr>
        <w:pStyle w:val="Heading2"/>
      </w:pPr>
      <w:r>
        <w:t>11.3 防重复与并发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点击提交后按钮立即禁用，直到接口返回；超时后恢复并提示。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后端使用事务和 Redis 锁处理同一业务对象的并发提交、审核。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接口重复请求会按业务状态校验，避免重复审核和状态倒退。</w:t>
      </w:r>
    </w:p>
    <w:p>
      <w:pPr>
        <w:pStyle w:val="Heading1"/>
      </w:pPr>
      <w:r>
        <w:t>12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835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5669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处理方式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无法登录或提示学校不存在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确认访问域名已配置为学校域名；本地测试需存在 127.0.0.1 学校记录。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看不到某个模块或按钮</w:t>
            </w:r>
          </w:p>
        </w:tc>
        <w:tc>
          <w:tcPr>
            <w:tcW w:type="dxa" w:w="5669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联系管理员检查角色菜单权限、按钮权限和平台范围。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列表为空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检查当前届次、组织范围、任务绑定和筛选条件，必要时执行重置。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学院/专业不可选择</w:t>
            </w:r>
          </w:p>
        </w:tc>
        <w:tc>
          <w:tcPr>
            <w:tcW w:type="dxa" w:w="5669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当前账号可能被限制在固定组织范围，这是正常权限行为。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文件点击打开失败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确认访问的是服务端部署地址，并检查 Webman/Nginx 静态文件配置。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签到无法定位</w:t>
            </w:r>
          </w:p>
        </w:tc>
        <w:tc>
          <w:tcPr>
            <w:tcW w:type="dxa" w:w="5669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在手机系统和浏览器中允许定位权限，保持 GPS 和网络可用。位置由设备定位获取，不能在地图上拖动。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没有收到待办或消息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检查消息模板是否启用、接收人是否匹配、个人消息接收偏好及队列进程。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审核按钮不显示</w:t>
            </w:r>
          </w:p>
        </w:tc>
        <w:tc>
          <w:tcPr>
            <w:tcW w:type="dxa" w:w="5669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已通过记录只能“通过后修改”；已退回记录需等待提交人重新提交。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导出长时间未完成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在导出任务中心查看状态；超过 30 分钟会标记超时，可按权限重试。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页面仍显示旧版本</w:t>
            </w:r>
          </w:p>
        </w:tc>
        <w:tc>
          <w:tcPr>
            <w:tcW w:type="dxa" w:w="5669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使用浏览器强制刷新，或清理站点缓存后重新访问。</w:t>
            </w:r>
          </w:p>
        </w:tc>
      </w:tr>
    </w:tbl>
    <w:p/>
    <w:p>
      <w:pPr>
        <w:pStyle w:val="Heading1"/>
      </w:pPr>
      <w:r>
        <w:t>13 交付验收记录</w:t>
      </w:r>
    </w:p>
    <w:p>
      <w:pPr>
        <w:pStyle w:val="Heading2"/>
      </w:pPr>
      <w:r>
        <w:t>13.1 验收环境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</w:trPr>
        <w:tc>
          <w:tcPr>
            <w:tcW w:type="dxa" w:w="2551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5953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验收值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操作系统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macOS 开发/交付验证环境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后端</w:t>
            </w:r>
          </w:p>
        </w:tc>
        <w:tc>
          <w:tcPr>
            <w:tcW w:type="dxa" w:w="5953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PHP 8.4.14 / Webman 2.1 / Workerman 5.2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数据库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MySQL 主库 + 成都锦城学院独立业务库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缓存与队列</w:t>
            </w:r>
          </w:p>
        </w:tc>
        <w:tc>
          <w:tcPr>
            <w:tcW w:type="dxa" w:w="5953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Redis，8 个队列消费者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PC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Vue 3 + Element Plus，生产构建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H5</w:t>
            </w:r>
          </w:p>
        </w:tc>
        <w:tc>
          <w:tcPr>
            <w:tcW w:type="dxa" w:w="5953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Vue 3 + Vant 4，生产构建</w:t>
            </w:r>
          </w:p>
        </w:tc>
      </w:tr>
    </w:tbl>
    <w:p/>
    <w:p>
      <w:pPr>
        <w:pStyle w:val="Heading2"/>
      </w:pPr>
      <w:r>
        <w:t>13.2 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2948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1247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4592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PHP 语法检查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通过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app、config、database 全部 PHP 文件无语法错误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Composer 平台依赖</w:t>
            </w:r>
          </w:p>
        </w:tc>
        <w:tc>
          <w:tcPr>
            <w:tcW w:type="dxa" w:w="1247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通过</w:t>
            </w:r>
          </w:p>
        </w:tc>
        <w:tc>
          <w:tcPr>
            <w:tcW w:type="dxa" w:w="4592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PHP 扩展和依赖满足运行要求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PC 生产构建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通过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Vite 构建成功，产物写入 server/public/pc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H5 生产构建</w:t>
            </w:r>
          </w:p>
        </w:tc>
        <w:tc>
          <w:tcPr>
            <w:tcW w:type="dxa" w:w="1247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通过</w:t>
            </w:r>
          </w:p>
        </w:tc>
        <w:tc>
          <w:tcPr>
            <w:tcW w:type="dxa" w:w="4592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Vite 构建成功，产物写入 server/public/h5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主库/学校库/Redis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通过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连接正常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Webman/定时任务/队列</w:t>
            </w:r>
          </w:p>
        </w:tc>
        <w:tc>
          <w:tcPr>
            <w:tcW w:type="dxa" w:w="1247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通过</w:t>
            </w:r>
          </w:p>
        </w:tc>
        <w:tc>
          <w:tcPr>
            <w:tcW w:type="dxa" w:w="4592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16 个 HTTP worker、1 个定时任务、8 个队列消费者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PC 多角色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通过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超级管理员、学校管理员、教师、学生关键页面无前端错误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H5 多角色</w:t>
            </w:r>
          </w:p>
        </w:tc>
        <w:tc>
          <w:tcPr>
            <w:tcW w:type="dxa" w:w="1247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通过</w:t>
            </w:r>
          </w:p>
        </w:tc>
        <w:tc>
          <w:tcPr>
            <w:tcW w:type="dxa" w:w="4592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学校管理员、教师、学生关键页面无前端错误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权限隔离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通过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学生、教师访问用户管理接口返回 403；管理员可访问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实习/实训/实验接口</w:t>
            </w:r>
          </w:p>
        </w:tc>
        <w:tc>
          <w:tcPr>
            <w:tcW w:type="dxa" w:w="1247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通过</w:t>
            </w:r>
          </w:p>
        </w:tc>
        <w:tc>
          <w:tcPr>
            <w:tcW w:type="dxa" w:w="4592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四类账号 overview 接口均返回成功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首次打开内置模块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通过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修复后默认激活总览，不再出现空内容区</w:t>
            </w:r>
          </w:p>
        </w:tc>
      </w:tr>
    </w:tbl>
    <w:p/>
    <w:p>
      <w:pPr>
        <w:pStyle w:val="Note"/>
        <w:shd w:fill="EAF3FA"/>
      </w:pPr>
      <w:r>
        <w:rPr>
          <w:b/>
          <w:color w:val="1F5F91"/>
        </w:rPr>
        <w:t>提示：</w:t>
      </w:r>
      <w:r>
        <w:t>非阻断提示：PC 构建仍有 Element Plus 分包体积警告；Composer 存在空命名空间自动加载性能提示。二者不影响当前功能交付，后续可作为性能优化项处理。</w:t>
      </w:r>
    </w:p>
    <w:p>
      <w:pPr>
        <w:pStyle w:val="Heading2"/>
      </w:pPr>
      <w:r>
        <w:t>13.3 本次未纳入写入性验收的操作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一键清除测试数据：属于删除性操作，未在交付数据上执行。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批量 Excel 导入：未覆盖真实教务数据文件格式，已验证入口、权限和读取组件。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企业微信真实推送：需要学校正式 CorpID、AgentID、Secret 和回调域名。</w:t>
      </w:r>
    </w:p>
    <w:p>
      <w:pPr>
        <w:pStyle w:val="ListBullet"/>
        <w:ind w:left="397" w:hanging="198"/>
      </w:pPr>
      <w:r>
        <w:rPr>
          <w:rFonts w:ascii="Noto Sans SC" w:hAnsi="Noto Sans SC" w:eastAsia="Noto Sans SC"/>
        </w:rPr>
        <w:t>正式域名、Nginx、HTTPS 和外部教务系统：需在部署环境按运维设计联调。</w:t>
      </w:r>
    </w:p>
    <w:p>
      <w:pPr>
        <w:pStyle w:val="Heading1"/>
      </w:pPr>
      <w:r>
        <w:t>附录 A 交付前管理员检查表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</w:trPr>
        <w:tc>
          <w:tcPr>
            <w:tcW w:type="dxa" w:w="850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6803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检查内容</w:t>
            </w:r>
          </w:p>
        </w:tc>
        <w:tc>
          <w:tcPr>
            <w:tcW w:type="dxa" w:w="850"/>
            <w:vAlign w:val="center"/>
            <w:shd w:fill="2E6F9E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9"/>
              </w:rPr>
              <w:t>完成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1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确认学校名称、域名和登录背景。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2</w:t>
            </w:r>
          </w:p>
        </w:tc>
        <w:tc>
          <w:tcPr>
            <w:tcW w:type="dxa" w:w="6803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确认当前届次、学院、专业和班级。</w:t>
            </w:r>
          </w:p>
        </w:tc>
        <w:tc>
          <w:tcPr>
            <w:tcW w:type="dxa" w:w="850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3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导入或新增教师、学生和管理员账号。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4</w:t>
            </w:r>
          </w:p>
        </w:tc>
        <w:tc>
          <w:tcPr>
            <w:tcW w:type="dxa" w:w="6803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配置角色菜单、按钮权限和组织范围。</w:t>
            </w:r>
          </w:p>
        </w:tc>
        <w:tc>
          <w:tcPr>
            <w:tcW w:type="dxa" w:w="850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5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维护基地、实习计划、任务和班级学生绑定。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6</w:t>
            </w:r>
          </w:p>
        </w:tc>
        <w:tc>
          <w:tcPr>
            <w:tcW w:type="dxa" w:w="6803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维护实训、实验计划、课表、项目和场地。</w:t>
            </w:r>
          </w:p>
        </w:tc>
        <w:tc>
          <w:tcPr>
            <w:tcW w:type="dxa" w:w="850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7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检查消息模板、队列和企业微信配置。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8</w:t>
            </w:r>
          </w:p>
        </w:tc>
        <w:tc>
          <w:tcPr>
            <w:tcW w:type="dxa" w:w="6803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检查文件存储、导出目录和定时任务。</w:t>
            </w:r>
          </w:p>
        </w:tc>
        <w:tc>
          <w:tcPr>
            <w:tcW w:type="dxa" w:w="850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9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使用学生、教师、管理员各完成一次真实业务闭环。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10</w:t>
            </w:r>
          </w:p>
        </w:tc>
        <w:tc>
          <w:tcPr>
            <w:tcW w:type="dxa" w:w="6803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备份数据库和上传文件后再清理测试数据。</w:t>
            </w:r>
          </w:p>
        </w:tc>
        <w:tc>
          <w:tcPr>
            <w:tcW w:type="dxa" w:w="850"/>
            <w:vAlign w:val="center"/>
            <w:shd w:fill="F6F9FB"/>
          </w:tcPr>
          <w:p>
            <w:r/>
            <w:r>
              <w:rPr>
                <w:rFonts w:ascii="Noto Sans SC" w:hAnsi="Noto Sans SC" w:eastAsia="Noto Sans SC"/>
                <w:b w:val="0"/>
                <w:sz w:val="19"/>
              </w:rPr>
              <w:t>□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成都锦城学院  ·  第 </w:t>
    </w:r>
    <w:fldSimple w:instr="PAGE"/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color w:val="6E7C8A"/>
        <w:sz w:val="17"/>
      </w:rPr>
      <w:t>高校实践管理系统｜交付操作手册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1F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2F6B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Noto Sans SC" w:hAnsi="Noto Sans SC" w:eastAsia="Noto Sans SC"/>
      <w:b/>
      <w:i/>
      <w:iCs/>
      <w:color w:val="456A8A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60" w:after="160"/>
    </w:pPr>
    <w:rPr>
      <w:rFonts w:ascii="Noto Sans SC" w:hAnsi="Noto Sans SC" w:eastAsia="Noto Sans SC"/>
      <w:color w:val="596675"/>
      <w:sz w:val="18"/>
    </w:rPr>
  </w:style>
  <w:style w:type="paragraph" w:customStyle="1" w:styleId="Note">
    <w:name w:val="Note"/>
    <w:pPr>
      <w:spacing w:before="100" w:after="140"/>
      <w:ind w:left="227" w:right="227"/>
    </w:pPr>
    <w:rPr>
      <w:rFonts w:ascii="Noto Sans SC" w:hAnsi="Noto Sans SC" w:eastAsia="Noto Sans SC"/>
      <w:color w:val="3D4E5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高校实践管理系统操作手册</dc:title>
  <dc:subject>成都锦城学院实践管理系统交付操作手册</dc:subject>
  <dc:creator>项目交付组</dc:creator>
  <cp:keywords>实践管理, 实习, 实训, 实验, 操作手册</cp:keywords>
  <dc:description>基于实际交付环境编制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