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 w:line="54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9"/>
          <w:szCs w:val="39"/>
          <w:bdr w:val="none" w:color="auto" w:sz="0" w:space="0"/>
          <w:shd w:val="clear" w:fill="FEFEFE"/>
          <w:lang w:val="en-US" w:eastAsia="zh-CN" w:bidi="ar"/>
        </w:rPr>
        <w:t>中国银保监会就《关于实施车险综合改革的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9"/>
          <w:szCs w:val="39"/>
          <w:bdr w:val="none" w:color="auto" w:sz="0" w:space="0"/>
          <w:shd w:val="clear" w:fill="FEFEF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9"/>
          <w:szCs w:val="39"/>
          <w:bdr w:val="none" w:color="auto" w:sz="0" w:space="0"/>
          <w:shd w:val="clear" w:fill="FEFEFE"/>
          <w:lang w:val="en-US" w:eastAsia="zh-CN" w:bidi="ar"/>
        </w:rPr>
        <w:t>指导意见（征求意见稿）》公开征求意见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376" w:right="376" w:firstLine="720"/>
        <w:jc w:val="both"/>
        <w:rPr>
          <w:rFonts w:ascii="Calibri" w:hAnsi="Calibri" w:cs="Calibri"/>
          <w:sz w:val="21"/>
          <w:szCs w:val="21"/>
        </w:rPr>
      </w:pPr>
      <w:r>
        <w:rPr>
          <w:rFonts w:ascii="仿宋_GB2312" w:hAnsi="Calibri" w:eastAsia="仿宋_GB2312" w:cs="仿宋_GB2312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EFEFE"/>
          <w:lang w:val="en-US" w:eastAsia="zh-CN" w:bidi="ar"/>
        </w:rPr>
        <w:t>为贯彻以人民为中心的发展思想和高质量发展要求，落实</w:t>
      </w:r>
      <w:r>
        <w:rPr>
          <w:rFonts w:hint="eastAsia" w:ascii="仿宋_GB2312" w:hAnsi="Calibri" w:eastAsia="仿宋_GB2312" w:cs="仿宋_GB2312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EFEFE"/>
          <w:lang w:val="en-US" w:eastAsia="zh-CN" w:bidi="ar"/>
        </w:rPr>
        <w:t>金融供给侧结构性改革，更好维护消费者权益，推动车险高质量发展，银保监会在广泛征求各方面意见的基础上，研究起草了《关于实施车险综合改革的指导意见（征求意见稿）》（以下简称《指导意见》）。现将向社会公开征求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376" w:right="376" w:firstLine="72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仿宋_GB2312" w:hAnsi="Calibri" w:eastAsia="仿宋_GB2312" w:cs="仿宋_GB2312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EFEFE"/>
          <w:lang w:val="en-US" w:eastAsia="zh-CN" w:bidi="ar"/>
        </w:rPr>
        <w:t>车险是与人民群众利益关系密切的险种。我国车险多年的改革发展取得了积极成效，但一些长期存在的深层次矛盾问题仍未得到根本解决，离高质量发展要求还有较大差距，实施车险综合改革势在必行。《指导意见》提出，车险综合改革要坚持以习近平新时代中国特色社会主义思想为指导，认真落实党中央、国务院决策部署，把握稳中求进工作总基调，坚持新发展理念，按照人民导向、市场导向、发展导向、渐进方式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376" w:right="376" w:firstLine="72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仿宋_GB2312" w:hAnsi="Calibri" w:eastAsia="仿宋_GB2312" w:cs="仿宋_GB2312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EFEFE"/>
          <w:lang w:val="en-US" w:eastAsia="zh-CN" w:bidi="ar"/>
        </w:rPr>
        <w:t>《指导意见》共9部分32条，主要包括总体要求、提升交强险保障水平、拓展和优化商车险保障服务、健全商车险条款费率市场化形成机制、改革车险产品准入和管理方式、推进配套基础建设改革、全面加强和改进车险监管、明确重点任务职责分工、强化保障落实等内容。实施车险综合改革，将有利于健全市场化条款费率形成机制，激发市场活力，规范市场秩序，提升服务水平，有效强化监管，促进车险高质量发展，更好地满足人民美好生活需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376" w:right="376" w:firstLine="72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仿宋_GB2312" w:hAnsi="Calibri" w:eastAsia="仿宋_GB2312" w:cs="仿宋_GB2312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EFEFE"/>
          <w:lang w:val="en-US" w:eastAsia="zh-CN" w:bidi="ar"/>
        </w:rPr>
        <w:t>下一步，银保监会将根据各方反馈意见，进一步修改完善《指导意见》并适时发布实施。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C5804"/>
    <w:rsid w:val="563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2021-02-20T06:16:00Z</dcterms:created>
  <dc:creator>十二玉茉</dc:creator>
  <cp:lastModifiedBy>十二玉茉</cp:lastModifiedBy>
  <dcterms:modified xsi:type="dcterms:W3CDTF">2021-02-20T06:18:36Z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