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DDCD" w14:textId="18BD1BCC" w:rsidR="00E05754" w:rsidRPr="00E05754" w:rsidRDefault="00E05754" w:rsidP="00E057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0575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What facilities are available at the University?</w:t>
      </w:r>
    </w:p>
    <w:p w14:paraId="1F2B2FA7" w14:textId="77777777" w:rsidR="00E05754" w:rsidRPr="00E05754" w:rsidRDefault="00E05754" w:rsidP="00E0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E05754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The following advantages of this university attracted me: firstly, it ranked 13th among European universities in the field of international law.</w:t>
      </w:r>
    </w:p>
    <w:p w14:paraId="56CFD708" w14:textId="77777777" w:rsidR="00E05754" w:rsidRPr="00E05754" w:rsidRDefault="00E05754" w:rsidP="00E0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E05754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secondly, that it has established partnerships with many research institutes</w:t>
      </w:r>
    </w:p>
    <w:p w14:paraId="7E79450A" w14:textId="77777777" w:rsidR="00E05754" w:rsidRPr="00E05754" w:rsidRDefault="00E05754" w:rsidP="00E0575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E05754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third, that teaching is based on international educational criteria.</w:t>
      </w:r>
    </w:p>
    <w:p w14:paraId="29E01317" w14:textId="010180A9" w:rsidR="00E05754" w:rsidRDefault="00E05754" w:rsidP="00E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17A6F" w14:textId="540822BA" w:rsidR="00E05754" w:rsidRDefault="00E05754" w:rsidP="00E0575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0575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Do you know where University is located, and how many students attend?</w:t>
      </w:r>
    </w:p>
    <w:p w14:paraId="218EE70C" w14:textId="56924A40" w:rsidR="00815098" w:rsidRDefault="00E05754" w:rsidP="00815098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815098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en"/>
        </w:rPr>
        <w:t>The University is located in the following area</w:t>
      </w:r>
      <w:r w:rsidR="00815098" w:rsidRPr="00815098">
        <w:rPr>
          <w:rStyle w:val="y2iqfc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: </w:t>
      </w:r>
      <w:hyperlink r:id="rId5" w:tgtFrame="_blank" w:history="1">
        <w:r w:rsidR="00815098" w:rsidRPr="00815098">
          <w:rPr>
            <w:rStyle w:val="a8c37x1j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103 Borough Road SE1 0AA London</w:t>
        </w:r>
      </w:hyperlink>
      <w:r w:rsidR="008150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815098" w:rsidRPr="00815098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While studying at the university, I want to conduct social surveys based on my research topic and link it to social life.</w:t>
      </w:r>
    </w:p>
    <w:p w14:paraId="45375A95" w14:textId="779ADE17" w:rsidR="00815098" w:rsidRDefault="00815098" w:rsidP="00815098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0B472201" w14:textId="78A71466" w:rsidR="00815098" w:rsidRDefault="00815098" w:rsidP="00815098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lang w:val="en-US"/>
        </w:rPr>
      </w:pPr>
      <w:r w:rsidRPr="00815098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lang w:val="en-US"/>
        </w:rPr>
        <w:t>Provide details about two or three specific modules from the course you have chosen?</w:t>
      </w:r>
    </w:p>
    <w:p w14:paraId="412497FB" w14:textId="77777777" w:rsidR="00815098" w:rsidRPr="00815098" w:rsidRDefault="00815098" w:rsidP="00815098">
      <w:pPr>
        <w:numPr>
          <w:ilvl w:val="0"/>
          <w:numId w:val="1"/>
        </w:numPr>
        <w:pBdr>
          <w:left w:val="single" w:sz="24" w:space="0" w:color="B62E5F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</w:pPr>
      <w:r w:rsidRPr="00815098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 international law I have chosen includes master's degree modules: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hyperlink r:id="rId6" w:tooltip="Legal Advice Clinic" w:history="1"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val="en-US" w:eastAsia="ru-RU"/>
          </w:rPr>
          <w:t>Legal Advice Clinic</w:t>
        </w:r>
      </w:hyperlink>
    </w:p>
    <w:p w14:paraId="33E753D3" w14:textId="77777777" w:rsidR="00815098" w:rsidRPr="00815098" w:rsidRDefault="00815098" w:rsidP="00815098">
      <w:pPr>
        <w:numPr>
          <w:ilvl w:val="0"/>
          <w:numId w:val="1"/>
        </w:numPr>
        <w:pBdr>
          <w:left w:val="single" w:sz="24" w:space="0" w:color="B62E5F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7" w:tooltip="Family Law Hub" w:history="1"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Family</w:t>
        </w:r>
        <w:proofErr w:type="spellEnd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Law</w:t>
        </w:r>
        <w:proofErr w:type="spellEnd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Hub</w:t>
        </w:r>
        <w:proofErr w:type="spellEnd"/>
      </w:hyperlink>
    </w:p>
    <w:p w14:paraId="675EBDEC" w14:textId="5FA0F1D2" w:rsidR="004B71C0" w:rsidRDefault="00815098" w:rsidP="004B71C0">
      <w:pPr>
        <w:numPr>
          <w:ilvl w:val="0"/>
          <w:numId w:val="1"/>
        </w:numPr>
        <w:pBdr>
          <w:left w:val="single" w:sz="24" w:space="0" w:color="B62E5F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8" w:tooltip="Inspired by Law" w:history="1"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Inspired</w:t>
        </w:r>
        <w:proofErr w:type="spellEnd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by</w:t>
        </w:r>
        <w:proofErr w:type="spellEnd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815098">
          <w:rPr>
            <w:rFonts w:ascii="Arial" w:eastAsia="Times New Roman" w:hAnsi="Arial" w:cs="Arial"/>
            <w:color w:val="111111"/>
            <w:sz w:val="27"/>
            <w:szCs w:val="27"/>
            <w:u w:val="single"/>
            <w:lang w:eastAsia="ru-RU"/>
          </w:rPr>
          <w:t>Law</w:t>
        </w:r>
        <w:proofErr w:type="spellEnd"/>
      </w:hyperlink>
    </w:p>
    <w:p w14:paraId="5DF0C3C9" w14:textId="6B6D3C6E" w:rsidR="004B71C0" w:rsidRPr="004B71C0" w:rsidRDefault="004B71C0" w:rsidP="004B71C0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4B71C0">
        <w:rPr>
          <w:color w:val="000000" w:themeColor="text1"/>
          <w:sz w:val="28"/>
          <w:szCs w:val="28"/>
          <w:lang w:val="en-US"/>
        </w:rPr>
        <w:t xml:space="preserve">Advice clinic : </w:t>
      </w:r>
      <w:r w:rsidRPr="004B71C0">
        <w:rPr>
          <w:b/>
          <w:bCs/>
          <w:color w:val="000000" w:themeColor="text1"/>
          <w:sz w:val="28"/>
          <w:szCs w:val="28"/>
          <w:lang w:val="en-US"/>
        </w:rPr>
        <w:t>Legal advice</w:t>
      </w:r>
      <w:r w:rsidRPr="004B71C0">
        <w:rPr>
          <w:color w:val="000000" w:themeColor="text1"/>
          <w:sz w:val="28"/>
          <w:szCs w:val="28"/>
          <w:lang w:val="en-US"/>
        </w:rPr>
        <w:t> is the giving of a professional or formal opinion regarding the substance or procedure of the </w:t>
      </w:r>
      <w:hyperlink r:id="rId9" w:tooltip="Law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law</w:t>
        </w:r>
      </w:hyperlink>
      <w:r w:rsidRPr="004B71C0">
        <w:rPr>
          <w:color w:val="000000" w:themeColor="text1"/>
          <w:sz w:val="28"/>
          <w:szCs w:val="28"/>
          <w:lang w:val="en-US"/>
        </w:rPr>
        <w:t> in relation to a particular factual situation. The provision of legal advice will often involve analyzing a set of facts and advising a person to take a specific course of action based on the applicable law.</w:t>
      </w:r>
      <w:r w:rsidRPr="004B71C0">
        <w:rPr>
          <w:color w:val="000000" w:themeColor="text1"/>
          <w:sz w:val="28"/>
          <w:szCs w:val="28"/>
          <w:lang w:val="en-US"/>
        </w:rPr>
        <w:t xml:space="preserve"> </w:t>
      </w:r>
    </w:p>
    <w:p w14:paraId="7893D52D" w14:textId="77777777" w:rsidR="004B71C0" w:rsidRPr="004B71C0" w:rsidRDefault="004B71C0" w:rsidP="004B71C0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4B71C0">
        <w:rPr>
          <w:color w:val="000000" w:themeColor="text1"/>
          <w:sz w:val="28"/>
          <w:szCs w:val="28"/>
          <w:lang w:val="en-US"/>
        </w:rPr>
        <w:t>Legal advice is ordinarily provided in exchange for financial or other tangible compensation. Advice given without remuneration is normally referred to as being </w:t>
      </w:r>
      <w:hyperlink r:id="rId10" w:tooltip="Pro bono" w:history="1">
        <w:r w:rsidRPr="004B71C0">
          <w:rPr>
            <w:rStyle w:val="a3"/>
            <w:i/>
            <w:iCs/>
            <w:color w:val="000000" w:themeColor="text1"/>
            <w:sz w:val="28"/>
            <w:szCs w:val="28"/>
            <w:lang w:val="en-US"/>
          </w:rPr>
          <w:t xml:space="preserve">pro bono </w:t>
        </w:r>
        <w:proofErr w:type="spellStart"/>
        <w:r w:rsidRPr="004B71C0">
          <w:rPr>
            <w:rStyle w:val="a3"/>
            <w:i/>
            <w:iCs/>
            <w:color w:val="000000" w:themeColor="text1"/>
            <w:sz w:val="28"/>
            <w:szCs w:val="28"/>
            <w:lang w:val="en-US"/>
          </w:rPr>
          <w:t>publico</w:t>
        </w:r>
        <w:proofErr w:type="spellEnd"/>
      </w:hyperlink>
      <w:r w:rsidRPr="004B71C0">
        <w:rPr>
          <w:color w:val="000000" w:themeColor="text1"/>
          <w:sz w:val="28"/>
          <w:szCs w:val="28"/>
          <w:lang w:val="en-US"/>
        </w:rPr>
        <w:t> (in the public good), or simply </w:t>
      </w:r>
      <w:r w:rsidRPr="004B71C0">
        <w:rPr>
          <w:i/>
          <w:iCs/>
          <w:color w:val="000000" w:themeColor="text1"/>
          <w:sz w:val="28"/>
          <w:szCs w:val="28"/>
          <w:lang w:val="en-US"/>
        </w:rPr>
        <w:t>pro bono</w:t>
      </w:r>
      <w:r w:rsidRPr="004B71C0">
        <w:rPr>
          <w:color w:val="000000" w:themeColor="text1"/>
          <w:sz w:val="28"/>
          <w:szCs w:val="28"/>
          <w:lang w:val="en-US"/>
        </w:rPr>
        <w:t>.</w:t>
      </w:r>
    </w:p>
    <w:p w14:paraId="3C69EC04" w14:textId="345E7C36" w:rsidR="004B71C0" w:rsidRDefault="004B71C0" w:rsidP="004B71C0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4B71C0">
        <w:rPr>
          <w:color w:val="000000" w:themeColor="text1"/>
          <w:sz w:val="28"/>
          <w:szCs w:val="28"/>
          <w:lang w:val="en-US"/>
        </w:rPr>
        <w:t>In the </w:t>
      </w:r>
      <w:hyperlink r:id="rId11" w:tooltip="Common law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common law</w:t>
        </w:r>
      </w:hyperlink>
      <w:r w:rsidRPr="004B71C0">
        <w:rPr>
          <w:color w:val="000000" w:themeColor="text1"/>
          <w:sz w:val="28"/>
          <w:szCs w:val="28"/>
          <w:lang w:val="en-US"/>
        </w:rPr>
        <w:t> systems it is usually received from a </w:t>
      </w:r>
      <w:hyperlink r:id="rId12" w:tooltip="Solicitor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solicitor</w:t>
        </w:r>
      </w:hyperlink>
      <w:r w:rsidRPr="004B71C0">
        <w:rPr>
          <w:color w:val="000000" w:themeColor="text1"/>
          <w:sz w:val="28"/>
          <w:szCs w:val="28"/>
          <w:lang w:val="en-US"/>
        </w:rPr>
        <w:t>, </w:t>
      </w:r>
      <w:hyperlink r:id="rId13" w:tooltip="Barrister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barrister</w:t>
        </w:r>
      </w:hyperlink>
      <w:r w:rsidRPr="004B71C0">
        <w:rPr>
          <w:color w:val="000000" w:themeColor="text1"/>
          <w:sz w:val="28"/>
          <w:szCs w:val="28"/>
          <w:lang w:val="en-US"/>
        </w:rPr>
        <w:t> or </w:t>
      </w:r>
      <w:hyperlink r:id="rId14" w:tooltip="Lawyer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lawyer</w:t>
        </w:r>
      </w:hyperlink>
      <w:r w:rsidRPr="004B71C0">
        <w:rPr>
          <w:color w:val="000000" w:themeColor="text1"/>
          <w:sz w:val="28"/>
          <w:szCs w:val="28"/>
          <w:lang w:val="en-US"/>
        </w:rPr>
        <w:t>; in </w:t>
      </w:r>
      <w:hyperlink r:id="rId15" w:tooltip="Civil law (legal system)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civil law</w:t>
        </w:r>
      </w:hyperlink>
      <w:r w:rsidRPr="004B71C0">
        <w:rPr>
          <w:color w:val="000000" w:themeColor="text1"/>
          <w:sz w:val="28"/>
          <w:szCs w:val="28"/>
          <w:lang w:val="en-US"/>
        </w:rPr>
        <w:t> systems it is given by </w:t>
      </w:r>
      <w:hyperlink r:id="rId16" w:tooltip="Advocate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advocates</w:t>
        </w:r>
      </w:hyperlink>
      <w:r w:rsidRPr="004B71C0">
        <w:rPr>
          <w:color w:val="000000" w:themeColor="text1"/>
          <w:sz w:val="28"/>
          <w:szCs w:val="28"/>
          <w:lang w:val="en-US"/>
        </w:rPr>
        <w:t>, </w:t>
      </w:r>
      <w:hyperlink r:id="rId17" w:tooltip="Lawyer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lawyers</w:t>
        </w:r>
      </w:hyperlink>
      <w:r w:rsidRPr="004B71C0">
        <w:rPr>
          <w:color w:val="000000" w:themeColor="text1"/>
          <w:sz w:val="28"/>
          <w:szCs w:val="28"/>
          <w:lang w:val="en-US"/>
        </w:rPr>
        <w:t> or other professionals (such as </w:t>
      </w:r>
      <w:hyperlink r:id="rId18" w:tooltip="Tax advisor" w:history="1">
        <w:r w:rsidRPr="004B71C0">
          <w:rPr>
            <w:rStyle w:val="a3"/>
            <w:color w:val="000000" w:themeColor="text1"/>
            <w:sz w:val="28"/>
            <w:szCs w:val="28"/>
            <w:lang w:val="en-US"/>
          </w:rPr>
          <w:t>tax experts</w:t>
        </w:r>
      </w:hyperlink>
      <w:r w:rsidRPr="004B71C0">
        <w:rPr>
          <w:color w:val="000000" w:themeColor="text1"/>
          <w:sz w:val="28"/>
          <w:szCs w:val="28"/>
          <w:lang w:val="en-US"/>
        </w:rPr>
        <w:t xml:space="preserve">, professional advisors, </w:t>
      </w:r>
      <w:proofErr w:type="spellStart"/>
      <w:r w:rsidRPr="004B71C0">
        <w:rPr>
          <w:color w:val="000000" w:themeColor="text1"/>
          <w:sz w:val="28"/>
          <w:szCs w:val="28"/>
          <w:lang w:val="en-US"/>
        </w:rPr>
        <w:t>atc</w:t>
      </w:r>
      <w:proofErr w:type="spellEnd"/>
      <w:r w:rsidRPr="004B71C0">
        <w:rPr>
          <w:color w:val="000000" w:themeColor="text1"/>
          <w:sz w:val="28"/>
          <w:szCs w:val="28"/>
          <w:lang w:val="en-US"/>
        </w:rPr>
        <w:t>.)</w:t>
      </w:r>
    </w:p>
    <w:p w14:paraId="27D00148" w14:textId="4B7D158D" w:rsidR="004B71C0" w:rsidRDefault="004B71C0" w:rsidP="004B71C0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4B71C0">
        <w:rPr>
          <w:b/>
          <w:bCs/>
          <w:color w:val="000000" w:themeColor="text1"/>
          <w:sz w:val="40"/>
          <w:szCs w:val="40"/>
          <w:u w:val="single"/>
          <w:lang w:val="en-US"/>
        </w:rPr>
        <w:t>How is the course assessed and how many hours of study a day?</w:t>
      </w:r>
    </w:p>
    <w:p w14:paraId="6603E6DF" w14:textId="6D4F1485" w:rsidR="0048134A" w:rsidRPr="0048134A" w:rsidRDefault="00C512AE" w:rsidP="0048134A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C512AE">
        <w:rPr>
          <w:rFonts w:ascii="Times New Roman" w:hAnsi="Times New Roman" w:cs="Times New Roman"/>
          <w:color w:val="202124"/>
          <w:sz w:val="28"/>
          <w:szCs w:val="28"/>
          <w:lang w:val="en"/>
        </w:rPr>
        <w:lastRenderedPageBreak/>
        <w:t>The master's degree of this university, which I have submitted, will be accompanied by a permit from CILEX, an international organization based in the United Kingdom. It helps me move up the career ladder.</w:t>
      </w:r>
      <w:r w:rsidR="0048134A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48134A" w:rsidRPr="0048134A">
        <w:rPr>
          <w:rFonts w:ascii="Times New Roman" w:hAnsi="Times New Roman" w:cs="Times New Roman"/>
          <w:color w:val="202124"/>
          <w:sz w:val="28"/>
          <w:szCs w:val="28"/>
          <w:lang w:val="en"/>
        </w:rPr>
        <w:t>I</w:t>
      </w:r>
      <w:r w:rsidR="0048134A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would</w:t>
      </w:r>
      <w:r w:rsidR="0048134A" w:rsidRPr="0048134A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25 hours of research a week.</w:t>
      </w:r>
    </w:p>
    <w:p w14:paraId="3CC68D1C" w14:textId="3EBCD64C" w:rsidR="00815098" w:rsidRPr="0048134A" w:rsidRDefault="00815098" w:rsidP="004813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</w:p>
    <w:p w14:paraId="57291714" w14:textId="402E8E0A" w:rsidR="00E05754" w:rsidRDefault="0048134A" w:rsidP="00815098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4813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How does the course relate to your previous study?</w:t>
      </w:r>
    </w:p>
    <w:p w14:paraId="2F34C6A7" w14:textId="331874A8" w:rsidR="0048134A" w:rsidRPr="0048134A" w:rsidRDefault="0048134A" w:rsidP="0048134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48134A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This direction is relevant to the field in which I studied undergraduate and will allow me to bring more theory and practice together. The field of law is not only a comprehensive field, but also has a place in international relations, and in the context of globalization, the need for law will increase.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 xml:space="preserve"> </w:t>
      </w:r>
    </w:p>
    <w:p w14:paraId="550BE1AF" w14:textId="4C4027CC" w:rsidR="0048134A" w:rsidRDefault="0048134A" w:rsidP="0048134A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5443A3FC" w14:textId="559489A0" w:rsidR="0048134A" w:rsidRDefault="0048134A" w:rsidP="0048134A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48134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How long is your course and what qualification will you receive?</w:t>
      </w:r>
    </w:p>
    <w:p w14:paraId="506D27D8" w14:textId="2C2E0DEB" w:rsidR="004831E1" w:rsidRDefault="0048134A" w:rsidP="004831E1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48134A">
        <w:rPr>
          <w:rFonts w:ascii="Times New Roman" w:hAnsi="Times New Roman" w:cs="Times New Roman"/>
          <w:color w:val="202124"/>
          <w:sz w:val="28"/>
          <w:szCs w:val="28"/>
          <w:lang w:val="en"/>
        </w:rPr>
        <w:t>My study in the UK lasted 2 years, at the end of which I received the degree of ‘International Lawyer’.</w:t>
      </w: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4831E1" w:rsidRPr="004831E1">
        <w:rPr>
          <w:rFonts w:ascii="Times New Roman" w:hAnsi="Times New Roman" w:cs="Times New Roman"/>
          <w:color w:val="202124"/>
          <w:sz w:val="28"/>
          <w:szCs w:val="28"/>
          <w:lang w:val="en"/>
        </w:rPr>
        <w:t>I also get a CILEX certificate.</w:t>
      </w:r>
    </w:p>
    <w:p w14:paraId="7DD8C4A9" w14:textId="77777777" w:rsidR="005B1A7E" w:rsidRPr="005B1A7E" w:rsidRDefault="005B1A7E" w:rsidP="004831E1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D9342AD" w14:textId="3AF9E3D0" w:rsidR="0048134A" w:rsidRDefault="005B1A7E" w:rsidP="005B1A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single"/>
          <w:lang w:val="en-US" w:eastAsia="ru-RU"/>
        </w:rPr>
      </w:pPr>
      <w:r w:rsidRPr="005B1A7E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single"/>
          <w:lang w:val="en-US" w:eastAsia="ru-RU"/>
        </w:rPr>
        <w:t>If father/parents paying for study, what job do they do and how much do they earn a year?</w:t>
      </w:r>
    </w:p>
    <w:p w14:paraId="7EA155C2" w14:textId="77777777" w:rsidR="005B1A7E" w:rsidRPr="005B1A7E" w:rsidRDefault="005B1A7E" w:rsidP="005B1A7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5B1A7E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My tuition is paid for by my father. My father started his own business in Russia and his annual salary is fifty thousand pounds.</w:t>
      </w:r>
    </w:p>
    <w:p w14:paraId="3EBEDA02" w14:textId="0207D103" w:rsidR="005B1A7E" w:rsidRDefault="005B01DA" w:rsidP="005B01DA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5B01D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Do you know how much your living expenses will be?</w:t>
      </w:r>
    </w:p>
    <w:p w14:paraId="534792D4" w14:textId="77777777" w:rsidR="005B01DA" w:rsidRPr="005B01DA" w:rsidRDefault="005B01DA" w:rsidP="005B01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5B01DA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Yes, of course, my annual expenses during my studies are twenty thousand pounds.</w:t>
      </w:r>
    </w:p>
    <w:p w14:paraId="2F6A8EFB" w14:textId="77777777" w:rsidR="005B01DA" w:rsidRDefault="005B01DA" w:rsidP="005B01DA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5B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If you intend to work in the UK, do you know how many hours you are allowed to work?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66770817" w14:textId="1E835A6D" w:rsidR="005B01DA" w:rsidRDefault="005B01DA" w:rsidP="005B01DA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5B01DA">
        <w:rPr>
          <w:rFonts w:ascii="Times New Roman" w:hAnsi="Times New Roman" w:cs="Times New Roman"/>
          <w:color w:val="202124"/>
          <w:sz w:val="28"/>
          <w:szCs w:val="28"/>
          <w:lang w:val="en"/>
        </w:rPr>
        <w:lastRenderedPageBreak/>
        <w:t>If I have the opportunity to work, 20 hours a week is enough. I think I will cover my abilities in this. I have a negative view of work throughout my studies and focus on learning throughout my entire study.</w:t>
      </w:r>
    </w:p>
    <w:p w14:paraId="3030D453" w14:textId="77777777" w:rsidR="005B01DA" w:rsidRDefault="005B01DA" w:rsidP="005B01DA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50D75900" w14:textId="5C4E4DFD" w:rsidR="005B01DA" w:rsidRDefault="005B01DA" w:rsidP="005B01DA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5B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Do you have any other personal commitments that would make studying in the UK difficult, such as a family at home?</w:t>
      </w:r>
    </w:p>
    <w:p w14:paraId="0BA00F52" w14:textId="77777777" w:rsidR="005B01DA" w:rsidRPr="005B01DA" w:rsidRDefault="005B01DA" w:rsidP="005B01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5B01DA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I am not worried about any external factors that are interfering with my studies or aggravating my situation as to why my parents support me in every way during my studies.</w:t>
      </w:r>
      <w:bookmarkStart w:id="0" w:name="_GoBack"/>
      <w:bookmarkEnd w:id="0"/>
    </w:p>
    <w:p w14:paraId="4312DAF2" w14:textId="77777777" w:rsidR="005B01DA" w:rsidRPr="005B01DA" w:rsidRDefault="005B01DA" w:rsidP="005B01DA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sectPr w:rsidR="005B01DA" w:rsidRPr="005B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9A2"/>
    <w:multiLevelType w:val="multilevel"/>
    <w:tmpl w:val="444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B1"/>
    <w:rsid w:val="0048134A"/>
    <w:rsid w:val="004831E1"/>
    <w:rsid w:val="004B71C0"/>
    <w:rsid w:val="005B01DA"/>
    <w:rsid w:val="005B1A7E"/>
    <w:rsid w:val="006C4688"/>
    <w:rsid w:val="00815098"/>
    <w:rsid w:val="00BF5CB1"/>
    <w:rsid w:val="00C512AE"/>
    <w:rsid w:val="00E0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B3BA"/>
  <w15:chartTrackingRefBased/>
  <w15:docId w15:val="{EA8D12E1-D679-4B00-95A5-24910F0F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05754"/>
  </w:style>
  <w:style w:type="character" w:customStyle="1" w:styleId="a8c37x1j">
    <w:name w:val="a8c37x1j"/>
    <w:basedOn w:val="a0"/>
    <w:rsid w:val="00815098"/>
  </w:style>
  <w:style w:type="character" w:styleId="a3">
    <w:name w:val="Hyperlink"/>
    <w:basedOn w:val="a0"/>
    <w:uiPriority w:val="99"/>
    <w:semiHidden/>
    <w:unhideWhenUsed/>
    <w:rsid w:val="0081509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B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bu.ac.uk/study/study-at-lsbu/our-schools/law-and-social-sciences/study/subjects/law/inspired-by-law" TargetMode="External"/><Relationship Id="rId13" Type="http://schemas.openxmlformats.org/officeDocument/2006/relationships/hyperlink" Target="https://en.wikipedia.org/wiki/Barrister" TargetMode="External"/><Relationship Id="rId18" Type="http://schemas.openxmlformats.org/officeDocument/2006/relationships/hyperlink" Target="https://en.wikipedia.org/wiki/Tax_advi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sbu.ac.uk/study/study-at-lsbu/our-schools/law-and-social-sciences/study/subjects/law/family-law-hub" TargetMode="External"/><Relationship Id="rId12" Type="http://schemas.openxmlformats.org/officeDocument/2006/relationships/hyperlink" Target="https://en.wikipedia.org/wiki/Solicitor" TargetMode="External"/><Relationship Id="rId17" Type="http://schemas.openxmlformats.org/officeDocument/2006/relationships/hyperlink" Target="https://en.wikipedia.org/wiki/Lawy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dvoc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sbu.ac.uk/study/study-at-lsbu/our-schools/law-and-social-sciences/study/subjects/law/legal-advice-clinic" TargetMode="External"/><Relationship Id="rId11" Type="http://schemas.openxmlformats.org/officeDocument/2006/relationships/hyperlink" Target="https://en.wikipedia.org/wiki/Common_law" TargetMode="External"/><Relationship Id="rId5" Type="http://schemas.openxmlformats.org/officeDocument/2006/relationships/hyperlink" Target="https://www.google.com/maps/dir/?api=1&amp;destination=51.497585787382%2C-0.10216951349048&amp;fbclid=IwAR04HGNSi8o7YB-opD0UMKaw20R0BKm2xmmW-2lCiEc_qP-wYx1BkdTODLE" TargetMode="External"/><Relationship Id="rId15" Type="http://schemas.openxmlformats.org/officeDocument/2006/relationships/hyperlink" Target="https://en.wikipedia.org/wiki/Civil_law_(legal_system)" TargetMode="External"/><Relationship Id="rId10" Type="http://schemas.openxmlformats.org/officeDocument/2006/relationships/hyperlink" Target="https://en.wikipedia.org/wiki/Pro_bon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" TargetMode="External"/><Relationship Id="rId14" Type="http://schemas.openxmlformats.org/officeDocument/2006/relationships/hyperlink" Target="https://en.wikipedia.org/wiki/Lawy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2021-12-05T11:18:00Z</dcterms:created>
  <dcterms:modified xsi:type="dcterms:W3CDTF">2021-12-05T11:31:00Z</dcterms:modified>
</cp:coreProperties>
</file>