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64" w:type="dxa"/>
        <w:tblLook w:val="04A0" w:firstRow="1" w:lastRow="0" w:firstColumn="1" w:lastColumn="0" w:noHBand="0" w:noVBand="1"/>
      </w:tblPr>
      <w:tblGrid>
        <w:gridCol w:w="650"/>
        <w:gridCol w:w="2365"/>
        <w:gridCol w:w="2594"/>
        <w:gridCol w:w="2065"/>
        <w:gridCol w:w="1953"/>
        <w:gridCol w:w="3437"/>
      </w:tblGrid>
      <w:tr w:rsidR="00832198" w14:paraId="5C253DAB" w14:textId="77777777" w:rsidTr="00287315">
        <w:trPr>
          <w:trHeight w:val="403"/>
        </w:trPr>
        <w:tc>
          <w:tcPr>
            <w:tcW w:w="715" w:type="dxa"/>
          </w:tcPr>
          <w:p w14:paraId="557C74F3" w14:textId="77777777" w:rsidR="00287315" w:rsidRDefault="00287315" w:rsidP="00C2136B">
            <w:pPr>
              <w:pStyle w:val="Heading3"/>
            </w:pPr>
            <w:r>
              <w:t>No.</w:t>
            </w:r>
          </w:p>
        </w:tc>
        <w:tc>
          <w:tcPr>
            <w:tcW w:w="2430" w:type="dxa"/>
          </w:tcPr>
          <w:p w14:paraId="229F6DD0" w14:textId="77777777" w:rsidR="00287315" w:rsidRDefault="00287315">
            <w:r>
              <w:t>ENG</w:t>
            </w:r>
          </w:p>
        </w:tc>
        <w:tc>
          <w:tcPr>
            <w:tcW w:w="2790" w:type="dxa"/>
          </w:tcPr>
          <w:p w14:paraId="59448EBE" w14:textId="77777777" w:rsidR="00287315" w:rsidRDefault="00287315">
            <w:r>
              <w:t>FR</w:t>
            </w:r>
          </w:p>
        </w:tc>
        <w:tc>
          <w:tcPr>
            <w:tcW w:w="2430" w:type="dxa"/>
          </w:tcPr>
          <w:p w14:paraId="3624E21F" w14:textId="77777777" w:rsidR="00287315" w:rsidRDefault="00287315">
            <w:r>
              <w:t>SW</w:t>
            </w:r>
          </w:p>
        </w:tc>
        <w:tc>
          <w:tcPr>
            <w:tcW w:w="2250" w:type="dxa"/>
          </w:tcPr>
          <w:p w14:paraId="40038399" w14:textId="77777777" w:rsidR="00287315" w:rsidRDefault="00287315">
            <w:r>
              <w:t>KIN/KIR</w:t>
            </w:r>
          </w:p>
        </w:tc>
        <w:tc>
          <w:tcPr>
            <w:tcW w:w="2449" w:type="dxa"/>
          </w:tcPr>
          <w:p w14:paraId="61DC513B" w14:textId="77777777" w:rsidR="00287315" w:rsidRDefault="00287315">
            <w:r>
              <w:t>RMK</w:t>
            </w:r>
          </w:p>
        </w:tc>
      </w:tr>
      <w:tr w:rsidR="00832198" w14:paraId="10FB49EE" w14:textId="77777777" w:rsidTr="00287315">
        <w:trPr>
          <w:trHeight w:val="403"/>
        </w:trPr>
        <w:tc>
          <w:tcPr>
            <w:tcW w:w="715" w:type="dxa"/>
          </w:tcPr>
          <w:p w14:paraId="1BBB9EEB" w14:textId="77777777" w:rsidR="00287315" w:rsidRDefault="00295B85">
            <w:r>
              <w:t>1</w:t>
            </w:r>
          </w:p>
        </w:tc>
        <w:tc>
          <w:tcPr>
            <w:tcW w:w="2430" w:type="dxa"/>
          </w:tcPr>
          <w:p w14:paraId="07CC5007" w14:textId="77777777" w:rsidR="00287315" w:rsidRDefault="00295B85">
            <w:r>
              <w:t xml:space="preserve">plaintiff </w:t>
            </w:r>
          </w:p>
        </w:tc>
        <w:tc>
          <w:tcPr>
            <w:tcW w:w="2790" w:type="dxa"/>
          </w:tcPr>
          <w:p w14:paraId="4426C7ED" w14:textId="77777777" w:rsidR="00287315" w:rsidRDefault="00295B85">
            <w:r>
              <w:t xml:space="preserve">demandeur </w:t>
            </w:r>
          </w:p>
        </w:tc>
        <w:tc>
          <w:tcPr>
            <w:tcW w:w="2430" w:type="dxa"/>
          </w:tcPr>
          <w:p w14:paraId="1ED0AF75" w14:textId="77777777" w:rsidR="00287315" w:rsidRDefault="00295B85">
            <w:r>
              <w:t xml:space="preserve">Mlalamishi/ mshtaki </w:t>
            </w:r>
          </w:p>
        </w:tc>
        <w:tc>
          <w:tcPr>
            <w:tcW w:w="2250" w:type="dxa"/>
          </w:tcPr>
          <w:p w14:paraId="46E7E59C" w14:textId="77777777" w:rsidR="00287315" w:rsidRDefault="00295B85">
            <w:r>
              <w:t>Urega/</w:t>
            </w:r>
          </w:p>
        </w:tc>
        <w:tc>
          <w:tcPr>
            <w:tcW w:w="2449" w:type="dxa"/>
          </w:tcPr>
          <w:p w14:paraId="49605DCC" w14:textId="77777777" w:rsidR="00287315" w:rsidRDefault="00287315"/>
        </w:tc>
      </w:tr>
      <w:tr w:rsidR="00832198" w14:paraId="4187A4E2" w14:textId="77777777" w:rsidTr="00287315">
        <w:trPr>
          <w:trHeight w:val="421"/>
        </w:trPr>
        <w:tc>
          <w:tcPr>
            <w:tcW w:w="715" w:type="dxa"/>
          </w:tcPr>
          <w:p w14:paraId="134FFBBE" w14:textId="77777777" w:rsidR="00287315" w:rsidRDefault="00295B85">
            <w:r>
              <w:t>2</w:t>
            </w:r>
          </w:p>
        </w:tc>
        <w:tc>
          <w:tcPr>
            <w:tcW w:w="2430" w:type="dxa"/>
          </w:tcPr>
          <w:p w14:paraId="7E79580D" w14:textId="77777777" w:rsidR="00287315" w:rsidRDefault="00295B85">
            <w:r>
              <w:t>suit</w:t>
            </w:r>
          </w:p>
        </w:tc>
        <w:tc>
          <w:tcPr>
            <w:tcW w:w="2790" w:type="dxa"/>
          </w:tcPr>
          <w:p w14:paraId="1033D520" w14:textId="77777777" w:rsidR="00287315" w:rsidRDefault="00295B85">
            <w:r>
              <w:t xml:space="preserve">Une accusation </w:t>
            </w:r>
          </w:p>
        </w:tc>
        <w:tc>
          <w:tcPr>
            <w:tcW w:w="2430" w:type="dxa"/>
          </w:tcPr>
          <w:p w14:paraId="2F83DD68" w14:textId="77777777" w:rsidR="00287315" w:rsidRDefault="00295B85">
            <w:r>
              <w:t>shtaka</w:t>
            </w:r>
          </w:p>
        </w:tc>
        <w:tc>
          <w:tcPr>
            <w:tcW w:w="2250" w:type="dxa"/>
          </w:tcPr>
          <w:p w14:paraId="70D19BC5" w14:textId="77777777" w:rsidR="00287315" w:rsidRDefault="00295B85">
            <w:r>
              <w:t>ikirego</w:t>
            </w:r>
          </w:p>
        </w:tc>
        <w:tc>
          <w:tcPr>
            <w:tcW w:w="2449" w:type="dxa"/>
          </w:tcPr>
          <w:p w14:paraId="3451CF3A" w14:textId="77777777" w:rsidR="00287315" w:rsidRDefault="00287315"/>
        </w:tc>
      </w:tr>
      <w:tr w:rsidR="00832198" w14:paraId="74BA0C46" w14:textId="77777777" w:rsidTr="00287315">
        <w:trPr>
          <w:trHeight w:val="403"/>
        </w:trPr>
        <w:tc>
          <w:tcPr>
            <w:tcW w:w="715" w:type="dxa"/>
          </w:tcPr>
          <w:p w14:paraId="0BCD5084" w14:textId="77777777" w:rsidR="00287315" w:rsidRDefault="00295B85">
            <w:r>
              <w:t>3</w:t>
            </w:r>
          </w:p>
        </w:tc>
        <w:tc>
          <w:tcPr>
            <w:tcW w:w="2430" w:type="dxa"/>
          </w:tcPr>
          <w:p w14:paraId="5E968655" w14:textId="77777777" w:rsidR="00287315" w:rsidRDefault="00295B85">
            <w:r>
              <w:t>Defendant</w:t>
            </w:r>
          </w:p>
        </w:tc>
        <w:tc>
          <w:tcPr>
            <w:tcW w:w="2790" w:type="dxa"/>
          </w:tcPr>
          <w:p w14:paraId="4FAC556D" w14:textId="77777777" w:rsidR="00287315" w:rsidRDefault="00295B85">
            <w:r>
              <w:t>Defendeur</w:t>
            </w:r>
          </w:p>
        </w:tc>
        <w:tc>
          <w:tcPr>
            <w:tcW w:w="2430" w:type="dxa"/>
          </w:tcPr>
          <w:p w14:paraId="21561BAE" w14:textId="77777777" w:rsidR="00287315" w:rsidRDefault="00295B85">
            <w:r>
              <w:t>Mshtakiwa</w:t>
            </w:r>
          </w:p>
        </w:tc>
        <w:tc>
          <w:tcPr>
            <w:tcW w:w="2250" w:type="dxa"/>
          </w:tcPr>
          <w:p w14:paraId="7F7096F5" w14:textId="77777777" w:rsidR="00287315" w:rsidRDefault="00295B85">
            <w:r>
              <w:t>uregwa</w:t>
            </w:r>
          </w:p>
        </w:tc>
        <w:tc>
          <w:tcPr>
            <w:tcW w:w="2449" w:type="dxa"/>
          </w:tcPr>
          <w:p w14:paraId="1D5C306A" w14:textId="77777777" w:rsidR="00287315" w:rsidRDefault="00287315"/>
        </w:tc>
      </w:tr>
      <w:tr w:rsidR="00832198" w14:paraId="60FCB26E" w14:textId="77777777" w:rsidTr="00287315">
        <w:trPr>
          <w:trHeight w:val="403"/>
        </w:trPr>
        <w:tc>
          <w:tcPr>
            <w:tcW w:w="715" w:type="dxa"/>
          </w:tcPr>
          <w:p w14:paraId="2075DB5C" w14:textId="77777777" w:rsidR="00287315" w:rsidRDefault="00295B85">
            <w:r>
              <w:t>4</w:t>
            </w:r>
          </w:p>
        </w:tc>
        <w:tc>
          <w:tcPr>
            <w:tcW w:w="2430" w:type="dxa"/>
          </w:tcPr>
          <w:p w14:paraId="646D0AB2" w14:textId="77777777" w:rsidR="00287315" w:rsidRDefault="00295B85">
            <w:r>
              <w:t>Bench</w:t>
            </w:r>
          </w:p>
        </w:tc>
        <w:tc>
          <w:tcPr>
            <w:tcW w:w="2790" w:type="dxa"/>
          </w:tcPr>
          <w:p w14:paraId="46404A4C" w14:textId="77777777" w:rsidR="00287315" w:rsidRDefault="00295B85">
            <w:r>
              <w:t>banc</w:t>
            </w:r>
          </w:p>
        </w:tc>
        <w:tc>
          <w:tcPr>
            <w:tcW w:w="2430" w:type="dxa"/>
          </w:tcPr>
          <w:p w14:paraId="2B6F1436" w14:textId="77777777" w:rsidR="00287315" w:rsidRDefault="00287315"/>
        </w:tc>
        <w:tc>
          <w:tcPr>
            <w:tcW w:w="2250" w:type="dxa"/>
          </w:tcPr>
          <w:p w14:paraId="5F6723D9" w14:textId="77777777" w:rsidR="00287315" w:rsidRDefault="00287315"/>
        </w:tc>
        <w:tc>
          <w:tcPr>
            <w:tcW w:w="2449" w:type="dxa"/>
          </w:tcPr>
          <w:p w14:paraId="12D71992" w14:textId="77777777" w:rsidR="00287315" w:rsidRDefault="00287315"/>
        </w:tc>
      </w:tr>
      <w:tr w:rsidR="00832198" w14:paraId="11433316" w14:textId="77777777" w:rsidTr="00287315">
        <w:trPr>
          <w:trHeight w:val="403"/>
        </w:trPr>
        <w:tc>
          <w:tcPr>
            <w:tcW w:w="715" w:type="dxa"/>
          </w:tcPr>
          <w:p w14:paraId="59560F3C" w14:textId="77777777" w:rsidR="00287315" w:rsidRDefault="00295B85">
            <w:r>
              <w:t>5</w:t>
            </w:r>
          </w:p>
        </w:tc>
        <w:tc>
          <w:tcPr>
            <w:tcW w:w="2430" w:type="dxa"/>
          </w:tcPr>
          <w:p w14:paraId="55935281" w14:textId="77777777" w:rsidR="00287315" w:rsidRDefault="004871A3">
            <w:r>
              <w:t xml:space="preserve">District attorney/ </w:t>
            </w:r>
          </w:p>
        </w:tc>
        <w:tc>
          <w:tcPr>
            <w:tcW w:w="2790" w:type="dxa"/>
          </w:tcPr>
          <w:p w14:paraId="0FD0F350" w14:textId="77777777" w:rsidR="00287315" w:rsidRDefault="004871A3">
            <w:r>
              <w:t>Procureur wa repubulika wa district</w:t>
            </w:r>
          </w:p>
        </w:tc>
        <w:tc>
          <w:tcPr>
            <w:tcW w:w="2430" w:type="dxa"/>
          </w:tcPr>
          <w:p w14:paraId="5E12EC5F" w14:textId="77777777" w:rsidR="00287315" w:rsidRDefault="004871A3">
            <w:r>
              <w:t xml:space="preserve">Mwendesha mashtaka wa wilaya </w:t>
            </w:r>
          </w:p>
        </w:tc>
        <w:tc>
          <w:tcPr>
            <w:tcW w:w="2250" w:type="dxa"/>
          </w:tcPr>
          <w:p w14:paraId="1702EE14" w14:textId="77777777" w:rsidR="00287315" w:rsidRDefault="004871A3">
            <w:r>
              <w:t xml:space="preserve">Porokireri wa repubulika wa district </w:t>
            </w:r>
          </w:p>
        </w:tc>
        <w:tc>
          <w:tcPr>
            <w:tcW w:w="2449" w:type="dxa"/>
          </w:tcPr>
          <w:p w14:paraId="66742884" w14:textId="77777777" w:rsidR="00287315" w:rsidRDefault="00287315"/>
        </w:tc>
      </w:tr>
      <w:tr w:rsidR="00832198" w14:paraId="42700286" w14:textId="77777777" w:rsidTr="00287315">
        <w:trPr>
          <w:trHeight w:val="403"/>
        </w:trPr>
        <w:tc>
          <w:tcPr>
            <w:tcW w:w="715" w:type="dxa"/>
          </w:tcPr>
          <w:p w14:paraId="5A0B9261" w14:textId="77777777" w:rsidR="00287315" w:rsidRDefault="004871A3">
            <w:r>
              <w:t>6</w:t>
            </w:r>
          </w:p>
        </w:tc>
        <w:tc>
          <w:tcPr>
            <w:tcW w:w="2430" w:type="dxa"/>
          </w:tcPr>
          <w:p w14:paraId="08FB86B5" w14:textId="77777777" w:rsidR="00287315" w:rsidRPr="004871A3" w:rsidRDefault="00C2136B" w:rsidP="004871A3">
            <w:pPr>
              <w:shd w:val="clear" w:color="auto" w:fill="FFFFFF"/>
              <w:outlineLvl w:val="1"/>
              <w:rPr>
                <w:rFonts w:ascii="Arial" w:eastAsia="Times New Roman" w:hAnsi="Arial" w:cs="Arial"/>
                <w:i/>
                <w:iCs/>
                <w:color w:val="333333"/>
                <w:sz w:val="30"/>
                <w:szCs w:val="30"/>
              </w:rPr>
            </w:pPr>
            <w:hyperlink r:id="rId4" w:history="1">
              <w:r w:rsidR="004871A3" w:rsidRPr="004871A3">
                <w:rPr>
                  <w:rFonts w:ascii="Arial" w:eastAsia="Times New Roman" w:hAnsi="Arial" w:cs="Arial"/>
                  <w:color w:val="265180"/>
                  <w:sz w:val="30"/>
                  <w:szCs w:val="30"/>
                </w:rPr>
                <w:t>public</w:t>
              </w:r>
            </w:hyperlink>
            <w:r w:rsidR="004871A3" w:rsidRPr="004871A3">
              <w:rPr>
                <w:rFonts w:ascii="Arial" w:eastAsia="Times New Roman" w:hAnsi="Arial" w:cs="Arial"/>
                <w:color w:val="265180"/>
                <w:sz w:val="30"/>
                <w:szCs w:val="30"/>
              </w:rPr>
              <w:t> </w:t>
            </w:r>
            <w:hyperlink r:id="rId5" w:history="1">
              <w:r w:rsidR="004871A3" w:rsidRPr="004871A3">
                <w:rPr>
                  <w:rFonts w:ascii="Arial" w:eastAsia="Times New Roman" w:hAnsi="Arial" w:cs="Arial"/>
                  <w:color w:val="265180"/>
                  <w:sz w:val="30"/>
                  <w:szCs w:val="30"/>
                  <w:u w:val="single"/>
                </w:rPr>
                <w:t>defender</w:t>
              </w:r>
            </w:hyperlink>
          </w:p>
        </w:tc>
        <w:tc>
          <w:tcPr>
            <w:tcW w:w="2790" w:type="dxa"/>
          </w:tcPr>
          <w:p w14:paraId="346B7DB6" w14:textId="77777777" w:rsidR="00287315" w:rsidRDefault="00C2136B">
            <w:hyperlink r:id="rId6" w:history="1">
              <w:r w:rsidR="004871A3">
                <w:rPr>
                  <w:rStyle w:val="Hyperlink"/>
                  <w:rFonts w:ascii="Arial" w:hAnsi="Arial" w:cs="Arial"/>
                  <w:shd w:val="clear" w:color="auto" w:fill="FFFFFF"/>
                </w:rPr>
                <w:t>défenseur public</w:t>
              </w:r>
            </w:hyperlink>
          </w:p>
        </w:tc>
        <w:tc>
          <w:tcPr>
            <w:tcW w:w="2430" w:type="dxa"/>
          </w:tcPr>
          <w:p w14:paraId="1AC26C30" w14:textId="77777777" w:rsidR="00287315" w:rsidRDefault="00287315"/>
        </w:tc>
        <w:tc>
          <w:tcPr>
            <w:tcW w:w="2250" w:type="dxa"/>
          </w:tcPr>
          <w:p w14:paraId="2FBD2257" w14:textId="77777777" w:rsidR="00287315" w:rsidRDefault="00287315"/>
        </w:tc>
        <w:tc>
          <w:tcPr>
            <w:tcW w:w="2449" w:type="dxa"/>
          </w:tcPr>
          <w:p w14:paraId="05DB203A" w14:textId="77777777" w:rsidR="00287315" w:rsidRDefault="00287315"/>
        </w:tc>
      </w:tr>
      <w:tr w:rsidR="00832198" w14:paraId="25E083F8" w14:textId="77777777" w:rsidTr="00287315">
        <w:trPr>
          <w:trHeight w:val="421"/>
        </w:trPr>
        <w:tc>
          <w:tcPr>
            <w:tcW w:w="715" w:type="dxa"/>
          </w:tcPr>
          <w:p w14:paraId="5E1DA406" w14:textId="77777777" w:rsidR="00287315" w:rsidRDefault="00D84663">
            <w:r>
              <w:t>7</w:t>
            </w:r>
          </w:p>
        </w:tc>
        <w:tc>
          <w:tcPr>
            <w:tcW w:w="2430" w:type="dxa"/>
          </w:tcPr>
          <w:p w14:paraId="322A4FC0" w14:textId="77777777" w:rsidR="00287315" w:rsidRDefault="004871A3">
            <w:r w:rsidRPr="004871A3">
              <w:t>writ of habeas corpus</w:t>
            </w:r>
          </w:p>
        </w:tc>
        <w:tc>
          <w:tcPr>
            <w:tcW w:w="2790" w:type="dxa"/>
          </w:tcPr>
          <w:p w14:paraId="1C423CDD" w14:textId="77777777" w:rsidR="00287315" w:rsidRPr="004871A3" w:rsidRDefault="00AE6349">
            <w:pPr>
              <w:rPr>
                <w:b/>
              </w:rPr>
            </w:pPr>
            <w:r w:rsidRPr="00AE6349">
              <w:rPr>
                <w:rFonts w:ascii="Arial" w:hAnsi="Arial" w:cs="Arial"/>
                <w:color w:val="0C0C0C"/>
                <w:sz w:val="18"/>
                <w:szCs w:val="18"/>
                <w:shd w:val="clear" w:color="auto" w:fill="FFFCCF"/>
              </w:rPr>
              <w:t xml:space="preserve">bref d'habeas corpus </w:t>
            </w:r>
            <w:r w:rsidR="004871A3">
              <w:rPr>
                <w:rFonts w:ascii="Arial" w:hAnsi="Arial" w:cs="Arial"/>
                <w:color w:val="0C0C0C"/>
                <w:sz w:val="18"/>
                <w:szCs w:val="18"/>
                <w:shd w:val="clear" w:color="auto" w:fill="FFFCCF"/>
              </w:rPr>
              <w:t>/</w:t>
            </w:r>
            <w:r w:rsidR="004871A3">
              <w:rPr>
                <w:rFonts w:ascii="Arial" w:hAnsi="Arial" w:cs="Arial"/>
                <w:color w:val="242424"/>
                <w:sz w:val="18"/>
                <w:szCs w:val="18"/>
                <w:shd w:val="clear" w:color="auto" w:fill="FFFEEF"/>
              </w:rPr>
              <w:t xml:space="preserve"> re</w:t>
            </w:r>
            <w:r w:rsidR="004871A3">
              <w:rPr>
                <w:rFonts w:ascii="Arial" w:hAnsi="Arial" w:cs="Arial"/>
                <w:color w:val="181818"/>
                <w:sz w:val="18"/>
                <w:szCs w:val="18"/>
                <w:shd w:val="clear" w:color="auto" w:fill="FFFCCF"/>
              </w:rPr>
              <w:t>cour</w:t>
            </w:r>
            <w:r w:rsidR="004871A3">
              <w:rPr>
                <w:rFonts w:ascii="Arial" w:hAnsi="Arial" w:cs="Arial"/>
                <w:color w:val="0C0C0C"/>
                <w:sz w:val="18"/>
                <w:szCs w:val="18"/>
                <w:shd w:val="clear" w:color="auto" w:fill="FFFCCF"/>
              </w:rPr>
              <w:t>s </w:t>
            </w:r>
            <w:r w:rsidR="004871A3">
              <w:rPr>
                <w:rFonts w:ascii="Arial" w:hAnsi="Arial" w:cs="Arial"/>
                <w:color w:val="000000"/>
                <w:sz w:val="18"/>
                <w:szCs w:val="18"/>
                <w:shd w:val="clear" w:color="auto" w:fill="FFFBB8"/>
              </w:rPr>
              <w:t>en habeas corpus</w:t>
            </w:r>
          </w:p>
        </w:tc>
        <w:tc>
          <w:tcPr>
            <w:tcW w:w="2430" w:type="dxa"/>
          </w:tcPr>
          <w:p w14:paraId="3425A208" w14:textId="77777777" w:rsidR="00287315" w:rsidRDefault="00AE6349" w:rsidP="00AE6349">
            <w:r>
              <w:t>H</w:t>
            </w:r>
            <w:r w:rsidRPr="00AE6349">
              <w:t>atua za kisheria, amb</w:t>
            </w:r>
            <w:r>
              <w:t>apo mtu anaweza tafuta afueni kutokana na kifungo kisichozingatia sharia.</w:t>
            </w:r>
          </w:p>
        </w:tc>
        <w:tc>
          <w:tcPr>
            <w:tcW w:w="2250" w:type="dxa"/>
          </w:tcPr>
          <w:p w14:paraId="22C5EC24" w14:textId="77777777" w:rsidR="00287315" w:rsidRDefault="00C07083">
            <w:r>
              <w:t xml:space="preserve">Inzira umuntu akoresha kugirango arenganurwe iyo afunzwe binyuranye n’amategeko. </w:t>
            </w:r>
          </w:p>
        </w:tc>
        <w:tc>
          <w:tcPr>
            <w:tcW w:w="2449" w:type="dxa"/>
          </w:tcPr>
          <w:p w14:paraId="1E00F5C0" w14:textId="77777777" w:rsidR="00287315" w:rsidRDefault="00C07083">
            <w:r>
              <w:rPr>
                <w:rFonts w:ascii="Arial" w:hAnsi="Arial" w:cs="Arial"/>
                <w:color w:val="303545"/>
                <w:sz w:val="21"/>
                <w:szCs w:val="21"/>
                <w:shd w:val="clear" w:color="auto" w:fill="FFFFFF"/>
              </w:rPr>
              <w:t>L</w:t>
            </w:r>
            <w:r w:rsidR="00AE6349">
              <w:rPr>
                <w:rFonts w:ascii="Arial" w:hAnsi="Arial" w:cs="Arial"/>
                <w:color w:val="303545"/>
                <w:sz w:val="21"/>
                <w:szCs w:val="21"/>
                <w:shd w:val="clear" w:color="auto" w:fill="FFFFFF"/>
              </w:rPr>
              <w:t>egal action, through which a person can seek relief from unlawful detention</w:t>
            </w:r>
          </w:p>
        </w:tc>
      </w:tr>
      <w:tr w:rsidR="00D86AE7" w14:paraId="4007EA2B" w14:textId="77777777" w:rsidTr="00287315">
        <w:trPr>
          <w:trHeight w:val="421"/>
        </w:trPr>
        <w:tc>
          <w:tcPr>
            <w:tcW w:w="715" w:type="dxa"/>
          </w:tcPr>
          <w:p w14:paraId="313383EE" w14:textId="77777777" w:rsidR="00C07083" w:rsidRDefault="00D84663">
            <w:r>
              <w:t>8</w:t>
            </w:r>
          </w:p>
        </w:tc>
        <w:tc>
          <w:tcPr>
            <w:tcW w:w="2430" w:type="dxa"/>
          </w:tcPr>
          <w:p w14:paraId="20591C34" w14:textId="77777777" w:rsidR="00C07083" w:rsidRPr="00C07083" w:rsidRDefault="00C07083" w:rsidP="00C07083">
            <w:r w:rsidRPr="00C07083">
              <w:t>due process</w:t>
            </w:r>
          </w:p>
        </w:tc>
        <w:tc>
          <w:tcPr>
            <w:tcW w:w="2790" w:type="dxa"/>
          </w:tcPr>
          <w:p w14:paraId="159BA918" w14:textId="77777777" w:rsidR="00C07083" w:rsidRPr="00C07083" w:rsidRDefault="00C2136B" w:rsidP="00C07083">
            <w:hyperlink r:id="rId7" w:history="1">
              <w:r w:rsidR="00C07083" w:rsidRPr="002E0554">
                <w:rPr>
                  <w:rStyle w:val="Hyperlink"/>
                </w:rPr>
                <w:t>procédure établie</w:t>
              </w:r>
            </w:hyperlink>
            <w:r w:rsidR="00D84663">
              <w:t xml:space="preserve">/ </w:t>
            </w:r>
            <w:r w:rsidR="00D84663" w:rsidRPr="00D84663">
              <w:t>procédure régulière</w:t>
            </w:r>
            <w:r w:rsidR="00D84663">
              <w:t xml:space="preserve"> </w:t>
            </w:r>
            <w:r w:rsidR="00C07083" w:rsidRPr="00C07083">
              <w:t xml:space="preserve"> </w:t>
            </w:r>
          </w:p>
        </w:tc>
        <w:tc>
          <w:tcPr>
            <w:tcW w:w="2430" w:type="dxa"/>
          </w:tcPr>
          <w:p w14:paraId="0FB2CC06" w14:textId="77777777" w:rsidR="00C07083" w:rsidRDefault="00E57B6A" w:rsidP="00AE6349">
            <w:r w:rsidRPr="00735DCB">
              <w:rPr>
                <w:rFonts w:ascii="Arial" w:hAnsi="Arial" w:cs="Arial"/>
                <w:color w:val="303545"/>
                <w:sz w:val="21"/>
                <w:szCs w:val="21"/>
                <w:shd w:val="clear" w:color="auto" w:fill="FFFFFF"/>
              </w:rPr>
              <w:t>Ni hitaji la kisheria kwamba serikali lazima iheshimu haki zote za kisheria za mtu</w:t>
            </w:r>
            <w:r>
              <w:rPr>
                <w:rFonts w:ascii="Arial" w:hAnsi="Arial" w:cs="Arial"/>
                <w:color w:val="303545"/>
                <w:sz w:val="21"/>
                <w:szCs w:val="21"/>
                <w:shd w:val="clear" w:color="auto" w:fill="FFFFFF"/>
              </w:rPr>
              <w:t>.</w:t>
            </w:r>
          </w:p>
        </w:tc>
        <w:tc>
          <w:tcPr>
            <w:tcW w:w="2250" w:type="dxa"/>
          </w:tcPr>
          <w:p w14:paraId="5949AE89" w14:textId="77777777" w:rsidR="00C07083" w:rsidRDefault="00E57B6A">
            <w:r w:rsidRPr="00735DCB">
              <w:t>Nibisabwa n'amategeko ko leta igomba kubahiriza uburenganzira bwemewe bwumuntu</w:t>
            </w:r>
          </w:p>
        </w:tc>
        <w:tc>
          <w:tcPr>
            <w:tcW w:w="2449" w:type="dxa"/>
          </w:tcPr>
          <w:p w14:paraId="7AB9ABFC" w14:textId="77777777" w:rsidR="00C07083" w:rsidRPr="002E0554" w:rsidRDefault="002E0554" w:rsidP="002E0554">
            <w:r w:rsidRPr="002E0554">
              <w:t>a course of formal proceedings (as legal proceedings) carried out regularly and in accordance with established rules and principles</w:t>
            </w:r>
          </w:p>
        </w:tc>
      </w:tr>
      <w:tr w:rsidR="00D86AE7" w14:paraId="0EDDB020" w14:textId="77777777" w:rsidTr="00287315">
        <w:trPr>
          <w:trHeight w:val="421"/>
        </w:trPr>
        <w:tc>
          <w:tcPr>
            <w:tcW w:w="715" w:type="dxa"/>
          </w:tcPr>
          <w:p w14:paraId="0AAF44C6" w14:textId="77777777" w:rsidR="00D84663" w:rsidRDefault="00D84663">
            <w:r>
              <w:t>9</w:t>
            </w:r>
          </w:p>
        </w:tc>
        <w:tc>
          <w:tcPr>
            <w:tcW w:w="2430" w:type="dxa"/>
          </w:tcPr>
          <w:p w14:paraId="00EE088C" w14:textId="77777777" w:rsidR="00D84663" w:rsidRPr="00C07083" w:rsidRDefault="00D84663" w:rsidP="00C07083">
            <w:r w:rsidRPr="00D84663">
              <w:t>due process of law</w:t>
            </w:r>
          </w:p>
        </w:tc>
        <w:tc>
          <w:tcPr>
            <w:tcW w:w="2790" w:type="dxa"/>
          </w:tcPr>
          <w:p w14:paraId="46CA8135" w14:textId="77777777" w:rsidR="00D84663" w:rsidRPr="00C07083" w:rsidRDefault="00D84663" w:rsidP="00C07083">
            <w:r w:rsidRPr="00D84663">
              <w:t>en raison de la loi</w:t>
            </w:r>
          </w:p>
        </w:tc>
        <w:tc>
          <w:tcPr>
            <w:tcW w:w="2430" w:type="dxa"/>
          </w:tcPr>
          <w:p w14:paraId="61CB9762" w14:textId="77777777" w:rsidR="00D84663" w:rsidRDefault="00D84663" w:rsidP="00AE6349"/>
        </w:tc>
        <w:tc>
          <w:tcPr>
            <w:tcW w:w="2250" w:type="dxa"/>
          </w:tcPr>
          <w:p w14:paraId="5A7B7AB1" w14:textId="77777777" w:rsidR="00D84663" w:rsidRDefault="00D84663"/>
        </w:tc>
        <w:tc>
          <w:tcPr>
            <w:tcW w:w="2449" w:type="dxa"/>
          </w:tcPr>
          <w:p w14:paraId="4E1ECE50" w14:textId="77777777" w:rsidR="00D84663" w:rsidRDefault="00D84663">
            <w:pPr>
              <w:rPr>
                <w:rFonts w:ascii="Arial" w:hAnsi="Arial" w:cs="Arial"/>
                <w:color w:val="303545"/>
                <w:sz w:val="21"/>
                <w:szCs w:val="21"/>
                <w:shd w:val="clear" w:color="auto" w:fill="FFFFFF"/>
              </w:rPr>
            </w:pPr>
          </w:p>
        </w:tc>
      </w:tr>
      <w:tr w:rsidR="00D86AE7" w14:paraId="089CB10D" w14:textId="77777777" w:rsidTr="00287315">
        <w:trPr>
          <w:trHeight w:val="421"/>
        </w:trPr>
        <w:tc>
          <w:tcPr>
            <w:tcW w:w="715" w:type="dxa"/>
          </w:tcPr>
          <w:p w14:paraId="69BA8607" w14:textId="77777777" w:rsidR="00D84663" w:rsidRDefault="00D84663">
            <w:r>
              <w:t>10</w:t>
            </w:r>
          </w:p>
        </w:tc>
        <w:tc>
          <w:tcPr>
            <w:tcW w:w="2430" w:type="dxa"/>
          </w:tcPr>
          <w:p w14:paraId="33B4A28B" w14:textId="77777777" w:rsidR="00D84663" w:rsidRPr="00E42296" w:rsidRDefault="00E42296" w:rsidP="00E42296">
            <w:r w:rsidRPr="00E42296">
              <w:t>ex post facto</w:t>
            </w:r>
            <w:r w:rsidR="0070760E">
              <w:t xml:space="preserve"> law: </w:t>
            </w:r>
            <w:r w:rsidR="0070760E">
              <w:rPr>
                <w:rFonts w:ascii="Arial" w:hAnsi="Arial" w:cs="Arial"/>
                <w:color w:val="202124"/>
                <w:shd w:val="clear" w:color="auto" w:fill="FFFFFF"/>
              </w:rPr>
              <w:t> </w:t>
            </w:r>
            <w:r w:rsidR="0070760E">
              <w:rPr>
                <w:rFonts w:ascii="Arial" w:hAnsi="Arial" w:cs="Arial"/>
                <w:b/>
                <w:bCs/>
                <w:color w:val="202124"/>
                <w:shd w:val="clear" w:color="auto" w:fill="FFFFFF"/>
              </w:rPr>
              <w:t>done, made, or formulated after the fact</w:t>
            </w:r>
            <w:r w:rsidR="0070760E">
              <w:rPr>
                <w:rFonts w:ascii="Arial" w:hAnsi="Arial" w:cs="Arial"/>
                <w:color w:val="202124"/>
                <w:shd w:val="clear" w:color="auto" w:fill="FFFFFF"/>
              </w:rPr>
              <w:t xml:space="preserve"> : retroactive. </w:t>
            </w:r>
          </w:p>
        </w:tc>
        <w:tc>
          <w:tcPr>
            <w:tcW w:w="2790" w:type="dxa"/>
          </w:tcPr>
          <w:p w14:paraId="33CC8CD5" w14:textId="77777777" w:rsidR="00D84663" w:rsidRPr="00D84663" w:rsidRDefault="00E42296" w:rsidP="00C07083">
            <w:r>
              <w:t xml:space="preserve">Une loi retroactive </w:t>
            </w:r>
          </w:p>
        </w:tc>
        <w:tc>
          <w:tcPr>
            <w:tcW w:w="2430" w:type="dxa"/>
          </w:tcPr>
          <w:p w14:paraId="49439527" w14:textId="77777777" w:rsidR="00D84663" w:rsidRDefault="00D84663" w:rsidP="00AE6349"/>
        </w:tc>
        <w:tc>
          <w:tcPr>
            <w:tcW w:w="2250" w:type="dxa"/>
          </w:tcPr>
          <w:p w14:paraId="40BDE7D6" w14:textId="77777777" w:rsidR="00D84663" w:rsidRDefault="00D84663"/>
        </w:tc>
        <w:tc>
          <w:tcPr>
            <w:tcW w:w="2449" w:type="dxa"/>
          </w:tcPr>
          <w:p w14:paraId="5073E172" w14:textId="77777777" w:rsidR="00D84663" w:rsidRPr="00710AF7" w:rsidRDefault="00710AF7" w:rsidP="00710AF7">
            <w:r w:rsidRPr="00710AF7">
              <w:t>A law that makes chewing gum illegal and requires the arrest of every person who has ever chewed gum, even before the law existed, would be an example of an ex post facto law.</w:t>
            </w:r>
          </w:p>
        </w:tc>
      </w:tr>
      <w:tr w:rsidR="00A60A91" w14:paraId="3BFE7030" w14:textId="77777777" w:rsidTr="00287315">
        <w:trPr>
          <w:trHeight w:val="421"/>
        </w:trPr>
        <w:tc>
          <w:tcPr>
            <w:tcW w:w="715" w:type="dxa"/>
          </w:tcPr>
          <w:p w14:paraId="7E410301" w14:textId="77777777" w:rsidR="0070760E" w:rsidRDefault="0096330A">
            <w:r>
              <w:lastRenderedPageBreak/>
              <w:t>11</w:t>
            </w:r>
          </w:p>
        </w:tc>
        <w:tc>
          <w:tcPr>
            <w:tcW w:w="2430" w:type="dxa"/>
          </w:tcPr>
          <w:p w14:paraId="1F1D41EA" w14:textId="77777777" w:rsidR="0070760E" w:rsidRPr="00E42296" w:rsidRDefault="0070760E" w:rsidP="00E42296"/>
        </w:tc>
        <w:tc>
          <w:tcPr>
            <w:tcW w:w="2790" w:type="dxa"/>
          </w:tcPr>
          <w:p w14:paraId="40766DEC" w14:textId="77777777" w:rsidR="0070760E" w:rsidRDefault="0070760E" w:rsidP="00C07083"/>
        </w:tc>
        <w:tc>
          <w:tcPr>
            <w:tcW w:w="2430" w:type="dxa"/>
          </w:tcPr>
          <w:p w14:paraId="1A63CE41" w14:textId="77777777" w:rsidR="0070760E" w:rsidRDefault="0070760E" w:rsidP="00AE6349">
            <w:r>
              <w:t>Kujieleza kwa mashtaka</w:t>
            </w:r>
          </w:p>
        </w:tc>
        <w:tc>
          <w:tcPr>
            <w:tcW w:w="2250" w:type="dxa"/>
          </w:tcPr>
          <w:p w14:paraId="01EC4D16" w14:textId="77777777" w:rsidR="0070760E" w:rsidRDefault="0070760E"/>
        </w:tc>
        <w:tc>
          <w:tcPr>
            <w:tcW w:w="2449" w:type="dxa"/>
          </w:tcPr>
          <w:p w14:paraId="615604AE" w14:textId="77777777" w:rsidR="0070760E" w:rsidRDefault="0070760E">
            <w:pPr>
              <w:rPr>
                <w:rFonts w:ascii="Arial" w:hAnsi="Arial" w:cs="Arial"/>
                <w:color w:val="303545"/>
                <w:sz w:val="21"/>
                <w:szCs w:val="21"/>
                <w:shd w:val="clear" w:color="auto" w:fill="FFFFFF"/>
              </w:rPr>
            </w:pPr>
          </w:p>
        </w:tc>
      </w:tr>
      <w:tr w:rsidR="00A60A91" w14:paraId="38CE5890" w14:textId="77777777" w:rsidTr="00287315">
        <w:trPr>
          <w:trHeight w:val="421"/>
        </w:trPr>
        <w:tc>
          <w:tcPr>
            <w:tcW w:w="715" w:type="dxa"/>
          </w:tcPr>
          <w:p w14:paraId="2B22BE46" w14:textId="77777777" w:rsidR="0070760E" w:rsidRDefault="0096330A">
            <w:r>
              <w:t>12</w:t>
            </w:r>
          </w:p>
        </w:tc>
        <w:tc>
          <w:tcPr>
            <w:tcW w:w="2430" w:type="dxa"/>
          </w:tcPr>
          <w:p w14:paraId="6EEA5F4A" w14:textId="77777777" w:rsidR="0070760E" w:rsidRPr="00E42296" w:rsidRDefault="0070760E" w:rsidP="00E42296">
            <w:r w:rsidRPr="00E42296">
              <w:t>ex post facto</w:t>
            </w:r>
          </w:p>
        </w:tc>
        <w:tc>
          <w:tcPr>
            <w:tcW w:w="2790" w:type="dxa"/>
          </w:tcPr>
          <w:p w14:paraId="30568E3F" w14:textId="77777777" w:rsidR="0070760E" w:rsidRDefault="0070760E" w:rsidP="00C07083">
            <w:r>
              <w:rPr>
                <w:rFonts w:ascii="Arial" w:hAnsi="Arial" w:cs="Arial"/>
                <w:color w:val="202124"/>
                <w:sz w:val="21"/>
                <w:szCs w:val="21"/>
                <w:shd w:val="clear" w:color="auto" w:fill="FFFFFF"/>
              </w:rPr>
              <w:t> </w:t>
            </w:r>
            <w:r>
              <w:rPr>
                <w:rFonts w:ascii="Arial" w:hAnsi="Arial" w:cs="Arial"/>
                <w:color w:val="202124"/>
                <w:sz w:val="21"/>
                <w:szCs w:val="21"/>
                <w:shd w:val="clear" w:color="auto" w:fill="FFFFFF"/>
                <w:lang w:val="fr-FR"/>
              </w:rPr>
              <w:t xml:space="preserve">a posteriori </w:t>
            </w:r>
          </w:p>
        </w:tc>
        <w:tc>
          <w:tcPr>
            <w:tcW w:w="2430" w:type="dxa"/>
          </w:tcPr>
          <w:p w14:paraId="039BE42D" w14:textId="77777777" w:rsidR="0070760E" w:rsidRDefault="0070760E" w:rsidP="00AE6349"/>
        </w:tc>
        <w:tc>
          <w:tcPr>
            <w:tcW w:w="2250" w:type="dxa"/>
          </w:tcPr>
          <w:p w14:paraId="0E8D4B4C" w14:textId="77777777" w:rsidR="0070760E" w:rsidRDefault="0070760E"/>
        </w:tc>
        <w:tc>
          <w:tcPr>
            <w:tcW w:w="2449" w:type="dxa"/>
          </w:tcPr>
          <w:p w14:paraId="5D8E57E2" w14:textId="77777777" w:rsidR="0070760E" w:rsidRDefault="0070760E">
            <w:pPr>
              <w:rPr>
                <w:rFonts w:ascii="Arial" w:hAnsi="Arial" w:cs="Arial"/>
                <w:color w:val="303545"/>
                <w:sz w:val="21"/>
                <w:szCs w:val="21"/>
                <w:shd w:val="clear" w:color="auto" w:fill="FFFFFF"/>
              </w:rPr>
            </w:pPr>
          </w:p>
        </w:tc>
      </w:tr>
      <w:tr w:rsidR="00A60A91" w14:paraId="3D8D0369" w14:textId="77777777" w:rsidTr="00287315">
        <w:trPr>
          <w:trHeight w:val="421"/>
        </w:trPr>
        <w:tc>
          <w:tcPr>
            <w:tcW w:w="715" w:type="dxa"/>
          </w:tcPr>
          <w:p w14:paraId="5F284F86" w14:textId="77777777" w:rsidR="00710AF7" w:rsidRDefault="0096330A">
            <w:r>
              <w:t>13</w:t>
            </w:r>
          </w:p>
        </w:tc>
        <w:tc>
          <w:tcPr>
            <w:tcW w:w="2430" w:type="dxa"/>
          </w:tcPr>
          <w:p w14:paraId="287F9EE6" w14:textId="77777777" w:rsidR="00710AF7" w:rsidRPr="00E42296" w:rsidRDefault="00710AF7" w:rsidP="00E42296">
            <w:r>
              <w:t xml:space="preserve">Reasonable doubt </w:t>
            </w:r>
          </w:p>
        </w:tc>
        <w:tc>
          <w:tcPr>
            <w:tcW w:w="2790" w:type="dxa"/>
          </w:tcPr>
          <w:p w14:paraId="42FFA184" w14:textId="77777777" w:rsidR="00710AF7" w:rsidRDefault="00710AF7" w:rsidP="00C07083">
            <w:pPr>
              <w:rPr>
                <w:rFonts w:ascii="Arial" w:hAnsi="Arial" w:cs="Arial"/>
                <w:color w:val="202124"/>
                <w:sz w:val="21"/>
                <w:szCs w:val="21"/>
                <w:shd w:val="clear" w:color="auto" w:fill="FFFFFF"/>
              </w:rPr>
            </w:pPr>
          </w:p>
        </w:tc>
        <w:tc>
          <w:tcPr>
            <w:tcW w:w="2430" w:type="dxa"/>
          </w:tcPr>
          <w:p w14:paraId="63E41520" w14:textId="77777777" w:rsidR="00710AF7" w:rsidRDefault="00710AF7" w:rsidP="00AE6349"/>
        </w:tc>
        <w:tc>
          <w:tcPr>
            <w:tcW w:w="2250" w:type="dxa"/>
          </w:tcPr>
          <w:p w14:paraId="400B541A" w14:textId="77777777" w:rsidR="00710AF7" w:rsidRDefault="00710AF7"/>
        </w:tc>
        <w:tc>
          <w:tcPr>
            <w:tcW w:w="2449" w:type="dxa"/>
          </w:tcPr>
          <w:p w14:paraId="0DA63D5E" w14:textId="77777777" w:rsidR="00710AF7" w:rsidRDefault="00710AF7">
            <w:pPr>
              <w:rPr>
                <w:rFonts w:ascii="Arial" w:hAnsi="Arial" w:cs="Arial"/>
                <w:color w:val="303545"/>
                <w:sz w:val="21"/>
                <w:szCs w:val="21"/>
                <w:shd w:val="clear" w:color="auto" w:fill="FFFFFF"/>
              </w:rPr>
            </w:pPr>
          </w:p>
        </w:tc>
      </w:tr>
      <w:tr w:rsidR="00A60A91" w14:paraId="0316C34F" w14:textId="77777777" w:rsidTr="00287315">
        <w:trPr>
          <w:trHeight w:val="421"/>
        </w:trPr>
        <w:tc>
          <w:tcPr>
            <w:tcW w:w="715" w:type="dxa"/>
          </w:tcPr>
          <w:p w14:paraId="65C898D3" w14:textId="77777777" w:rsidR="00710AF7" w:rsidRDefault="0096330A">
            <w:r>
              <w:t>14</w:t>
            </w:r>
          </w:p>
        </w:tc>
        <w:tc>
          <w:tcPr>
            <w:tcW w:w="2430" w:type="dxa"/>
          </w:tcPr>
          <w:p w14:paraId="5B9BD402" w14:textId="77777777" w:rsidR="00710AF7" w:rsidRDefault="00281C09" w:rsidP="00E42296">
            <w:r w:rsidRPr="00281C09">
              <w:t>Failure to appear</w:t>
            </w:r>
            <w:r>
              <w:t xml:space="preserve"> </w:t>
            </w:r>
          </w:p>
        </w:tc>
        <w:tc>
          <w:tcPr>
            <w:tcW w:w="2790" w:type="dxa"/>
          </w:tcPr>
          <w:p w14:paraId="04212626" w14:textId="77777777" w:rsidR="00710AF7" w:rsidRDefault="00281C09" w:rsidP="00C07083">
            <w:pPr>
              <w:rPr>
                <w:rFonts w:ascii="Arial" w:hAnsi="Arial" w:cs="Arial"/>
                <w:color w:val="202124"/>
                <w:sz w:val="21"/>
                <w:szCs w:val="21"/>
                <w:shd w:val="clear" w:color="auto" w:fill="FFFFFF"/>
              </w:rPr>
            </w:pPr>
            <w:r w:rsidRPr="00281C09">
              <w:rPr>
                <w:rFonts w:ascii="Arial" w:hAnsi="Arial" w:cs="Arial"/>
                <w:color w:val="202124"/>
                <w:sz w:val="21"/>
                <w:szCs w:val="21"/>
                <w:shd w:val="clear" w:color="auto" w:fill="FFFFFF"/>
              </w:rPr>
              <w:t>Défaut de comparaître</w:t>
            </w:r>
          </w:p>
        </w:tc>
        <w:tc>
          <w:tcPr>
            <w:tcW w:w="2430" w:type="dxa"/>
          </w:tcPr>
          <w:p w14:paraId="06C135FB" w14:textId="77777777" w:rsidR="00710AF7" w:rsidRDefault="00281C09" w:rsidP="00AE6349">
            <w:r>
              <w:t>Kukosa kufika</w:t>
            </w:r>
          </w:p>
        </w:tc>
        <w:tc>
          <w:tcPr>
            <w:tcW w:w="2250" w:type="dxa"/>
          </w:tcPr>
          <w:p w14:paraId="3D409E2C" w14:textId="77777777" w:rsidR="00710AF7" w:rsidRDefault="00281C09">
            <w:r>
              <w:t>Kutagaragara mu rukiko</w:t>
            </w:r>
          </w:p>
        </w:tc>
        <w:tc>
          <w:tcPr>
            <w:tcW w:w="2449" w:type="dxa"/>
          </w:tcPr>
          <w:p w14:paraId="7300DC77" w14:textId="77777777" w:rsidR="00710AF7" w:rsidRDefault="00710AF7">
            <w:pPr>
              <w:rPr>
                <w:rFonts w:ascii="Arial" w:hAnsi="Arial" w:cs="Arial"/>
                <w:color w:val="303545"/>
                <w:sz w:val="21"/>
                <w:szCs w:val="21"/>
                <w:shd w:val="clear" w:color="auto" w:fill="FFFFFF"/>
              </w:rPr>
            </w:pPr>
          </w:p>
        </w:tc>
      </w:tr>
      <w:tr w:rsidR="00A60A91" w14:paraId="666975DE" w14:textId="77777777" w:rsidTr="00287315">
        <w:trPr>
          <w:trHeight w:val="421"/>
        </w:trPr>
        <w:tc>
          <w:tcPr>
            <w:tcW w:w="715" w:type="dxa"/>
          </w:tcPr>
          <w:p w14:paraId="1B4F6DC4" w14:textId="77777777" w:rsidR="00281C09" w:rsidRDefault="0096330A">
            <w:r>
              <w:t>15</w:t>
            </w:r>
          </w:p>
        </w:tc>
        <w:tc>
          <w:tcPr>
            <w:tcW w:w="2430" w:type="dxa"/>
          </w:tcPr>
          <w:p w14:paraId="5132B74B" w14:textId="77777777" w:rsidR="00281C09" w:rsidRPr="00281C09" w:rsidRDefault="00281C09" w:rsidP="00E42296">
            <w:r w:rsidRPr="00281C09">
              <w:t>Leaving the scene</w:t>
            </w:r>
          </w:p>
        </w:tc>
        <w:tc>
          <w:tcPr>
            <w:tcW w:w="2790" w:type="dxa"/>
          </w:tcPr>
          <w:p w14:paraId="21AEA6D8" w14:textId="77777777" w:rsidR="00281C09" w:rsidRPr="00281C09" w:rsidRDefault="00281C09" w:rsidP="00C07083">
            <w:pPr>
              <w:rPr>
                <w:rFonts w:ascii="Arial" w:hAnsi="Arial" w:cs="Arial"/>
                <w:color w:val="202124"/>
                <w:sz w:val="21"/>
                <w:szCs w:val="21"/>
                <w:shd w:val="clear" w:color="auto" w:fill="FFFFFF"/>
              </w:rPr>
            </w:pPr>
          </w:p>
        </w:tc>
        <w:tc>
          <w:tcPr>
            <w:tcW w:w="2430" w:type="dxa"/>
          </w:tcPr>
          <w:p w14:paraId="444363D7" w14:textId="77777777" w:rsidR="00281C09" w:rsidRDefault="00281C09" w:rsidP="00AE6349">
            <w:r w:rsidRPr="00281C09">
              <w:t>kuondoka eneo la tukio</w:t>
            </w:r>
          </w:p>
        </w:tc>
        <w:tc>
          <w:tcPr>
            <w:tcW w:w="2250" w:type="dxa"/>
          </w:tcPr>
          <w:p w14:paraId="685A11DC" w14:textId="77777777" w:rsidR="00281C09" w:rsidRDefault="00281C09"/>
        </w:tc>
        <w:tc>
          <w:tcPr>
            <w:tcW w:w="2449" w:type="dxa"/>
          </w:tcPr>
          <w:p w14:paraId="626C0E32" w14:textId="77777777" w:rsidR="00281C09" w:rsidRDefault="00281C09">
            <w:pPr>
              <w:rPr>
                <w:rFonts w:ascii="Arial" w:hAnsi="Arial" w:cs="Arial"/>
                <w:color w:val="303545"/>
                <w:sz w:val="21"/>
                <w:szCs w:val="21"/>
                <w:shd w:val="clear" w:color="auto" w:fill="FFFFFF"/>
              </w:rPr>
            </w:pPr>
          </w:p>
        </w:tc>
      </w:tr>
      <w:tr w:rsidR="00A60A91" w14:paraId="49B81E27" w14:textId="77777777" w:rsidTr="00287315">
        <w:trPr>
          <w:trHeight w:val="421"/>
        </w:trPr>
        <w:tc>
          <w:tcPr>
            <w:tcW w:w="715" w:type="dxa"/>
          </w:tcPr>
          <w:p w14:paraId="76DBC074" w14:textId="77777777" w:rsidR="00281C09" w:rsidRDefault="0096330A">
            <w:r>
              <w:t>16</w:t>
            </w:r>
          </w:p>
        </w:tc>
        <w:tc>
          <w:tcPr>
            <w:tcW w:w="2430" w:type="dxa"/>
          </w:tcPr>
          <w:p w14:paraId="6773172D" w14:textId="77777777" w:rsidR="00281C09" w:rsidRPr="00281C09" w:rsidRDefault="00281C09" w:rsidP="00E42296">
            <w:r w:rsidRPr="00281C09">
              <w:t>leaving the scene</w:t>
            </w:r>
          </w:p>
        </w:tc>
        <w:tc>
          <w:tcPr>
            <w:tcW w:w="2790" w:type="dxa"/>
          </w:tcPr>
          <w:p w14:paraId="454D0F0F" w14:textId="77777777" w:rsidR="00281C09" w:rsidRPr="00281C09" w:rsidRDefault="00281C09" w:rsidP="00C07083">
            <w:pPr>
              <w:rPr>
                <w:rFonts w:ascii="Arial" w:hAnsi="Arial" w:cs="Arial"/>
                <w:color w:val="202124"/>
                <w:sz w:val="21"/>
                <w:szCs w:val="21"/>
                <w:shd w:val="clear" w:color="auto" w:fill="FFFFFF"/>
              </w:rPr>
            </w:pPr>
            <w:r>
              <w:rPr>
                <w:rFonts w:ascii="Arial" w:hAnsi="Arial" w:cs="Arial"/>
                <w:color w:val="181818"/>
                <w:sz w:val="18"/>
                <w:szCs w:val="18"/>
                <w:shd w:val="clear" w:color="auto" w:fill="FFFCCF"/>
              </w:rPr>
              <w:t>quitter le</w:t>
            </w:r>
            <w:r>
              <w:rPr>
                <w:rFonts w:ascii="Arial" w:hAnsi="Arial" w:cs="Arial"/>
                <w:color w:val="242424"/>
                <w:sz w:val="18"/>
                <w:szCs w:val="18"/>
                <w:shd w:val="clear" w:color="auto" w:fill="FFFEEF"/>
              </w:rPr>
              <w:t> lie</w:t>
            </w:r>
            <w:r>
              <w:rPr>
                <w:rFonts w:ascii="Arial" w:hAnsi="Arial" w:cs="Arial"/>
                <w:color w:val="181818"/>
                <w:sz w:val="18"/>
                <w:szCs w:val="18"/>
                <w:shd w:val="clear" w:color="auto" w:fill="FFFCCF"/>
              </w:rPr>
              <w:t>u d</w:t>
            </w:r>
            <w:r>
              <w:rPr>
                <w:rFonts w:ascii="Arial" w:hAnsi="Arial" w:cs="Arial"/>
                <w:color w:val="0C0C0C"/>
                <w:sz w:val="18"/>
                <w:szCs w:val="18"/>
                <w:shd w:val="clear" w:color="auto" w:fill="FFFCCF"/>
              </w:rPr>
              <w:t>'un</w:t>
            </w:r>
            <w:r>
              <w:rPr>
                <w:rFonts w:ascii="Arial" w:hAnsi="Arial" w:cs="Arial"/>
                <w:color w:val="000000"/>
                <w:sz w:val="18"/>
                <w:szCs w:val="18"/>
                <w:shd w:val="clear" w:color="auto" w:fill="FFFBB8"/>
              </w:rPr>
              <w:t> accident</w:t>
            </w:r>
          </w:p>
        </w:tc>
        <w:tc>
          <w:tcPr>
            <w:tcW w:w="2430" w:type="dxa"/>
          </w:tcPr>
          <w:p w14:paraId="38479A00" w14:textId="77777777" w:rsidR="00281C09" w:rsidRPr="00281C09" w:rsidRDefault="00281C09" w:rsidP="00AE6349"/>
        </w:tc>
        <w:tc>
          <w:tcPr>
            <w:tcW w:w="2250" w:type="dxa"/>
          </w:tcPr>
          <w:p w14:paraId="2DEBCCE4" w14:textId="77777777" w:rsidR="00281C09" w:rsidRDefault="00281C09"/>
        </w:tc>
        <w:tc>
          <w:tcPr>
            <w:tcW w:w="2449" w:type="dxa"/>
          </w:tcPr>
          <w:p w14:paraId="4A2006F7" w14:textId="77777777" w:rsidR="00281C09" w:rsidRDefault="00281C09">
            <w:pPr>
              <w:rPr>
                <w:rFonts w:ascii="Arial" w:hAnsi="Arial" w:cs="Arial"/>
                <w:color w:val="303545"/>
                <w:sz w:val="21"/>
                <w:szCs w:val="21"/>
                <w:shd w:val="clear" w:color="auto" w:fill="FFFFFF"/>
              </w:rPr>
            </w:pPr>
          </w:p>
        </w:tc>
      </w:tr>
      <w:tr w:rsidR="00A60A91" w14:paraId="13CAB351" w14:textId="77777777" w:rsidTr="00287315">
        <w:trPr>
          <w:trHeight w:val="421"/>
        </w:trPr>
        <w:tc>
          <w:tcPr>
            <w:tcW w:w="715" w:type="dxa"/>
          </w:tcPr>
          <w:p w14:paraId="376991A4" w14:textId="77777777" w:rsidR="00281C09" w:rsidRDefault="0096330A">
            <w:r>
              <w:t>17</w:t>
            </w:r>
          </w:p>
        </w:tc>
        <w:tc>
          <w:tcPr>
            <w:tcW w:w="2430" w:type="dxa"/>
          </w:tcPr>
          <w:p w14:paraId="68050164" w14:textId="77777777" w:rsidR="00281C09" w:rsidRPr="00281C09" w:rsidRDefault="00281C09" w:rsidP="00E42296">
            <w:r>
              <w:t>Hit and run accident</w:t>
            </w:r>
          </w:p>
        </w:tc>
        <w:tc>
          <w:tcPr>
            <w:tcW w:w="2790" w:type="dxa"/>
          </w:tcPr>
          <w:p w14:paraId="231337BD" w14:textId="77777777" w:rsidR="00281C09" w:rsidRDefault="00281C09" w:rsidP="00C07083">
            <w:pPr>
              <w:rPr>
                <w:rFonts w:ascii="Arial" w:hAnsi="Arial" w:cs="Arial"/>
                <w:color w:val="181818"/>
                <w:sz w:val="18"/>
                <w:szCs w:val="18"/>
                <w:shd w:val="clear" w:color="auto" w:fill="FFFCCF"/>
              </w:rPr>
            </w:pPr>
            <w:r>
              <w:rPr>
                <w:rFonts w:ascii="Arial" w:hAnsi="Arial" w:cs="Arial"/>
                <w:color w:val="000000"/>
                <w:sz w:val="18"/>
                <w:szCs w:val="18"/>
                <w:shd w:val="clear" w:color="auto" w:fill="FFFBB8"/>
              </w:rPr>
              <w:t>un accident av</w:t>
            </w:r>
            <w:r>
              <w:rPr>
                <w:rFonts w:ascii="Arial" w:hAnsi="Arial" w:cs="Arial"/>
                <w:color w:val="0C0C0C"/>
                <w:sz w:val="18"/>
                <w:szCs w:val="18"/>
                <w:shd w:val="clear" w:color="auto" w:fill="FFFCCF"/>
              </w:rPr>
              <w:t>ec</w:t>
            </w:r>
            <w:r>
              <w:rPr>
                <w:rFonts w:ascii="Arial" w:hAnsi="Arial" w:cs="Arial"/>
                <w:color w:val="181818"/>
                <w:sz w:val="18"/>
                <w:szCs w:val="18"/>
                <w:shd w:val="clear" w:color="auto" w:fill="FFFCCF"/>
              </w:rPr>
              <w:t> dél</w:t>
            </w:r>
            <w:r>
              <w:rPr>
                <w:rFonts w:ascii="Arial" w:hAnsi="Arial" w:cs="Arial"/>
                <w:color w:val="242424"/>
                <w:sz w:val="18"/>
                <w:szCs w:val="18"/>
                <w:shd w:val="clear" w:color="auto" w:fill="FFFEEF"/>
              </w:rPr>
              <w:t>it d</w:t>
            </w:r>
            <w:r>
              <w:rPr>
                <w:rFonts w:ascii="Arial" w:hAnsi="Arial" w:cs="Arial"/>
                <w:color w:val="303030"/>
                <w:sz w:val="18"/>
                <w:szCs w:val="18"/>
                <w:shd w:val="clear" w:color="auto" w:fill="FFFEEF"/>
              </w:rPr>
              <w:t>e </w:t>
            </w:r>
            <w:r>
              <w:rPr>
                <w:rFonts w:ascii="Arial" w:hAnsi="Arial" w:cs="Arial"/>
                <w:color w:val="3C3C3C"/>
                <w:sz w:val="18"/>
                <w:szCs w:val="18"/>
                <w:shd w:val="clear" w:color="auto" w:fill="FFFFFF"/>
              </w:rPr>
              <w:t>fuite. </w:t>
            </w:r>
          </w:p>
        </w:tc>
        <w:tc>
          <w:tcPr>
            <w:tcW w:w="2430" w:type="dxa"/>
          </w:tcPr>
          <w:p w14:paraId="334E2268" w14:textId="77777777" w:rsidR="00281C09" w:rsidRPr="00281C09" w:rsidRDefault="00281C09" w:rsidP="00AE6349"/>
        </w:tc>
        <w:tc>
          <w:tcPr>
            <w:tcW w:w="2250" w:type="dxa"/>
          </w:tcPr>
          <w:p w14:paraId="578AB3F7" w14:textId="77777777" w:rsidR="00281C09" w:rsidRDefault="00281C09"/>
        </w:tc>
        <w:tc>
          <w:tcPr>
            <w:tcW w:w="2449" w:type="dxa"/>
          </w:tcPr>
          <w:p w14:paraId="7F26EFCE" w14:textId="77777777" w:rsidR="00281C09" w:rsidRDefault="00281C09">
            <w:pPr>
              <w:rPr>
                <w:rFonts w:ascii="Arial" w:hAnsi="Arial" w:cs="Arial"/>
                <w:color w:val="303545"/>
                <w:sz w:val="21"/>
                <w:szCs w:val="21"/>
                <w:shd w:val="clear" w:color="auto" w:fill="FFFFFF"/>
              </w:rPr>
            </w:pPr>
          </w:p>
        </w:tc>
      </w:tr>
      <w:tr w:rsidR="00A60A91" w14:paraId="24FED238" w14:textId="77777777" w:rsidTr="00287315">
        <w:trPr>
          <w:trHeight w:val="421"/>
        </w:trPr>
        <w:tc>
          <w:tcPr>
            <w:tcW w:w="715" w:type="dxa"/>
          </w:tcPr>
          <w:p w14:paraId="624DD91B" w14:textId="77777777" w:rsidR="00281C09" w:rsidRDefault="0096330A">
            <w:r>
              <w:t>18</w:t>
            </w:r>
          </w:p>
        </w:tc>
        <w:tc>
          <w:tcPr>
            <w:tcW w:w="2430" w:type="dxa"/>
          </w:tcPr>
          <w:p w14:paraId="5F8EC0DD" w14:textId="77777777" w:rsidR="00281C09" w:rsidRDefault="00281C09" w:rsidP="00E42296">
            <w:r w:rsidRPr="00281C09">
              <w:t>DUI or DWI</w:t>
            </w:r>
          </w:p>
        </w:tc>
        <w:tc>
          <w:tcPr>
            <w:tcW w:w="2790" w:type="dxa"/>
          </w:tcPr>
          <w:p w14:paraId="0289D93F" w14:textId="77777777" w:rsidR="00281C09" w:rsidRDefault="00281C09" w:rsidP="00C07083">
            <w:pPr>
              <w:rPr>
                <w:rFonts w:ascii="Arial" w:hAnsi="Arial" w:cs="Arial"/>
                <w:color w:val="000000"/>
                <w:sz w:val="18"/>
                <w:szCs w:val="18"/>
                <w:shd w:val="clear" w:color="auto" w:fill="FFFBB8"/>
              </w:rPr>
            </w:pPr>
          </w:p>
        </w:tc>
        <w:tc>
          <w:tcPr>
            <w:tcW w:w="2430" w:type="dxa"/>
          </w:tcPr>
          <w:p w14:paraId="7D5FFC22" w14:textId="77777777" w:rsidR="00281C09" w:rsidRPr="00281C09" w:rsidRDefault="00281C09" w:rsidP="00AE6349"/>
        </w:tc>
        <w:tc>
          <w:tcPr>
            <w:tcW w:w="2250" w:type="dxa"/>
          </w:tcPr>
          <w:p w14:paraId="665891AC" w14:textId="77777777" w:rsidR="00281C09" w:rsidRDefault="00281C09"/>
        </w:tc>
        <w:tc>
          <w:tcPr>
            <w:tcW w:w="2449" w:type="dxa"/>
          </w:tcPr>
          <w:p w14:paraId="6ED964D9" w14:textId="77777777" w:rsidR="00281C09" w:rsidRDefault="00C2136B">
            <w:pPr>
              <w:rPr>
                <w:rFonts w:ascii="Arial" w:hAnsi="Arial" w:cs="Arial"/>
                <w:color w:val="303545"/>
                <w:sz w:val="21"/>
                <w:szCs w:val="21"/>
                <w:shd w:val="clear" w:color="auto" w:fill="FFFFFF"/>
              </w:rPr>
            </w:pPr>
            <w:hyperlink r:id="rId8" w:history="1">
              <w:r w:rsidR="00D32F08" w:rsidRPr="00BF0914">
                <w:rPr>
                  <w:rStyle w:val="Hyperlink"/>
                  <w:rFonts w:ascii="Arial" w:hAnsi="Arial" w:cs="Arial"/>
                  <w:sz w:val="21"/>
                  <w:szCs w:val="21"/>
                  <w:shd w:val="clear" w:color="auto" w:fill="FFFFFF"/>
                </w:rPr>
                <w:t>https://www.verywellmind.com/dui-vs-dwi-what-is-the-difference-67214</w:t>
              </w:r>
            </w:hyperlink>
            <w:r w:rsidR="00D32F08">
              <w:rPr>
                <w:rFonts w:ascii="Arial" w:hAnsi="Arial" w:cs="Arial"/>
                <w:color w:val="303545"/>
                <w:sz w:val="21"/>
                <w:szCs w:val="21"/>
                <w:shd w:val="clear" w:color="auto" w:fill="FFFFFF"/>
              </w:rPr>
              <w:t xml:space="preserve"> </w:t>
            </w:r>
          </w:p>
        </w:tc>
      </w:tr>
      <w:tr w:rsidR="00D32F08" w14:paraId="520BA8BB" w14:textId="77777777" w:rsidTr="00287315">
        <w:trPr>
          <w:trHeight w:val="421"/>
        </w:trPr>
        <w:tc>
          <w:tcPr>
            <w:tcW w:w="715" w:type="dxa"/>
          </w:tcPr>
          <w:p w14:paraId="5ED36BB5" w14:textId="77777777" w:rsidR="00D32F08" w:rsidRDefault="0096330A">
            <w:r>
              <w:t>19</w:t>
            </w:r>
          </w:p>
        </w:tc>
        <w:tc>
          <w:tcPr>
            <w:tcW w:w="2430" w:type="dxa"/>
          </w:tcPr>
          <w:p w14:paraId="6FD7F5E3" w14:textId="77777777" w:rsidR="00D32F08" w:rsidRPr="00281C09" w:rsidRDefault="00D32F08" w:rsidP="00E42296">
            <w:r w:rsidRPr="00D32F08">
              <w:t>Resisting law</w:t>
            </w:r>
            <w:r>
              <w:t xml:space="preserve"> </w:t>
            </w:r>
          </w:p>
        </w:tc>
        <w:tc>
          <w:tcPr>
            <w:tcW w:w="2790" w:type="dxa"/>
          </w:tcPr>
          <w:p w14:paraId="4B00FE53" w14:textId="77777777" w:rsidR="00D32F08" w:rsidRDefault="00D32F08" w:rsidP="00C07083">
            <w:pPr>
              <w:rPr>
                <w:rFonts w:ascii="Arial" w:hAnsi="Arial" w:cs="Arial"/>
                <w:color w:val="000000"/>
                <w:sz w:val="18"/>
                <w:szCs w:val="18"/>
                <w:shd w:val="clear" w:color="auto" w:fill="FFFBB8"/>
              </w:rPr>
            </w:pPr>
            <w:r w:rsidRPr="00D32F08">
              <w:rPr>
                <w:rFonts w:ascii="Arial" w:hAnsi="Arial" w:cs="Arial"/>
                <w:color w:val="000000"/>
                <w:sz w:val="18"/>
                <w:szCs w:val="18"/>
                <w:shd w:val="clear" w:color="auto" w:fill="FFFBB8"/>
              </w:rPr>
              <w:t>Law suit</w:t>
            </w:r>
          </w:p>
        </w:tc>
        <w:tc>
          <w:tcPr>
            <w:tcW w:w="2430" w:type="dxa"/>
          </w:tcPr>
          <w:p w14:paraId="00298F8C" w14:textId="77777777" w:rsidR="00D32F08" w:rsidRPr="00281C09" w:rsidRDefault="00D32F08" w:rsidP="00AE6349">
            <w:r>
              <w:t>kesi</w:t>
            </w:r>
          </w:p>
        </w:tc>
        <w:tc>
          <w:tcPr>
            <w:tcW w:w="2250" w:type="dxa"/>
          </w:tcPr>
          <w:p w14:paraId="557495B8" w14:textId="77777777" w:rsidR="00D32F08" w:rsidRDefault="00D32F08">
            <w:r>
              <w:t>urubanza</w:t>
            </w:r>
          </w:p>
        </w:tc>
        <w:tc>
          <w:tcPr>
            <w:tcW w:w="2449" w:type="dxa"/>
          </w:tcPr>
          <w:p w14:paraId="74A0A5F5" w14:textId="77777777" w:rsidR="00D32F08" w:rsidRDefault="00D32F08">
            <w:pPr>
              <w:rPr>
                <w:rFonts w:ascii="Arial" w:hAnsi="Arial" w:cs="Arial"/>
                <w:color w:val="303545"/>
                <w:sz w:val="21"/>
                <w:szCs w:val="21"/>
                <w:shd w:val="clear" w:color="auto" w:fill="FFFFFF"/>
              </w:rPr>
            </w:pPr>
          </w:p>
        </w:tc>
      </w:tr>
      <w:tr w:rsidR="00D32F08" w14:paraId="48E48F86" w14:textId="77777777" w:rsidTr="00287315">
        <w:trPr>
          <w:trHeight w:val="421"/>
        </w:trPr>
        <w:tc>
          <w:tcPr>
            <w:tcW w:w="715" w:type="dxa"/>
          </w:tcPr>
          <w:p w14:paraId="2454EA2C" w14:textId="77777777" w:rsidR="00D32F08" w:rsidRDefault="0096330A">
            <w:r>
              <w:t>20</w:t>
            </w:r>
          </w:p>
        </w:tc>
        <w:tc>
          <w:tcPr>
            <w:tcW w:w="2430" w:type="dxa"/>
          </w:tcPr>
          <w:p w14:paraId="68A86476" w14:textId="77777777" w:rsidR="00D32F08" w:rsidRPr="00D32F08" w:rsidRDefault="00D32F08" w:rsidP="00E42296">
            <w:r>
              <w:t>sue</w:t>
            </w:r>
          </w:p>
        </w:tc>
        <w:tc>
          <w:tcPr>
            <w:tcW w:w="2790" w:type="dxa"/>
          </w:tcPr>
          <w:p w14:paraId="1F22F1D7" w14:textId="77777777" w:rsidR="00D32F08" w:rsidRPr="00D32F08" w:rsidRDefault="00D32F08" w:rsidP="00C07083">
            <w:pPr>
              <w:rPr>
                <w:rFonts w:ascii="Arial" w:hAnsi="Arial" w:cs="Arial"/>
                <w:color w:val="000000"/>
                <w:sz w:val="18"/>
                <w:szCs w:val="18"/>
                <w:shd w:val="clear" w:color="auto" w:fill="FFFBB8"/>
              </w:rPr>
            </w:pPr>
            <w:r>
              <w:rPr>
                <w:rFonts w:ascii="Arial" w:hAnsi="Arial" w:cs="Arial"/>
                <w:color w:val="000000"/>
                <w:sz w:val="18"/>
                <w:szCs w:val="18"/>
                <w:shd w:val="clear" w:color="auto" w:fill="FFFBB8"/>
              </w:rPr>
              <w:t>traduire</w:t>
            </w:r>
            <w:r w:rsidRPr="00D32F08">
              <w:rPr>
                <w:rFonts w:ascii="Arial" w:hAnsi="Arial" w:cs="Arial"/>
                <w:color w:val="000000"/>
                <w:sz w:val="18"/>
                <w:szCs w:val="18"/>
                <w:shd w:val="clear" w:color="auto" w:fill="FFFBB8"/>
              </w:rPr>
              <w:t xml:space="preserve"> en justice</w:t>
            </w:r>
          </w:p>
        </w:tc>
        <w:tc>
          <w:tcPr>
            <w:tcW w:w="2430" w:type="dxa"/>
          </w:tcPr>
          <w:p w14:paraId="1AA478F5" w14:textId="77777777" w:rsidR="00D32F08" w:rsidRDefault="00D32F08" w:rsidP="00AE6349">
            <w:r>
              <w:t xml:space="preserve">Kushtaki </w:t>
            </w:r>
          </w:p>
        </w:tc>
        <w:tc>
          <w:tcPr>
            <w:tcW w:w="2250" w:type="dxa"/>
          </w:tcPr>
          <w:p w14:paraId="32C11D28" w14:textId="77777777" w:rsidR="00D32F08" w:rsidRDefault="00D32F08">
            <w:r>
              <w:t>Kurega umuntu murukiko</w:t>
            </w:r>
          </w:p>
        </w:tc>
        <w:tc>
          <w:tcPr>
            <w:tcW w:w="2449" w:type="dxa"/>
          </w:tcPr>
          <w:p w14:paraId="35884C51" w14:textId="77777777" w:rsidR="00D32F08" w:rsidRDefault="00D32F08">
            <w:pPr>
              <w:rPr>
                <w:rFonts w:ascii="Arial" w:hAnsi="Arial" w:cs="Arial"/>
                <w:color w:val="303545"/>
                <w:sz w:val="21"/>
                <w:szCs w:val="21"/>
                <w:shd w:val="clear" w:color="auto" w:fill="FFFFFF"/>
              </w:rPr>
            </w:pPr>
          </w:p>
        </w:tc>
      </w:tr>
      <w:tr w:rsidR="00D32F08" w14:paraId="4806EBFB" w14:textId="77777777" w:rsidTr="00287315">
        <w:trPr>
          <w:trHeight w:val="421"/>
        </w:trPr>
        <w:tc>
          <w:tcPr>
            <w:tcW w:w="715" w:type="dxa"/>
          </w:tcPr>
          <w:p w14:paraId="0362E831" w14:textId="77777777" w:rsidR="00D32F08" w:rsidRDefault="0096330A">
            <w:r>
              <w:t>21</w:t>
            </w:r>
          </w:p>
        </w:tc>
        <w:tc>
          <w:tcPr>
            <w:tcW w:w="2430" w:type="dxa"/>
          </w:tcPr>
          <w:p w14:paraId="0472517B" w14:textId="77777777" w:rsidR="00D32F08" w:rsidRDefault="00D32F08" w:rsidP="00E42296">
            <w:r w:rsidRPr="00D32F08">
              <w:t>Petitioner</w:t>
            </w:r>
            <w:r w:rsidR="009123DA">
              <w:t>/</w:t>
            </w:r>
            <w:r w:rsidR="009123DA">
              <w:rPr>
                <w:rFonts w:ascii="Arial" w:hAnsi="Arial" w:cs="Arial"/>
                <w:color w:val="202124"/>
                <w:shd w:val="clear" w:color="auto" w:fill="FFFFFF"/>
              </w:rPr>
              <w:t xml:space="preserve"> appellant</w:t>
            </w:r>
          </w:p>
        </w:tc>
        <w:tc>
          <w:tcPr>
            <w:tcW w:w="2790" w:type="dxa"/>
          </w:tcPr>
          <w:p w14:paraId="30AC9F92" w14:textId="77777777" w:rsidR="00D32F08" w:rsidRDefault="00D32F08" w:rsidP="00C07083">
            <w:pPr>
              <w:rPr>
                <w:rFonts w:ascii="Arial" w:hAnsi="Arial" w:cs="Arial"/>
                <w:color w:val="000000"/>
                <w:sz w:val="18"/>
                <w:szCs w:val="18"/>
                <w:shd w:val="clear" w:color="auto" w:fill="FFFBB8"/>
              </w:rPr>
            </w:pPr>
            <w:r>
              <w:rPr>
                <w:rFonts w:ascii="Arial" w:hAnsi="Arial" w:cs="Arial"/>
                <w:color w:val="000000"/>
                <w:sz w:val="18"/>
                <w:szCs w:val="18"/>
                <w:shd w:val="clear" w:color="auto" w:fill="FFFBB8"/>
              </w:rPr>
              <w:t>p</w:t>
            </w:r>
            <w:r w:rsidRPr="00D32F08">
              <w:rPr>
                <w:rFonts w:ascii="Arial" w:hAnsi="Arial" w:cs="Arial"/>
                <w:color w:val="000000"/>
                <w:sz w:val="18"/>
                <w:szCs w:val="18"/>
                <w:shd w:val="clear" w:color="auto" w:fill="FFFBB8"/>
              </w:rPr>
              <w:t>étitionnaire</w:t>
            </w:r>
          </w:p>
        </w:tc>
        <w:tc>
          <w:tcPr>
            <w:tcW w:w="2430" w:type="dxa"/>
          </w:tcPr>
          <w:p w14:paraId="69726D3E" w14:textId="77777777" w:rsidR="00D32F08" w:rsidRDefault="00D32F08" w:rsidP="00AE6349">
            <w:r>
              <w:t>muombaji</w:t>
            </w:r>
          </w:p>
        </w:tc>
        <w:tc>
          <w:tcPr>
            <w:tcW w:w="2250" w:type="dxa"/>
          </w:tcPr>
          <w:p w14:paraId="65D5CF1E" w14:textId="77777777" w:rsidR="00D32F08" w:rsidRDefault="00D32F08">
            <w:r>
              <w:t>usaba</w:t>
            </w:r>
          </w:p>
        </w:tc>
        <w:tc>
          <w:tcPr>
            <w:tcW w:w="2449" w:type="dxa"/>
          </w:tcPr>
          <w:p w14:paraId="5677ABCE" w14:textId="77777777" w:rsidR="00D32F08" w:rsidRDefault="00D32F08">
            <w:pPr>
              <w:rPr>
                <w:rFonts w:ascii="Arial" w:hAnsi="Arial" w:cs="Arial"/>
                <w:color w:val="303545"/>
                <w:sz w:val="21"/>
                <w:szCs w:val="21"/>
                <w:shd w:val="clear" w:color="auto" w:fill="FFFFFF"/>
              </w:rPr>
            </w:pPr>
            <w:r>
              <w:rPr>
                <w:rFonts w:ascii="Arial" w:hAnsi="Arial" w:cs="Arial"/>
                <w:color w:val="303545"/>
                <w:sz w:val="21"/>
                <w:szCs w:val="21"/>
                <w:shd w:val="clear" w:color="auto" w:fill="FFFFFF"/>
              </w:rPr>
              <w:t>Qn qui expose une demande aupres du publique: Eg. Demanding that MAYOR be replaced.</w:t>
            </w:r>
          </w:p>
        </w:tc>
      </w:tr>
      <w:tr w:rsidR="009123DA" w14:paraId="51B909DA" w14:textId="77777777" w:rsidTr="00287315">
        <w:trPr>
          <w:trHeight w:val="421"/>
        </w:trPr>
        <w:tc>
          <w:tcPr>
            <w:tcW w:w="715" w:type="dxa"/>
          </w:tcPr>
          <w:p w14:paraId="4C97D679" w14:textId="77777777" w:rsidR="009123DA" w:rsidRDefault="0096330A">
            <w:r>
              <w:t>22</w:t>
            </w:r>
          </w:p>
        </w:tc>
        <w:tc>
          <w:tcPr>
            <w:tcW w:w="2430" w:type="dxa"/>
          </w:tcPr>
          <w:p w14:paraId="780BB513" w14:textId="77777777" w:rsidR="009123DA" w:rsidRPr="00D32F08" w:rsidRDefault="009123DA" w:rsidP="00E42296">
            <w:r>
              <w:t xml:space="preserve">Petition </w:t>
            </w:r>
          </w:p>
        </w:tc>
        <w:tc>
          <w:tcPr>
            <w:tcW w:w="2790" w:type="dxa"/>
          </w:tcPr>
          <w:p w14:paraId="742E80ED" w14:textId="77777777" w:rsidR="009123DA" w:rsidRDefault="009123DA" w:rsidP="00C07083">
            <w:pPr>
              <w:rPr>
                <w:rFonts w:ascii="Arial" w:hAnsi="Arial" w:cs="Arial"/>
                <w:color w:val="000000"/>
                <w:sz w:val="18"/>
                <w:szCs w:val="18"/>
                <w:shd w:val="clear" w:color="auto" w:fill="FFFBB8"/>
              </w:rPr>
            </w:pPr>
            <w:r>
              <w:rPr>
                <w:rFonts w:ascii="Arial" w:hAnsi="Arial" w:cs="Arial"/>
                <w:color w:val="000000"/>
                <w:sz w:val="18"/>
                <w:szCs w:val="18"/>
                <w:shd w:val="clear" w:color="auto" w:fill="FFFBB8"/>
              </w:rPr>
              <w:t xml:space="preserve">Petition </w:t>
            </w:r>
          </w:p>
        </w:tc>
        <w:tc>
          <w:tcPr>
            <w:tcW w:w="2430" w:type="dxa"/>
          </w:tcPr>
          <w:p w14:paraId="3714FB02" w14:textId="77777777" w:rsidR="009123DA" w:rsidRDefault="009123DA" w:rsidP="00AE6349">
            <w:r>
              <w:t>ombi</w:t>
            </w:r>
          </w:p>
        </w:tc>
        <w:tc>
          <w:tcPr>
            <w:tcW w:w="2250" w:type="dxa"/>
          </w:tcPr>
          <w:p w14:paraId="3AEE5FC2" w14:textId="77777777" w:rsidR="009123DA" w:rsidRDefault="009123DA"/>
        </w:tc>
        <w:tc>
          <w:tcPr>
            <w:tcW w:w="2449" w:type="dxa"/>
          </w:tcPr>
          <w:p w14:paraId="65DC5BC2" w14:textId="77777777" w:rsidR="009123DA" w:rsidRDefault="009123DA">
            <w:pPr>
              <w:rPr>
                <w:rFonts w:ascii="Arial" w:hAnsi="Arial" w:cs="Arial"/>
                <w:color w:val="303545"/>
                <w:sz w:val="21"/>
                <w:szCs w:val="21"/>
                <w:shd w:val="clear" w:color="auto" w:fill="FFFFFF"/>
              </w:rPr>
            </w:pPr>
          </w:p>
        </w:tc>
      </w:tr>
      <w:tr w:rsidR="009123DA" w14:paraId="270BD522" w14:textId="77777777" w:rsidTr="00287315">
        <w:trPr>
          <w:trHeight w:val="421"/>
        </w:trPr>
        <w:tc>
          <w:tcPr>
            <w:tcW w:w="715" w:type="dxa"/>
          </w:tcPr>
          <w:p w14:paraId="42BBCB02" w14:textId="77777777" w:rsidR="009123DA" w:rsidRDefault="0096330A">
            <w:r>
              <w:t>23</w:t>
            </w:r>
          </w:p>
        </w:tc>
        <w:tc>
          <w:tcPr>
            <w:tcW w:w="2430" w:type="dxa"/>
          </w:tcPr>
          <w:p w14:paraId="3967EB43" w14:textId="77777777" w:rsidR="009123DA" w:rsidRDefault="009123DA" w:rsidP="00E42296"/>
        </w:tc>
        <w:tc>
          <w:tcPr>
            <w:tcW w:w="2790" w:type="dxa"/>
          </w:tcPr>
          <w:p w14:paraId="62B93384" w14:textId="77777777" w:rsidR="009123DA" w:rsidRDefault="009123DA" w:rsidP="00C07083">
            <w:pPr>
              <w:rPr>
                <w:rFonts w:ascii="Arial" w:hAnsi="Arial" w:cs="Arial"/>
                <w:color w:val="000000"/>
                <w:sz w:val="18"/>
                <w:szCs w:val="18"/>
                <w:shd w:val="clear" w:color="auto" w:fill="FFFBB8"/>
              </w:rPr>
            </w:pPr>
          </w:p>
        </w:tc>
        <w:tc>
          <w:tcPr>
            <w:tcW w:w="2430" w:type="dxa"/>
          </w:tcPr>
          <w:p w14:paraId="75FA4869" w14:textId="77777777" w:rsidR="009123DA" w:rsidRDefault="009123DA" w:rsidP="00AE6349"/>
        </w:tc>
        <w:tc>
          <w:tcPr>
            <w:tcW w:w="2250" w:type="dxa"/>
          </w:tcPr>
          <w:p w14:paraId="1DB8CED8" w14:textId="77777777" w:rsidR="009123DA" w:rsidRDefault="009123DA"/>
        </w:tc>
        <w:tc>
          <w:tcPr>
            <w:tcW w:w="2449" w:type="dxa"/>
          </w:tcPr>
          <w:p w14:paraId="55E4011F" w14:textId="77777777" w:rsidR="009123DA" w:rsidRDefault="009123DA">
            <w:pPr>
              <w:rPr>
                <w:rFonts w:ascii="Arial" w:hAnsi="Arial" w:cs="Arial"/>
                <w:color w:val="303545"/>
                <w:sz w:val="21"/>
                <w:szCs w:val="21"/>
                <w:shd w:val="clear" w:color="auto" w:fill="FFFFFF"/>
              </w:rPr>
            </w:pPr>
          </w:p>
        </w:tc>
      </w:tr>
      <w:tr w:rsidR="009123DA" w14:paraId="29236FB1" w14:textId="77777777" w:rsidTr="00287315">
        <w:trPr>
          <w:trHeight w:val="421"/>
        </w:trPr>
        <w:tc>
          <w:tcPr>
            <w:tcW w:w="715" w:type="dxa"/>
          </w:tcPr>
          <w:p w14:paraId="0BFC4F26" w14:textId="77777777" w:rsidR="009123DA" w:rsidRDefault="0096330A">
            <w:r>
              <w:t>24</w:t>
            </w:r>
          </w:p>
        </w:tc>
        <w:tc>
          <w:tcPr>
            <w:tcW w:w="2430" w:type="dxa"/>
          </w:tcPr>
          <w:p w14:paraId="69751774" w14:textId="77777777" w:rsidR="009123DA" w:rsidRDefault="009123DA" w:rsidP="00E42296">
            <w:r>
              <w:t>Respondent/</w:t>
            </w:r>
            <w:r>
              <w:rPr>
                <w:rFonts w:ascii="Arial" w:hAnsi="Arial" w:cs="Arial"/>
                <w:color w:val="202124"/>
                <w:shd w:val="clear" w:color="auto" w:fill="FFFFFF"/>
              </w:rPr>
              <w:t xml:space="preserve"> appellee </w:t>
            </w:r>
          </w:p>
        </w:tc>
        <w:tc>
          <w:tcPr>
            <w:tcW w:w="2790" w:type="dxa"/>
          </w:tcPr>
          <w:p w14:paraId="4C11B540" w14:textId="77777777" w:rsidR="009123DA" w:rsidRDefault="009123DA" w:rsidP="00C07083">
            <w:pPr>
              <w:rPr>
                <w:rFonts w:ascii="Arial" w:hAnsi="Arial" w:cs="Arial"/>
                <w:color w:val="000000"/>
                <w:sz w:val="18"/>
                <w:szCs w:val="18"/>
                <w:shd w:val="clear" w:color="auto" w:fill="FFFBB8"/>
              </w:rPr>
            </w:pPr>
            <w:r>
              <w:rPr>
                <w:rFonts w:ascii="Arial" w:hAnsi="Arial" w:cs="Arial"/>
                <w:color w:val="000000"/>
                <w:sz w:val="18"/>
                <w:szCs w:val="18"/>
                <w:shd w:val="clear" w:color="auto" w:fill="FFFBB8"/>
              </w:rPr>
              <w:t xml:space="preserve">Opposite of petitioner </w:t>
            </w:r>
          </w:p>
        </w:tc>
        <w:tc>
          <w:tcPr>
            <w:tcW w:w="2430" w:type="dxa"/>
          </w:tcPr>
          <w:p w14:paraId="5E63389B" w14:textId="77777777" w:rsidR="009123DA" w:rsidRDefault="009123DA" w:rsidP="00AE6349"/>
        </w:tc>
        <w:tc>
          <w:tcPr>
            <w:tcW w:w="2250" w:type="dxa"/>
          </w:tcPr>
          <w:p w14:paraId="1F7F82C7" w14:textId="77777777" w:rsidR="009123DA" w:rsidRDefault="009123DA"/>
        </w:tc>
        <w:tc>
          <w:tcPr>
            <w:tcW w:w="2449" w:type="dxa"/>
          </w:tcPr>
          <w:p w14:paraId="79C8D86B" w14:textId="77777777" w:rsidR="009123DA" w:rsidRDefault="009123DA">
            <w:pPr>
              <w:rPr>
                <w:rFonts w:ascii="Arial" w:hAnsi="Arial" w:cs="Arial"/>
                <w:color w:val="303545"/>
                <w:sz w:val="21"/>
                <w:szCs w:val="21"/>
                <w:shd w:val="clear" w:color="auto" w:fill="FFFFFF"/>
              </w:rPr>
            </w:pPr>
          </w:p>
        </w:tc>
      </w:tr>
      <w:tr w:rsidR="00663CA2" w14:paraId="140AAF0A" w14:textId="77777777" w:rsidTr="00287315">
        <w:trPr>
          <w:trHeight w:val="421"/>
        </w:trPr>
        <w:tc>
          <w:tcPr>
            <w:tcW w:w="715" w:type="dxa"/>
          </w:tcPr>
          <w:p w14:paraId="4F80A5A7" w14:textId="77777777" w:rsidR="00663CA2" w:rsidRDefault="0096330A">
            <w:r>
              <w:t>25</w:t>
            </w:r>
          </w:p>
        </w:tc>
        <w:tc>
          <w:tcPr>
            <w:tcW w:w="2430" w:type="dxa"/>
          </w:tcPr>
          <w:p w14:paraId="155FD508" w14:textId="77777777" w:rsidR="00663CA2" w:rsidRDefault="00663CA2" w:rsidP="00E42296">
            <w:r>
              <w:t xml:space="preserve">Plaintiff </w:t>
            </w:r>
          </w:p>
        </w:tc>
        <w:tc>
          <w:tcPr>
            <w:tcW w:w="2790" w:type="dxa"/>
          </w:tcPr>
          <w:p w14:paraId="187C53D3" w14:textId="77777777" w:rsidR="00663CA2" w:rsidRDefault="00663CA2" w:rsidP="00C07083">
            <w:pPr>
              <w:rPr>
                <w:rFonts w:ascii="Arial" w:hAnsi="Arial" w:cs="Arial"/>
                <w:color w:val="000000"/>
                <w:sz w:val="18"/>
                <w:szCs w:val="18"/>
                <w:shd w:val="clear" w:color="auto" w:fill="FFFBB8"/>
              </w:rPr>
            </w:pPr>
            <w:r>
              <w:rPr>
                <w:rFonts w:ascii="Arial" w:hAnsi="Arial" w:cs="Arial"/>
                <w:color w:val="000000"/>
                <w:sz w:val="18"/>
                <w:szCs w:val="18"/>
                <w:shd w:val="clear" w:color="auto" w:fill="FFFBB8"/>
              </w:rPr>
              <w:t xml:space="preserve">Le plaignant </w:t>
            </w:r>
          </w:p>
        </w:tc>
        <w:tc>
          <w:tcPr>
            <w:tcW w:w="2430" w:type="dxa"/>
          </w:tcPr>
          <w:p w14:paraId="74A876CD" w14:textId="77777777" w:rsidR="00E909FE" w:rsidRPr="00E909FE" w:rsidRDefault="00E909FE" w:rsidP="00E909FE">
            <w:r w:rsidRPr="00E909FE">
              <w:t>accusation</w:t>
            </w:r>
          </w:p>
          <w:p w14:paraId="7DE29CAA" w14:textId="77777777" w:rsidR="00663CA2" w:rsidRDefault="00663CA2" w:rsidP="00AE6349"/>
        </w:tc>
        <w:tc>
          <w:tcPr>
            <w:tcW w:w="2250" w:type="dxa"/>
          </w:tcPr>
          <w:p w14:paraId="79A1323F" w14:textId="77777777" w:rsidR="00663CA2" w:rsidRDefault="00663CA2"/>
        </w:tc>
        <w:tc>
          <w:tcPr>
            <w:tcW w:w="2449" w:type="dxa"/>
          </w:tcPr>
          <w:p w14:paraId="38118AE8" w14:textId="77777777" w:rsidR="00663CA2" w:rsidRDefault="00663CA2">
            <w:pPr>
              <w:rPr>
                <w:rFonts w:ascii="Arial" w:hAnsi="Arial" w:cs="Arial"/>
                <w:color w:val="303545"/>
                <w:sz w:val="21"/>
                <w:szCs w:val="21"/>
                <w:shd w:val="clear" w:color="auto" w:fill="FFFFFF"/>
              </w:rPr>
            </w:pPr>
          </w:p>
        </w:tc>
      </w:tr>
      <w:tr w:rsidR="00663CA2" w14:paraId="034655DB" w14:textId="77777777" w:rsidTr="00287315">
        <w:trPr>
          <w:trHeight w:val="421"/>
        </w:trPr>
        <w:tc>
          <w:tcPr>
            <w:tcW w:w="715" w:type="dxa"/>
          </w:tcPr>
          <w:p w14:paraId="78E9D46B" w14:textId="77777777" w:rsidR="00663CA2" w:rsidRDefault="0096330A">
            <w:r>
              <w:t>26</w:t>
            </w:r>
          </w:p>
        </w:tc>
        <w:tc>
          <w:tcPr>
            <w:tcW w:w="2430" w:type="dxa"/>
          </w:tcPr>
          <w:p w14:paraId="3D86F925" w14:textId="77777777" w:rsidR="00663CA2" w:rsidRDefault="00E909FE" w:rsidP="00E42296">
            <w:r>
              <w:t xml:space="preserve">charge </w:t>
            </w:r>
          </w:p>
        </w:tc>
        <w:tc>
          <w:tcPr>
            <w:tcW w:w="2790" w:type="dxa"/>
          </w:tcPr>
          <w:p w14:paraId="7E10C60C" w14:textId="77777777" w:rsidR="00663CA2" w:rsidRDefault="00663CA2" w:rsidP="00C07083">
            <w:pPr>
              <w:rPr>
                <w:rFonts w:ascii="Arial" w:hAnsi="Arial" w:cs="Arial"/>
                <w:color w:val="000000"/>
                <w:sz w:val="18"/>
                <w:szCs w:val="18"/>
                <w:shd w:val="clear" w:color="auto" w:fill="FFFBB8"/>
              </w:rPr>
            </w:pPr>
          </w:p>
        </w:tc>
        <w:tc>
          <w:tcPr>
            <w:tcW w:w="2430" w:type="dxa"/>
          </w:tcPr>
          <w:p w14:paraId="648AB0BF" w14:textId="77777777" w:rsidR="00663CA2" w:rsidRDefault="00E909FE" w:rsidP="00AE6349">
            <w:r>
              <w:t>shtaka</w:t>
            </w:r>
          </w:p>
        </w:tc>
        <w:tc>
          <w:tcPr>
            <w:tcW w:w="2250" w:type="dxa"/>
          </w:tcPr>
          <w:p w14:paraId="37AB68ED" w14:textId="77777777" w:rsidR="00663CA2" w:rsidRDefault="00663CA2"/>
        </w:tc>
        <w:tc>
          <w:tcPr>
            <w:tcW w:w="2449" w:type="dxa"/>
          </w:tcPr>
          <w:p w14:paraId="45E52842" w14:textId="77777777" w:rsidR="00663CA2" w:rsidRDefault="00663CA2">
            <w:pPr>
              <w:rPr>
                <w:rFonts w:ascii="Arial" w:hAnsi="Arial" w:cs="Arial"/>
                <w:color w:val="303545"/>
                <w:sz w:val="21"/>
                <w:szCs w:val="21"/>
                <w:shd w:val="clear" w:color="auto" w:fill="FFFFFF"/>
              </w:rPr>
            </w:pPr>
          </w:p>
        </w:tc>
      </w:tr>
      <w:tr w:rsidR="00E909FE" w14:paraId="61BC3A60" w14:textId="77777777" w:rsidTr="00287315">
        <w:trPr>
          <w:trHeight w:val="421"/>
        </w:trPr>
        <w:tc>
          <w:tcPr>
            <w:tcW w:w="715" w:type="dxa"/>
          </w:tcPr>
          <w:p w14:paraId="3C5858EC" w14:textId="77777777" w:rsidR="00E909FE" w:rsidRDefault="0096330A">
            <w:r>
              <w:t>27</w:t>
            </w:r>
          </w:p>
        </w:tc>
        <w:tc>
          <w:tcPr>
            <w:tcW w:w="2430" w:type="dxa"/>
          </w:tcPr>
          <w:p w14:paraId="24582F94" w14:textId="77777777" w:rsidR="00E909FE" w:rsidRDefault="00E909FE" w:rsidP="00E42296">
            <w:r>
              <w:t xml:space="preserve">hijack </w:t>
            </w:r>
          </w:p>
        </w:tc>
        <w:tc>
          <w:tcPr>
            <w:tcW w:w="2790" w:type="dxa"/>
          </w:tcPr>
          <w:p w14:paraId="66260313" w14:textId="77777777" w:rsidR="00E909FE" w:rsidRDefault="00C2136B" w:rsidP="00C07083">
            <w:pPr>
              <w:rPr>
                <w:rFonts w:ascii="Arial" w:hAnsi="Arial" w:cs="Arial"/>
                <w:color w:val="000000"/>
                <w:sz w:val="18"/>
                <w:szCs w:val="18"/>
                <w:shd w:val="clear" w:color="auto" w:fill="FFFBB8"/>
              </w:rPr>
            </w:pPr>
            <w:hyperlink r:id="rId9" w:history="1">
              <w:r w:rsidR="00E909FE">
                <w:rPr>
                  <w:rStyle w:val="Hyperlink"/>
                  <w:rFonts w:ascii="Arial" w:hAnsi="Arial" w:cs="Arial"/>
                  <w:color w:val="333333"/>
                  <w:sz w:val="20"/>
                  <w:szCs w:val="20"/>
                  <w:shd w:val="clear" w:color="auto" w:fill="FFFFFF"/>
                </w:rPr>
                <w:t>détourner</w:t>
              </w:r>
            </w:hyperlink>
          </w:p>
        </w:tc>
        <w:tc>
          <w:tcPr>
            <w:tcW w:w="2430" w:type="dxa"/>
          </w:tcPr>
          <w:p w14:paraId="5B50E696" w14:textId="77777777" w:rsidR="00E909FE" w:rsidRDefault="00E909FE" w:rsidP="00AE6349">
            <w:r>
              <w:t>gufata bugwate</w:t>
            </w:r>
          </w:p>
        </w:tc>
        <w:tc>
          <w:tcPr>
            <w:tcW w:w="2250" w:type="dxa"/>
          </w:tcPr>
          <w:p w14:paraId="49AAFDE8" w14:textId="77777777" w:rsidR="00E909FE" w:rsidRDefault="00E909FE">
            <w:r>
              <w:t>Kuteka nyara</w:t>
            </w:r>
          </w:p>
        </w:tc>
        <w:tc>
          <w:tcPr>
            <w:tcW w:w="2449" w:type="dxa"/>
          </w:tcPr>
          <w:p w14:paraId="3FDB78F6" w14:textId="77777777" w:rsidR="00E909FE" w:rsidRDefault="00E909FE">
            <w:pPr>
              <w:rPr>
                <w:rFonts w:ascii="Arial" w:hAnsi="Arial" w:cs="Arial"/>
                <w:color w:val="303545"/>
                <w:sz w:val="21"/>
                <w:szCs w:val="21"/>
                <w:shd w:val="clear" w:color="auto" w:fill="FFFFFF"/>
              </w:rPr>
            </w:pPr>
          </w:p>
        </w:tc>
      </w:tr>
      <w:tr w:rsidR="00E909FE" w14:paraId="15EC9F48" w14:textId="77777777" w:rsidTr="00287315">
        <w:trPr>
          <w:trHeight w:val="421"/>
        </w:trPr>
        <w:tc>
          <w:tcPr>
            <w:tcW w:w="715" w:type="dxa"/>
          </w:tcPr>
          <w:p w14:paraId="0D1859E2" w14:textId="77777777" w:rsidR="00E909FE" w:rsidRDefault="0096330A">
            <w:r>
              <w:t>28</w:t>
            </w:r>
          </w:p>
        </w:tc>
        <w:tc>
          <w:tcPr>
            <w:tcW w:w="2430" w:type="dxa"/>
          </w:tcPr>
          <w:p w14:paraId="7A3CE0E1" w14:textId="77777777" w:rsidR="00E909FE" w:rsidRDefault="00832198" w:rsidP="00E42296">
            <w:r w:rsidRPr="00832198">
              <w:t>Inmate</w:t>
            </w:r>
          </w:p>
        </w:tc>
        <w:tc>
          <w:tcPr>
            <w:tcW w:w="2790" w:type="dxa"/>
          </w:tcPr>
          <w:p w14:paraId="0C8C1745" w14:textId="77777777" w:rsidR="00E909FE" w:rsidRDefault="00832198" w:rsidP="00C07083">
            <w:r>
              <w:t>Deteni/prisonier</w:t>
            </w:r>
          </w:p>
        </w:tc>
        <w:tc>
          <w:tcPr>
            <w:tcW w:w="2430" w:type="dxa"/>
          </w:tcPr>
          <w:p w14:paraId="75656B89" w14:textId="77777777" w:rsidR="00E909FE" w:rsidRDefault="00832198" w:rsidP="00AE6349">
            <w:r>
              <w:t>mfungwa</w:t>
            </w:r>
          </w:p>
        </w:tc>
        <w:tc>
          <w:tcPr>
            <w:tcW w:w="2250" w:type="dxa"/>
          </w:tcPr>
          <w:p w14:paraId="4EDB4CD2" w14:textId="77777777" w:rsidR="00E909FE" w:rsidRDefault="003D57FD">
            <w:r>
              <w:t>umugororwa</w:t>
            </w:r>
          </w:p>
        </w:tc>
        <w:tc>
          <w:tcPr>
            <w:tcW w:w="2449" w:type="dxa"/>
          </w:tcPr>
          <w:p w14:paraId="4E1EFD6A" w14:textId="77777777" w:rsidR="00E909FE" w:rsidRDefault="00E909FE">
            <w:pPr>
              <w:rPr>
                <w:rFonts w:ascii="Arial" w:hAnsi="Arial" w:cs="Arial"/>
                <w:color w:val="303545"/>
                <w:sz w:val="21"/>
                <w:szCs w:val="21"/>
                <w:shd w:val="clear" w:color="auto" w:fill="FFFFFF"/>
              </w:rPr>
            </w:pPr>
          </w:p>
        </w:tc>
      </w:tr>
      <w:tr w:rsidR="004564E8" w14:paraId="5E36CE23" w14:textId="77777777" w:rsidTr="00287315">
        <w:trPr>
          <w:trHeight w:val="421"/>
        </w:trPr>
        <w:tc>
          <w:tcPr>
            <w:tcW w:w="715" w:type="dxa"/>
          </w:tcPr>
          <w:p w14:paraId="31A7437B" w14:textId="77777777" w:rsidR="004564E8" w:rsidRDefault="0096330A">
            <w:r>
              <w:lastRenderedPageBreak/>
              <w:t>29</w:t>
            </w:r>
          </w:p>
        </w:tc>
        <w:tc>
          <w:tcPr>
            <w:tcW w:w="2430" w:type="dxa"/>
          </w:tcPr>
          <w:p w14:paraId="78D4939B" w14:textId="77777777" w:rsidR="004564E8" w:rsidRPr="00832198" w:rsidRDefault="00E56FAF" w:rsidP="00E42296">
            <w:r w:rsidRPr="00E56FAF">
              <w:t>Bailbond office</w:t>
            </w:r>
          </w:p>
        </w:tc>
        <w:tc>
          <w:tcPr>
            <w:tcW w:w="2790" w:type="dxa"/>
          </w:tcPr>
          <w:p w14:paraId="0E2F9DEB" w14:textId="77777777" w:rsidR="004564E8" w:rsidRDefault="00E56FAF" w:rsidP="00C07083">
            <w:r w:rsidRPr="00E56FAF">
              <w:t>Bureau des cautions</w:t>
            </w:r>
          </w:p>
        </w:tc>
        <w:tc>
          <w:tcPr>
            <w:tcW w:w="2430" w:type="dxa"/>
          </w:tcPr>
          <w:p w14:paraId="53C9F68B" w14:textId="77777777" w:rsidR="004564E8" w:rsidRDefault="004564E8" w:rsidP="00AE6349"/>
        </w:tc>
        <w:tc>
          <w:tcPr>
            <w:tcW w:w="2250" w:type="dxa"/>
          </w:tcPr>
          <w:p w14:paraId="060418DA" w14:textId="77777777" w:rsidR="004564E8" w:rsidRDefault="004564E8"/>
        </w:tc>
        <w:tc>
          <w:tcPr>
            <w:tcW w:w="2449" w:type="dxa"/>
          </w:tcPr>
          <w:p w14:paraId="663A1B51" w14:textId="77777777" w:rsidR="004564E8" w:rsidRDefault="004564E8">
            <w:pPr>
              <w:rPr>
                <w:rFonts w:ascii="Arial" w:hAnsi="Arial" w:cs="Arial"/>
                <w:color w:val="303545"/>
                <w:sz w:val="21"/>
                <w:szCs w:val="21"/>
                <w:shd w:val="clear" w:color="auto" w:fill="FFFFFF"/>
              </w:rPr>
            </w:pPr>
          </w:p>
        </w:tc>
      </w:tr>
      <w:tr w:rsidR="00E56FAF" w14:paraId="65417CCC" w14:textId="77777777" w:rsidTr="00287315">
        <w:trPr>
          <w:trHeight w:val="421"/>
        </w:trPr>
        <w:tc>
          <w:tcPr>
            <w:tcW w:w="715" w:type="dxa"/>
          </w:tcPr>
          <w:p w14:paraId="778EFB24" w14:textId="77777777" w:rsidR="00E56FAF" w:rsidRDefault="0096330A">
            <w:r>
              <w:t>30</w:t>
            </w:r>
          </w:p>
        </w:tc>
        <w:tc>
          <w:tcPr>
            <w:tcW w:w="2430" w:type="dxa"/>
          </w:tcPr>
          <w:p w14:paraId="43457988" w14:textId="77777777" w:rsidR="00E56FAF" w:rsidRPr="00E56FAF" w:rsidRDefault="00391E29" w:rsidP="00E42296">
            <w:r>
              <w:t xml:space="preserve">mortgage </w:t>
            </w:r>
          </w:p>
        </w:tc>
        <w:tc>
          <w:tcPr>
            <w:tcW w:w="2790" w:type="dxa"/>
          </w:tcPr>
          <w:p w14:paraId="5B542E25" w14:textId="77777777" w:rsidR="00E56FAF" w:rsidRPr="00E56FAF" w:rsidRDefault="00391E29" w:rsidP="00C07083">
            <w:r>
              <w:t>hypoteque</w:t>
            </w:r>
          </w:p>
        </w:tc>
        <w:tc>
          <w:tcPr>
            <w:tcW w:w="2430" w:type="dxa"/>
          </w:tcPr>
          <w:p w14:paraId="477B362E" w14:textId="77777777" w:rsidR="00E56FAF" w:rsidRDefault="00391E29" w:rsidP="00AE6349">
            <w:r>
              <w:t>rehani</w:t>
            </w:r>
          </w:p>
        </w:tc>
        <w:tc>
          <w:tcPr>
            <w:tcW w:w="2250" w:type="dxa"/>
          </w:tcPr>
          <w:p w14:paraId="5CDA5C66" w14:textId="77777777" w:rsidR="00E56FAF" w:rsidRDefault="00391E29">
            <w:r>
              <w:t>ingwate</w:t>
            </w:r>
          </w:p>
        </w:tc>
        <w:tc>
          <w:tcPr>
            <w:tcW w:w="2449" w:type="dxa"/>
          </w:tcPr>
          <w:p w14:paraId="40179F27" w14:textId="77777777" w:rsidR="00E56FAF" w:rsidRDefault="00E56FAF">
            <w:pPr>
              <w:rPr>
                <w:rFonts w:ascii="Arial" w:hAnsi="Arial" w:cs="Arial"/>
                <w:color w:val="303545"/>
                <w:sz w:val="21"/>
                <w:szCs w:val="21"/>
                <w:shd w:val="clear" w:color="auto" w:fill="FFFFFF"/>
              </w:rPr>
            </w:pPr>
          </w:p>
        </w:tc>
      </w:tr>
      <w:tr w:rsidR="003C4961" w14:paraId="2CC8A493" w14:textId="77777777" w:rsidTr="00287315">
        <w:trPr>
          <w:trHeight w:val="421"/>
        </w:trPr>
        <w:tc>
          <w:tcPr>
            <w:tcW w:w="715" w:type="dxa"/>
          </w:tcPr>
          <w:p w14:paraId="1C5D91F3" w14:textId="77777777" w:rsidR="003C4961" w:rsidRDefault="0096330A">
            <w:r>
              <w:t>31</w:t>
            </w:r>
          </w:p>
        </w:tc>
        <w:tc>
          <w:tcPr>
            <w:tcW w:w="2430" w:type="dxa"/>
          </w:tcPr>
          <w:p w14:paraId="4CB4EA13" w14:textId="77777777" w:rsidR="003C4961" w:rsidRDefault="003C4961" w:rsidP="00E42296">
            <w:r>
              <w:t>Do you have a mortage</w:t>
            </w:r>
          </w:p>
        </w:tc>
        <w:tc>
          <w:tcPr>
            <w:tcW w:w="2790" w:type="dxa"/>
          </w:tcPr>
          <w:p w14:paraId="5384A9BA" w14:textId="77777777" w:rsidR="003C4961" w:rsidRDefault="003C4961" w:rsidP="00C07083">
            <w:r>
              <w:t>Avez vous un credit de maison?</w:t>
            </w:r>
          </w:p>
        </w:tc>
        <w:tc>
          <w:tcPr>
            <w:tcW w:w="2430" w:type="dxa"/>
          </w:tcPr>
          <w:p w14:paraId="237021B5" w14:textId="77777777" w:rsidR="003C4961" w:rsidRDefault="003C4961" w:rsidP="00AE6349"/>
        </w:tc>
        <w:tc>
          <w:tcPr>
            <w:tcW w:w="2250" w:type="dxa"/>
          </w:tcPr>
          <w:p w14:paraId="1FC9EE21" w14:textId="77777777" w:rsidR="003C4961" w:rsidRDefault="003C4961"/>
        </w:tc>
        <w:tc>
          <w:tcPr>
            <w:tcW w:w="2449" w:type="dxa"/>
          </w:tcPr>
          <w:p w14:paraId="20C12582" w14:textId="77777777" w:rsidR="003C4961" w:rsidRDefault="003C4961">
            <w:pPr>
              <w:rPr>
                <w:rFonts w:ascii="Arial" w:hAnsi="Arial" w:cs="Arial"/>
                <w:color w:val="303545"/>
                <w:sz w:val="21"/>
                <w:szCs w:val="21"/>
                <w:shd w:val="clear" w:color="auto" w:fill="FFFFFF"/>
              </w:rPr>
            </w:pPr>
          </w:p>
        </w:tc>
      </w:tr>
      <w:tr w:rsidR="003C4961" w14:paraId="2CA8BB2D" w14:textId="77777777" w:rsidTr="00287315">
        <w:trPr>
          <w:trHeight w:val="421"/>
        </w:trPr>
        <w:tc>
          <w:tcPr>
            <w:tcW w:w="715" w:type="dxa"/>
          </w:tcPr>
          <w:p w14:paraId="285E65A8" w14:textId="77777777" w:rsidR="003C4961" w:rsidRDefault="0096330A">
            <w:r>
              <w:t>32</w:t>
            </w:r>
          </w:p>
        </w:tc>
        <w:tc>
          <w:tcPr>
            <w:tcW w:w="2430" w:type="dxa"/>
          </w:tcPr>
          <w:p w14:paraId="486EB818" w14:textId="77777777" w:rsidR="003C4961" w:rsidRDefault="003C4961" w:rsidP="00E42296">
            <w:r>
              <w:t xml:space="preserve">Equity </w:t>
            </w:r>
          </w:p>
        </w:tc>
        <w:tc>
          <w:tcPr>
            <w:tcW w:w="2790" w:type="dxa"/>
          </w:tcPr>
          <w:p w14:paraId="5A99574B" w14:textId="77777777" w:rsidR="003C4961" w:rsidRDefault="003C4961" w:rsidP="00C07083"/>
        </w:tc>
        <w:tc>
          <w:tcPr>
            <w:tcW w:w="2430" w:type="dxa"/>
          </w:tcPr>
          <w:p w14:paraId="47B6CBA3" w14:textId="77777777" w:rsidR="003C4961" w:rsidRDefault="003C4961" w:rsidP="00AE6349"/>
        </w:tc>
        <w:tc>
          <w:tcPr>
            <w:tcW w:w="2250" w:type="dxa"/>
          </w:tcPr>
          <w:p w14:paraId="4AAEFB90" w14:textId="77777777" w:rsidR="003C4961" w:rsidRDefault="003C4961"/>
        </w:tc>
        <w:tc>
          <w:tcPr>
            <w:tcW w:w="2449" w:type="dxa"/>
          </w:tcPr>
          <w:p w14:paraId="35F5AADD" w14:textId="77777777" w:rsidR="003C4961" w:rsidRDefault="003C4961">
            <w:pPr>
              <w:rPr>
                <w:rFonts w:ascii="Arial" w:hAnsi="Arial" w:cs="Arial"/>
                <w:color w:val="303545"/>
                <w:sz w:val="21"/>
                <w:szCs w:val="21"/>
                <w:shd w:val="clear" w:color="auto" w:fill="FFFFFF"/>
              </w:rPr>
            </w:pPr>
          </w:p>
        </w:tc>
      </w:tr>
      <w:tr w:rsidR="003C4961" w14:paraId="66AB675C" w14:textId="77777777" w:rsidTr="00287315">
        <w:trPr>
          <w:trHeight w:val="421"/>
        </w:trPr>
        <w:tc>
          <w:tcPr>
            <w:tcW w:w="715" w:type="dxa"/>
          </w:tcPr>
          <w:p w14:paraId="60216D7C" w14:textId="77777777" w:rsidR="003C4961" w:rsidRDefault="0096330A">
            <w:r>
              <w:t>33</w:t>
            </w:r>
          </w:p>
        </w:tc>
        <w:tc>
          <w:tcPr>
            <w:tcW w:w="2430" w:type="dxa"/>
          </w:tcPr>
          <w:p w14:paraId="7D721A77" w14:textId="77777777" w:rsidR="003C4961" w:rsidRDefault="00D86AE7" w:rsidP="00E42296">
            <w:r>
              <w:t>r</w:t>
            </w:r>
            <w:r w:rsidR="003C4961" w:rsidRPr="003C4961">
              <w:t>ebate</w:t>
            </w:r>
          </w:p>
        </w:tc>
        <w:tc>
          <w:tcPr>
            <w:tcW w:w="2790" w:type="dxa"/>
          </w:tcPr>
          <w:p w14:paraId="1D6E4111" w14:textId="77777777" w:rsidR="003C4961" w:rsidRDefault="00A60A91" w:rsidP="00C07083">
            <w:r>
              <w:t>r</w:t>
            </w:r>
            <w:r w:rsidR="003C4961">
              <w:t>emise/</w:t>
            </w:r>
            <w:r w:rsidR="00D86AE7">
              <w:t xml:space="preserve">rabais/discount </w:t>
            </w:r>
          </w:p>
        </w:tc>
        <w:tc>
          <w:tcPr>
            <w:tcW w:w="2430" w:type="dxa"/>
          </w:tcPr>
          <w:p w14:paraId="29C2EA24" w14:textId="77777777" w:rsidR="003C4961" w:rsidRDefault="003C4961" w:rsidP="00AE6349"/>
        </w:tc>
        <w:tc>
          <w:tcPr>
            <w:tcW w:w="2250" w:type="dxa"/>
          </w:tcPr>
          <w:p w14:paraId="359D2D10" w14:textId="77777777" w:rsidR="003C4961" w:rsidRDefault="003C4961"/>
        </w:tc>
        <w:tc>
          <w:tcPr>
            <w:tcW w:w="2449" w:type="dxa"/>
          </w:tcPr>
          <w:p w14:paraId="69D68B50" w14:textId="77777777" w:rsidR="003C4961" w:rsidRDefault="003C4961">
            <w:pPr>
              <w:rPr>
                <w:rFonts w:ascii="Arial" w:hAnsi="Arial" w:cs="Arial"/>
                <w:color w:val="303545"/>
                <w:sz w:val="21"/>
                <w:szCs w:val="21"/>
                <w:shd w:val="clear" w:color="auto" w:fill="FFFFFF"/>
              </w:rPr>
            </w:pPr>
          </w:p>
        </w:tc>
      </w:tr>
      <w:tr w:rsidR="001D382E" w14:paraId="1322D999" w14:textId="77777777" w:rsidTr="00287315">
        <w:trPr>
          <w:trHeight w:val="421"/>
        </w:trPr>
        <w:tc>
          <w:tcPr>
            <w:tcW w:w="715" w:type="dxa"/>
          </w:tcPr>
          <w:p w14:paraId="58A91275" w14:textId="77777777" w:rsidR="001D382E" w:rsidRDefault="0096330A">
            <w:r>
              <w:t>34</w:t>
            </w:r>
          </w:p>
        </w:tc>
        <w:tc>
          <w:tcPr>
            <w:tcW w:w="2430" w:type="dxa"/>
          </w:tcPr>
          <w:p w14:paraId="6935EAC4" w14:textId="77777777" w:rsidR="001D382E" w:rsidRDefault="001D382E" w:rsidP="00E42296">
            <w:r w:rsidRPr="001D382E">
              <w:t>refund</w:t>
            </w:r>
          </w:p>
        </w:tc>
        <w:tc>
          <w:tcPr>
            <w:tcW w:w="2790" w:type="dxa"/>
          </w:tcPr>
          <w:p w14:paraId="547C605B" w14:textId="77777777" w:rsidR="001D382E" w:rsidRDefault="00C2136B" w:rsidP="00C07083">
            <w:hyperlink r:id="rId10" w:history="1">
              <w:r w:rsidR="001D382E">
                <w:rPr>
                  <w:rStyle w:val="Hyperlink"/>
                  <w:rFonts w:ascii="Arial" w:hAnsi="Arial" w:cs="Arial"/>
                  <w:shd w:val="clear" w:color="auto" w:fill="FFFFFF"/>
                </w:rPr>
                <w:t>remboursement</w:t>
              </w:r>
            </w:hyperlink>
          </w:p>
        </w:tc>
        <w:tc>
          <w:tcPr>
            <w:tcW w:w="2430" w:type="dxa"/>
          </w:tcPr>
          <w:p w14:paraId="42896644" w14:textId="77777777" w:rsidR="001D382E" w:rsidRDefault="001D382E" w:rsidP="00AE6349"/>
        </w:tc>
        <w:tc>
          <w:tcPr>
            <w:tcW w:w="2250" w:type="dxa"/>
          </w:tcPr>
          <w:p w14:paraId="2C250510" w14:textId="77777777" w:rsidR="001D382E" w:rsidRDefault="001D382E"/>
        </w:tc>
        <w:tc>
          <w:tcPr>
            <w:tcW w:w="2449" w:type="dxa"/>
          </w:tcPr>
          <w:p w14:paraId="233FFFCB" w14:textId="77777777" w:rsidR="001D382E" w:rsidRDefault="001D382E">
            <w:pPr>
              <w:rPr>
                <w:rStyle w:val="tags"/>
                <w:rFonts w:ascii="Arial" w:hAnsi="Arial" w:cs="Arial"/>
                <w:color w:val="265180"/>
                <w:sz w:val="20"/>
                <w:szCs w:val="20"/>
              </w:rPr>
            </w:pPr>
            <w:r>
              <w:rPr>
                <w:rStyle w:val="tags"/>
                <w:rFonts w:ascii="Arial" w:hAnsi="Arial" w:cs="Arial"/>
                <w:color w:val="265180"/>
                <w:sz w:val="20"/>
                <w:szCs w:val="20"/>
              </w:rPr>
              <w:t>Unhappy customers can ask for a refund.</w:t>
            </w:r>
          </w:p>
          <w:p w14:paraId="6944E570" w14:textId="77777777" w:rsidR="001D382E" w:rsidRDefault="001D382E">
            <w:pPr>
              <w:rPr>
                <w:rFonts w:ascii="Arial" w:hAnsi="Arial" w:cs="Arial"/>
                <w:color w:val="303545"/>
                <w:sz w:val="21"/>
                <w:szCs w:val="21"/>
                <w:shd w:val="clear" w:color="auto" w:fill="FFFFFF"/>
              </w:rPr>
            </w:pPr>
            <w:r>
              <w:rPr>
                <w:rFonts w:ascii="Arial" w:hAnsi="Arial" w:cs="Arial"/>
                <w:color w:val="333333"/>
                <w:sz w:val="20"/>
                <w:szCs w:val="20"/>
                <w:shd w:val="clear" w:color="auto" w:fill="F8F8F8"/>
              </w:rPr>
              <w:t>Les clients mécontents peuvent demander un remboursement.</w:t>
            </w:r>
          </w:p>
        </w:tc>
      </w:tr>
      <w:tr w:rsidR="001D382E" w14:paraId="1FB6BB03" w14:textId="77777777" w:rsidTr="00287315">
        <w:trPr>
          <w:trHeight w:val="421"/>
        </w:trPr>
        <w:tc>
          <w:tcPr>
            <w:tcW w:w="715" w:type="dxa"/>
          </w:tcPr>
          <w:p w14:paraId="3B02893D" w14:textId="77777777" w:rsidR="001D382E" w:rsidRDefault="0096330A">
            <w:r>
              <w:t>35</w:t>
            </w:r>
          </w:p>
        </w:tc>
        <w:tc>
          <w:tcPr>
            <w:tcW w:w="2430" w:type="dxa"/>
          </w:tcPr>
          <w:p w14:paraId="6B57CE03" w14:textId="77777777" w:rsidR="001D382E" w:rsidRPr="001D382E" w:rsidRDefault="00C2136B" w:rsidP="001D382E">
            <w:pPr>
              <w:pStyle w:val="Heading2"/>
              <w:shd w:val="clear" w:color="auto" w:fill="FFFFFF"/>
              <w:spacing w:before="0" w:beforeAutospacing="0" w:after="0" w:afterAutospacing="0"/>
              <w:outlineLvl w:val="1"/>
              <w:rPr>
                <w:rFonts w:ascii="Arial" w:hAnsi="Arial" w:cs="Arial"/>
                <w:b w:val="0"/>
                <w:bCs w:val="0"/>
                <w:i/>
                <w:iCs/>
                <w:color w:val="333333"/>
                <w:sz w:val="30"/>
                <w:szCs w:val="30"/>
              </w:rPr>
            </w:pPr>
            <w:hyperlink r:id="rId11" w:history="1">
              <w:r w:rsidR="001D382E" w:rsidRPr="001D382E">
                <w:rPr>
                  <w:rStyle w:val="Hyperlink"/>
                  <w:rFonts w:ascii="Arial" w:hAnsi="Arial" w:cs="Arial"/>
                  <w:b w:val="0"/>
                  <w:bCs w:val="0"/>
                  <w:color w:val="265180"/>
                  <w:sz w:val="30"/>
                  <w:szCs w:val="30"/>
                  <w:u w:val="none"/>
                </w:rPr>
                <w:t>refund</w:t>
              </w:r>
            </w:hyperlink>
          </w:p>
          <w:p w14:paraId="228735AA" w14:textId="77777777" w:rsidR="001D382E" w:rsidRPr="001D382E" w:rsidRDefault="001D382E" w:rsidP="00E42296"/>
        </w:tc>
        <w:tc>
          <w:tcPr>
            <w:tcW w:w="2790" w:type="dxa"/>
          </w:tcPr>
          <w:p w14:paraId="382275E1" w14:textId="77777777" w:rsidR="001D382E" w:rsidRDefault="00C2136B" w:rsidP="00C07083">
            <w:hyperlink r:id="rId12" w:history="1">
              <w:r w:rsidR="001D382E">
                <w:rPr>
                  <w:rStyle w:val="Hyperlink"/>
                  <w:rFonts w:ascii="Arial" w:hAnsi="Arial" w:cs="Arial"/>
                  <w:shd w:val="clear" w:color="auto" w:fill="FFFFFF"/>
                </w:rPr>
                <w:t>restitution</w:t>
              </w:r>
            </w:hyperlink>
          </w:p>
        </w:tc>
        <w:tc>
          <w:tcPr>
            <w:tcW w:w="2430" w:type="dxa"/>
          </w:tcPr>
          <w:p w14:paraId="1D10F848" w14:textId="77777777" w:rsidR="001D382E" w:rsidRDefault="001D382E" w:rsidP="00AE6349"/>
        </w:tc>
        <w:tc>
          <w:tcPr>
            <w:tcW w:w="2250" w:type="dxa"/>
          </w:tcPr>
          <w:p w14:paraId="2F1196D5" w14:textId="77777777" w:rsidR="001D382E" w:rsidRDefault="001D382E"/>
        </w:tc>
        <w:tc>
          <w:tcPr>
            <w:tcW w:w="2449" w:type="dxa"/>
          </w:tcPr>
          <w:p w14:paraId="50D43774" w14:textId="77777777" w:rsidR="001D382E" w:rsidRDefault="001D382E">
            <w:pPr>
              <w:rPr>
                <w:rFonts w:ascii="Arial" w:hAnsi="Arial" w:cs="Arial"/>
                <w:color w:val="265180"/>
                <w:sz w:val="20"/>
                <w:szCs w:val="20"/>
                <w:shd w:val="clear" w:color="auto" w:fill="F8F8F8"/>
              </w:rPr>
            </w:pPr>
            <w:r>
              <w:rPr>
                <w:rFonts w:ascii="Arial" w:hAnsi="Arial" w:cs="Arial"/>
                <w:color w:val="265180"/>
                <w:sz w:val="20"/>
                <w:szCs w:val="20"/>
                <w:shd w:val="clear" w:color="auto" w:fill="F8F8F8"/>
              </w:rPr>
              <w:t>Under certain conditions, taxpayers can claim a tax refund.</w:t>
            </w:r>
          </w:p>
          <w:p w14:paraId="78604151" w14:textId="77777777" w:rsidR="001D382E" w:rsidRDefault="001D382E">
            <w:pPr>
              <w:rPr>
                <w:rFonts w:ascii="Arial" w:hAnsi="Arial" w:cs="Arial"/>
                <w:color w:val="303545"/>
                <w:sz w:val="21"/>
                <w:szCs w:val="21"/>
                <w:shd w:val="clear" w:color="auto" w:fill="FFFFFF"/>
              </w:rPr>
            </w:pPr>
            <w:r>
              <w:rPr>
                <w:rFonts w:ascii="Arial" w:hAnsi="Arial" w:cs="Arial"/>
                <w:color w:val="333333"/>
                <w:sz w:val="20"/>
                <w:szCs w:val="20"/>
                <w:shd w:val="clear" w:color="auto" w:fill="F8F8F8"/>
              </w:rPr>
              <w:t>Sous certaines conditions, les contribuables peuvent réclamer une restitution d'impôt.</w:t>
            </w:r>
          </w:p>
        </w:tc>
      </w:tr>
      <w:tr w:rsidR="005E6CAD" w14:paraId="75480061" w14:textId="77777777" w:rsidTr="00287315">
        <w:trPr>
          <w:trHeight w:val="421"/>
        </w:trPr>
        <w:tc>
          <w:tcPr>
            <w:tcW w:w="715" w:type="dxa"/>
          </w:tcPr>
          <w:p w14:paraId="40311BDC" w14:textId="77777777" w:rsidR="005E6CAD" w:rsidRDefault="0096330A">
            <w:r>
              <w:t>36</w:t>
            </w:r>
          </w:p>
        </w:tc>
        <w:tc>
          <w:tcPr>
            <w:tcW w:w="2430" w:type="dxa"/>
          </w:tcPr>
          <w:p w14:paraId="3706A27C" w14:textId="77777777" w:rsidR="005E6CAD" w:rsidRPr="001D382E" w:rsidRDefault="005E6CAD" w:rsidP="001D382E">
            <w:pPr>
              <w:pStyle w:val="Heading2"/>
              <w:shd w:val="clear" w:color="auto" w:fill="FFFFFF"/>
              <w:spacing w:before="0" w:beforeAutospacing="0" w:after="0" w:afterAutospacing="0"/>
              <w:outlineLvl w:val="1"/>
              <w:rPr>
                <w:rStyle w:val="taglemma"/>
                <w:rFonts w:ascii="Arial" w:hAnsi="Arial" w:cs="Arial"/>
                <w:b w:val="0"/>
                <w:bCs w:val="0"/>
                <w:color w:val="265180"/>
                <w:sz w:val="30"/>
                <w:szCs w:val="30"/>
              </w:rPr>
            </w:pPr>
            <w:r w:rsidRPr="005E6CAD">
              <w:rPr>
                <w:rStyle w:val="taglemma"/>
                <w:rFonts w:ascii="Arial" w:hAnsi="Arial" w:cs="Arial"/>
                <w:b w:val="0"/>
                <w:bCs w:val="0"/>
                <w:color w:val="265180"/>
                <w:sz w:val="30"/>
                <w:szCs w:val="30"/>
              </w:rPr>
              <w:t>Gap insurance</w:t>
            </w:r>
          </w:p>
        </w:tc>
        <w:tc>
          <w:tcPr>
            <w:tcW w:w="2790" w:type="dxa"/>
          </w:tcPr>
          <w:p w14:paraId="1494478A" w14:textId="77777777" w:rsidR="005E6CAD" w:rsidRDefault="005E6CAD" w:rsidP="00C07083"/>
        </w:tc>
        <w:tc>
          <w:tcPr>
            <w:tcW w:w="2430" w:type="dxa"/>
          </w:tcPr>
          <w:p w14:paraId="17894078" w14:textId="77777777" w:rsidR="005E6CAD" w:rsidRDefault="005E6CAD" w:rsidP="00AE6349"/>
        </w:tc>
        <w:tc>
          <w:tcPr>
            <w:tcW w:w="2250" w:type="dxa"/>
          </w:tcPr>
          <w:p w14:paraId="077AEC13" w14:textId="77777777" w:rsidR="005E6CAD" w:rsidRDefault="005E6CAD"/>
        </w:tc>
        <w:tc>
          <w:tcPr>
            <w:tcW w:w="2449" w:type="dxa"/>
          </w:tcPr>
          <w:p w14:paraId="11BF5C63" w14:textId="77777777" w:rsidR="005E6CAD" w:rsidRDefault="0007483B">
            <w:pPr>
              <w:rPr>
                <w:rFonts w:ascii="Arial" w:hAnsi="Arial" w:cs="Arial"/>
                <w:color w:val="265180"/>
                <w:sz w:val="20"/>
                <w:szCs w:val="20"/>
                <w:shd w:val="clear" w:color="auto" w:fill="F8F8F8"/>
              </w:rPr>
            </w:pPr>
            <w:r>
              <w:rPr>
                <w:rFonts w:ascii="Arial" w:hAnsi="Arial" w:cs="Arial"/>
                <w:color w:val="202124"/>
                <w:shd w:val="clear" w:color="auto" w:fill="FFFFFF"/>
              </w:rPr>
              <w:t>Gap insurance is </w:t>
            </w:r>
            <w:r>
              <w:rPr>
                <w:rFonts w:ascii="Arial" w:hAnsi="Arial" w:cs="Arial"/>
                <w:b/>
                <w:bCs/>
                <w:color w:val="202124"/>
                <w:shd w:val="clear" w:color="auto" w:fill="FFFFFF"/>
              </w:rPr>
              <w:t>an optional car insurance coverage that helps pay off your auto loan if your car is totaled or stolen and you owe more than the car's depreciated value</w:t>
            </w:r>
            <w:r>
              <w:rPr>
                <w:rFonts w:ascii="Arial" w:hAnsi="Arial" w:cs="Arial"/>
                <w:color w:val="202124"/>
                <w:shd w:val="clear" w:color="auto" w:fill="FFFFFF"/>
              </w:rPr>
              <w:t>.</w:t>
            </w:r>
          </w:p>
        </w:tc>
      </w:tr>
      <w:tr w:rsidR="005E6CAD" w14:paraId="4E05CD73" w14:textId="77777777" w:rsidTr="00287315">
        <w:trPr>
          <w:trHeight w:val="421"/>
        </w:trPr>
        <w:tc>
          <w:tcPr>
            <w:tcW w:w="715" w:type="dxa"/>
          </w:tcPr>
          <w:p w14:paraId="66436ED7" w14:textId="77777777" w:rsidR="005E6CAD" w:rsidRDefault="0096330A">
            <w:r>
              <w:t>37</w:t>
            </w:r>
          </w:p>
        </w:tc>
        <w:tc>
          <w:tcPr>
            <w:tcW w:w="2430" w:type="dxa"/>
          </w:tcPr>
          <w:p w14:paraId="440013A2" w14:textId="77777777" w:rsidR="005E6CAD" w:rsidRPr="005E6CAD" w:rsidRDefault="005E6CAD" w:rsidP="001D382E">
            <w:pPr>
              <w:pStyle w:val="Heading2"/>
              <w:shd w:val="clear" w:color="auto" w:fill="FFFFFF"/>
              <w:spacing w:before="0" w:beforeAutospacing="0" w:after="0" w:afterAutospacing="0"/>
              <w:outlineLvl w:val="1"/>
              <w:rPr>
                <w:rStyle w:val="taglemma"/>
                <w:rFonts w:ascii="Arial" w:hAnsi="Arial" w:cs="Arial"/>
                <w:b w:val="0"/>
                <w:bCs w:val="0"/>
                <w:color w:val="265180"/>
                <w:sz w:val="30"/>
                <w:szCs w:val="30"/>
              </w:rPr>
            </w:pPr>
            <w:r w:rsidRPr="005E6CAD">
              <w:rPr>
                <w:rStyle w:val="taglemma"/>
                <w:rFonts w:ascii="Arial" w:hAnsi="Arial" w:cs="Arial"/>
                <w:b w:val="0"/>
                <w:bCs w:val="0"/>
                <w:color w:val="265180"/>
                <w:sz w:val="30"/>
                <w:szCs w:val="30"/>
              </w:rPr>
              <w:t>Subrogation department</w:t>
            </w:r>
          </w:p>
        </w:tc>
        <w:tc>
          <w:tcPr>
            <w:tcW w:w="2790" w:type="dxa"/>
          </w:tcPr>
          <w:p w14:paraId="51FE0C69" w14:textId="77777777" w:rsidR="005E6CAD" w:rsidRDefault="005E6CAD" w:rsidP="00C07083"/>
        </w:tc>
        <w:tc>
          <w:tcPr>
            <w:tcW w:w="2430" w:type="dxa"/>
          </w:tcPr>
          <w:p w14:paraId="1A2EFAD4" w14:textId="77777777" w:rsidR="005E6CAD" w:rsidRDefault="005E6CAD" w:rsidP="00AE6349"/>
        </w:tc>
        <w:tc>
          <w:tcPr>
            <w:tcW w:w="2250" w:type="dxa"/>
          </w:tcPr>
          <w:p w14:paraId="175952F6" w14:textId="77777777" w:rsidR="005E6CAD" w:rsidRDefault="005E6CAD"/>
        </w:tc>
        <w:tc>
          <w:tcPr>
            <w:tcW w:w="2449" w:type="dxa"/>
          </w:tcPr>
          <w:p w14:paraId="58D066D5" w14:textId="77777777" w:rsidR="005E6CAD" w:rsidRDefault="0007483B">
            <w:pPr>
              <w:rPr>
                <w:rFonts w:ascii="Arial" w:hAnsi="Arial" w:cs="Arial"/>
                <w:color w:val="265180"/>
                <w:sz w:val="20"/>
                <w:szCs w:val="20"/>
                <w:shd w:val="clear" w:color="auto" w:fill="F8F8F8"/>
              </w:rPr>
            </w:pPr>
            <w:r>
              <w:rPr>
                <w:rFonts w:ascii="Arial" w:hAnsi="Arial" w:cs="Arial"/>
                <w:color w:val="202124"/>
                <w:shd w:val="clear" w:color="auto" w:fill="FFFFFF"/>
              </w:rPr>
              <w:t>Subrogation is a term describing </w:t>
            </w:r>
            <w:r>
              <w:rPr>
                <w:rFonts w:ascii="Arial" w:hAnsi="Arial" w:cs="Arial"/>
                <w:b/>
                <w:bCs/>
                <w:color w:val="202124"/>
                <w:shd w:val="clear" w:color="auto" w:fill="FFFFFF"/>
              </w:rPr>
              <w:t>a right held by most insurance carriers to legally pursue a third party that caused an insurance loss to the insured</w:t>
            </w:r>
            <w:r>
              <w:rPr>
                <w:rFonts w:ascii="Arial" w:hAnsi="Arial" w:cs="Arial"/>
                <w:color w:val="202124"/>
                <w:shd w:val="clear" w:color="auto" w:fill="FFFFFF"/>
              </w:rPr>
              <w:t>. This is done in order to recover the amount of the claim paid by the insurance carrier to the insured for the loss.</w:t>
            </w:r>
          </w:p>
        </w:tc>
      </w:tr>
      <w:tr w:rsidR="005E6CAD" w14:paraId="0CE4A5CB" w14:textId="77777777" w:rsidTr="00287315">
        <w:trPr>
          <w:trHeight w:val="421"/>
        </w:trPr>
        <w:tc>
          <w:tcPr>
            <w:tcW w:w="715" w:type="dxa"/>
          </w:tcPr>
          <w:p w14:paraId="4FA786F9" w14:textId="77777777" w:rsidR="005E6CAD" w:rsidRDefault="0096330A">
            <w:r>
              <w:t>38</w:t>
            </w:r>
          </w:p>
        </w:tc>
        <w:tc>
          <w:tcPr>
            <w:tcW w:w="2430" w:type="dxa"/>
          </w:tcPr>
          <w:p w14:paraId="68F1E242" w14:textId="77777777" w:rsidR="005E6CAD" w:rsidRPr="005E6CAD" w:rsidRDefault="005E6CAD" w:rsidP="001D382E">
            <w:pPr>
              <w:pStyle w:val="Heading2"/>
              <w:shd w:val="clear" w:color="auto" w:fill="FFFFFF"/>
              <w:spacing w:before="0" w:beforeAutospacing="0" w:after="0" w:afterAutospacing="0"/>
              <w:outlineLvl w:val="1"/>
              <w:rPr>
                <w:rStyle w:val="taglemma"/>
                <w:rFonts w:ascii="Arial" w:hAnsi="Arial" w:cs="Arial"/>
                <w:b w:val="0"/>
                <w:bCs w:val="0"/>
                <w:color w:val="265180"/>
                <w:sz w:val="30"/>
                <w:szCs w:val="30"/>
              </w:rPr>
            </w:pPr>
            <w:r w:rsidRPr="005E6CAD">
              <w:rPr>
                <w:rStyle w:val="taglemma"/>
                <w:rFonts w:ascii="Arial" w:hAnsi="Arial" w:cs="Arial"/>
                <w:b w:val="0"/>
                <w:bCs w:val="0"/>
                <w:color w:val="265180"/>
                <w:sz w:val="30"/>
                <w:szCs w:val="30"/>
              </w:rPr>
              <w:t>Ward of the court</w:t>
            </w:r>
          </w:p>
        </w:tc>
        <w:tc>
          <w:tcPr>
            <w:tcW w:w="2790" w:type="dxa"/>
          </w:tcPr>
          <w:p w14:paraId="2281FC15" w14:textId="77777777" w:rsidR="005E6CAD" w:rsidRDefault="005E6CAD" w:rsidP="00C07083"/>
        </w:tc>
        <w:tc>
          <w:tcPr>
            <w:tcW w:w="2430" w:type="dxa"/>
          </w:tcPr>
          <w:p w14:paraId="6FB08000" w14:textId="77777777" w:rsidR="005E6CAD" w:rsidRDefault="005E6CAD" w:rsidP="00AE6349"/>
        </w:tc>
        <w:tc>
          <w:tcPr>
            <w:tcW w:w="2250" w:type="dxa"/>
          </w:tcPr>
          <w:p w14:paraId="612B800D" w14:textId="77777777" w:rsidR="005E6CAD" w:rsidRDefault="005E6CAD"/>
        </w:tc>
        <w:tc>
          <w:tcPr>
            <w:tcW w:w="2449" w:type="dxa"/>
          </w:tcPr>
          <w:p w14:paraId="5CDC5CE5" w14:textId="77777777" w:rsidR="005E6CAD" w:rsidRDefault="005E6CAD">
            <w:pPr>
              <w:rPr>
                <w:rFonts w:ascii="Arial" w:hAnsi="Arial" w:cs="Arial"/>
                <w:color w:val="265180"/>
                <w:sz w:val="20"/>
                <w:szCs w:val="20"/>
                <w:shd w:val="clear" w:color="auto" w:fill="F8F8F8"/>
              </w:rPr>
            </w:pPr>
          </w:p>
        </w:tc>
      </w:tr>
      <w:tr w:rsidR="005E6CAD" w14:paraId="05A86B1F" w14:textId="77777777" w:rsidTr="00287315">
        <w:trPr>
          <w:trHeight w:val="421"/>
        </w:trPr>
        <w:tc>
          <w:tcPr>
            <w:tcW w:w="715" w:type="dxa"/>
          </w:tcPr>
          <w:p w14:paraId="3AB9261A" w14:textId="77777777" w:rsidR="005E6CAD" w:rsidRDefault="0096330A">
            <w:r>
              <w:lastRenderedPageBreak/>
              <w:t>39</w:t>
            </w:r>
          </w:p>
        </w:tc>
        <w:tc>
          <w:tcPr>
            <w:tcW w:w="2430" w:type="dxa"/>
          </w:tcPr>
          <w:p w14:paraId="6BF7869D" w14:textId="77777777" w:rsidR="005E6CAD" w:rsidRPr="005E6CAD" w:rsidRDefault="005E6CAD" w:rsidP="001D382E">
            <w:pPr>
              <w:pStyle w:val="Heading2"/>
              <w:shd w:val="clear" w:color="auto" w:fill="FFFFFF"/>
              <w:spacing w:before="0" w:beforeAutospacing="0" w:after="0" w:afterAutospacing="0"/>
              <w:outlineLvl w:val="1"/>
              <w:rPr>
                <w:rStyle w:val="taglemma"/>
                <w:rFonts w:ascii="Arial" w:hAnsi="Arial" w:cs="Arial"/>
                <w:b w:val="0"/>
                <w:bCs w:val="0"/>
                <w:color w:val="265180"/>
                <w:sz w:val="30"/>
                <w:szCs w:val="30"/>
              </w:rPr>
            </w:pPr>
            <w:r w:rsidRPr="005E6CAD">
              <w:rPr>
                <w:rStyle w:val="taglemma"/>
                <w:rFonts w:ascii="Arial" w:hAnsi="Arial" w:cs="Arial"/>
                <w:b w:val="0"/>
                <w:bCs w:val="0"/>
                <w:color w:val="265180"/>
                <w:sz w:val="30"/>
                <w:szCs w:val="30"/>
              </w:rPr>
              <w:t>Lien holder</w:t>
            </w:r>
          </w:p>
        </w:tc>
        <w:tc>
          <w:tcPr>
            <w:tcW w:w="2790" w:type="dxa"/>
          </w:tcPr>
          <w:p w14:paraId="11F426B4" w14:textId="77777777" w:rsidR="005E6CAD" w:rsidRDefault="005E6CAD" w:rsidP="00C07083"/>
        </w:tc>
        <w:tc>
          <w:tcPr>
            <w:tcW w:w="2430" w:type="dxa"/>
          </w:tcPr>
          <w:p w14:paraId="5E7D8FFF" w14:textId="77777777" w:rsidR="005E6CAD" w:rsidRDefault="005E6CAD" w:rsidP="00AE6349"/>
        </w:tc>
        <w:tc>
          <w:tcPr>
            <w:tcW w:w="2250" w:type="dxa"/>
          </w:tcPr>
          <w:p w14:paraId="120A03DA" w14:textId="77777777" w:rsidR="005E6CAD" w:rsidRDefault="005E6CAD"/>
        </w:tc>
        <w:tc>
          <w:tcPr>
            <w:tcW w:w="2449" w:type="dxa"/>
          </w:tcPr>
          <w:p w14:paraId="25429059" w14:textId="77777777" w:rsidR="005E6CAD" w:rsidRDefault="0007483B">
            <w:pPr>
              <w:rPr>
                <w:rFonts w:ascii="Arial" w:hAnsi="Arial" w:cs="Arial"/>
                <w:color w:val="265180"/>
                <w:sz w:val="20"/>
                <w:szCs w:val="20"/>
                <w:shd w:val="clear" w:color="auto" w:fill="F8F8F8"/>
              </w:rPr>
            </w:pPr>
            <w:r>
              <w:rPr>
                <w:rFonts w:ascii="Arial" w:hAnsi="Arial" w:cs="Arial"/>
                <w:color w:val="202124"/>
                <w:shd w:val="clear" w:color="auto" w:fill="FFFFFF"/>
              </w:rPr>
              <w:t>A lienholder on a car is </w:t>
            </w:r>
            <w:r>
              <w:rPr>
                <w:rFonts w:ascii="Arial" w:hAnsi="Arial" w:cs="Arial"/>
                <w:b/>
                <w:bCs/>
                <w:color w:val="202124"/>
                <w:shd w:val="clear" w:color="auto" w:fill="FFFFFF"/>
              </w:rPr>
              <w:t>a loan lender that has a legal claim to your financed car</w:t>
            </w:r>
            <w:r>
              <w:rPr>
                <w:rFonts w:ascii="Arial" w:hAnsi="Arial" w:cs="Arial"/>
                <w:color w:val="202124"/>
                <w:shd w:val="clear" w:color="auto" w:fill="FFFFFF"/>
              </w:rPr>
              <w:t>. Because the lienholder is funding the loan, they have a legal interest in the vehicle until the loan has been fully repaid. A private individual, a bank or some other financial institution could be a lienholder.</w:t>
            </w:r>
          </w:p>
        </w:tc>
      </w:tr>
    </w:tbl>
    <w:p w14:paraId="29222E00" w14:textId="77777777" w:rsidR="00742AC4" w:rsidRDefault="00281C09">
      <w:r>
        <w:t xml:space="preserve"> </w:t>
      </w:r>
    </w:p>
    <w:sectPr w:rsidR="00742AC4" w:rsidSect="0028731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15"/>
    <w:rsid w:val="0007483B"/>
    <w:rsid w:val="001D382E"/>
    <w:rsid w:val="00281C09"/>
    <w:rsid w:val="00287315"/>
    <w:rsid w:val="00295B85"/>
    <w:rsid w:val="002E0554"/>
    <w:rsid w:val="00391E29"/>
    <w:rsid w:val="003C4961"/>
    <w:rsid w:val="003D57FD"/>
    <w:rsid w:val="004564E8"/>
    <w:rsid w:val="004871A3"/>
    <w:rsid w:val="005E6CAD"/>
    <w:rsid w:val="00663CA2"/>
    <w:rsid w:val="0070760E"/>
    <w:rsid w:val="00710AF7"/>
    <w:rsid w:val="00735DCB"/>
    <w:rsid w:val="00742AC4"/>
    <w:rsid w:val="00832198"/>
    <w:rsid w:val="00893742"/>
    <w:rsid w:val="009123DA"/>
    <w:rsid w:val="0096330A"/>
    <w:rsid w:val="00A60A91"/>
    <w:rsid w:val="00AE6349"/>
    <w:rsid w:val="00C07083"/>
    <w:rsid w:val="00C2136B"/>
    <w:rsid w:val="00CD4EE2"/>
    <w:rsid w:val="00D32F08"/>
    <w:rsid w:val="00D84663"/>
    <w:rsid w:val="00D86AE7"/>
    <w:rsid w:val="00E42296"/>
    <w:rsid w:val="00E56FAF"/>
    <w:rsid w:val="00E57B6A"/>
    <w:rsid w:val="00E9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137C"/>
  <w15:chartTrackingRefBased/>
  <w15:docId w15:val="{4B97390B-1D25-4569-B5A0-7885B9D8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213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71A3"/>
    <w:rPr>
      <w:color w:val="0000FF"/>
      <w:u w:val="single"/>
    </w:rPr>
  </w:style>
  <w:style w:type="character" w:customStyle="1" w:styleId="Heading2Char">
    <w:name w:val="Heading 2 Char"/>
    <w:basedOn w:val="DefaultParagraphFont"/>
    <w:link w:val="Heading2"/>
    <w:uiPriority w:val="9"/>
    <w:rsid w:val="004871A3"/>
    <w:rPr>
      <w:rFonts w:ascii="Times New Roman" w:eastAsia="Times New Roman" w:hAnsi="Times New Roman" w:cs="Times New Roman"/>
      <w:b/>
      <w:bCs/>
      <w:sz w:val="36"/>
      <w:szCs w:val="36"/>
    </w:rPr>
  </w:style>
  <w:style w:type="character" w:customStyle="1" w:styleId="taglemma">
    <w:name w:val="tag_lemma"/>
    <w:basedOn w:val="DefaultParagraphFont"/>
    <w:rsid w:val="004871A3"/>
  </w:style>
  <w:style w:type="paragraph" w:styleId="HTMLPreformatted">
    <w:name w:val="HTML Preformatted"/>
    <w:basedOn w:val="Normal"/>
    <w:link w:val="HTMLPreformattedChar"/>
    <w:uiPriority w:val="99"/>
    <w:semiHidden/>
    <w:unhideWhenUsed/>
    <w:rsid w:val="00E9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9FE"/>
    <w:rPr>
      <w:rFonts w:ascii="Courier New" w:eastAsia="Times New Roman" w:hAnsi="Courier New" w:cs="Courier New"/>
      <w:sz w:val="20"/>
      <w:szCs w:val="20"/>
    </w:rPr>
  </w:style>
  <w:style w:type="character" w:customStyle="1" w:styleId="y2iqfc">
    <w:name w:val="y2iqfc"/>
    <w:basedOn w:val="DefaultParagraphFont"/>
    <w:rsid w:val="00E909FE"/>
  </w:style>
  <w:style w:type="character" w:customStyle="1" w:styleId="tags">
    <w:name w:val="tag_s"/>
    <w:basedOn w:val="DefaultParagraphFont"/>
    <w:rsid w:val="001D382E"/>
  </w:style>
  <w:style w:type="character" w:customStyle="1" w:styleId="Heading3Char">
    <w:name w:val="Heading 3 Char"/>
    <w:basedOn w:val="DefaultParagraphFont"/>
    <w:link w:val="Heading3"/>
    <w:uiPriority w:val="9"/>
    <w:rsid w:val="00C2136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70340">
      <w:bodyDiv w:val="1"/>
      <w:marLeft w:val="0"/>
      <w:marRight w:val="0"/>
      <w:marTop w:val="0"/>
      <w:marBottom w:val="0"/>
      <w:divBdr>
        <w:top w:val="none" w:sz="0" w:space="0" w:color="auto"/>
        <w:left w:val="none" w:sz="0" w:space="0" w:color="auto"/>
        <w:bottom w:val="none" w:sz="0" w:space="0" w:color="auto"/>
        <w:right w:val="none" w:sz="0" w:space="0" w:color="auto"/>
      </w:divBdr>
    </w:div>
    <w:div w:id="990330222">
      <w:bodyDiv w:val="1"/>
      <w:marLeft w:val="0"/>
      <w:marRight w:val="0"/>
      <w:marTop w:val="0"/>
      <w:marBottom w:val="0"/>
      <w:divBdr>
        <w:top w:val="none" w:sz="0" w:space="0" w:color="auto"/>
        <w:left w:val="none" w:sz="0" w:space="0" w:color="auto"/>
        <w:bottom w:val="none" w:sz="0" w:space="0" w:color="auto"/>
        <w:right w:val="none" w:sz="0" w:space="0" w:color="auto"/>
      </w:divBdr>
    </w:div>
    <w:div w:id="210915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dui-vs-dwi-what-is-the-difference-6721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guee.com/french-english/translation/proc%C3%A9dure+%C3%A9tablie.html" TargetMode="External"/><Relationship Id="rId12" Type="http://schemas.openxmlformats.org/officeDocument/2006/relationships/hyperlink" Target="https://www.linguee.com/french-english/translation/restitu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guee.com/french-english/translation/d%C3%A9fenseur+public.html" TargetMode="External"/><Relationship Id="rId11" Type="http://schemas.openxmlformats.org/officeDocument/2006/relationships/hyperlink" Target="https://www.linguee.com/english-french/translation/refund.html" TargetMode="External"/><Relationship Id="rId5" Type="http://schemas.openxmlformats.org/officeDocument/2006/relationships/hyperlink" Target="https://www.linguee.com/english-french/translation/defender.html" TargetMode="External"/><Relationship Id="rId10" Type="http://schemas.openxmlformats.org/officeDocument/2006/relationships/hyperlink" Target="https://www.linguee.com/french-english/translation/remboursement.html" TargetMode="External"/><Relationship Id="rId4" Type="http://schemas.openxmlformats.org/officeDocument/2006/relationships/hyperlink" Target="https://www.linguee.com/english-french/translation/public.html" TargetMode="External"/><Relationship Id="rId9" Type="http://schemas.openxmlformats.org/officeDocument/2006/relationships/hyperlink" Target="https://www.linguee.com/french-english/translation/d%C3%A9tourn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Nsengimana</cp:lastModifiedBy>
  <cp:revision>4</cp:revision>
  <dcterms:created xsi:type="dcterms:W3CDTF">2022-04-05T18:58:00Z</dcterms:created>
  <dcterms:modified xsi:type="dcterms:W3CDTF">2022-04-05T18:59:00Z</dcterms:modified>
</cp:coreProperties>
</file>