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CF783" w14:textId="77777777" w:rsidR="00F65BC4" w:rsidRDefault="00F65BC4" w:rsidP="00F65BC4">
      <w:pPr>
        <w:jc w:val="center"/>
        <w:rPr>
          <w:b/>
          <w:bCs/>
          <w:color w:val="0070C0"/>
          <w:sz w:val="28"/>
          <w:szCs w:val="28"/>
        </w:rPr>
      </w:pPr>
      <w:r w:rsidRPr="006F328D">
        <w:rPr>
          <w:b/>
          <w:bCs/>
          <w:color w:val="0070C0"/>
          <w:sz w:val="28"/>
          <w:szCs w:val="28"/>
        </w:rPr>
        <w:t>King Fahad University of Petroleum and Minerals</w:t>
      </w:r>
    </w:p>
    <w:p w14:paraId="178020C7" w14:textId="77777777" w:rsidR="00F65BC4" w:rsidRPr="006F328D" w:rsidRDefault="00F65BC4" w:rsidP="00F65BC4">
      <w:pPr>
        <w:rPr>
          <w:sz w:val="28"/>
          <w:szCs w:val="28"/>
        </w:rPr>
      </w:pPr>
    </w:p>
    <w:p w14:paraId="29763102" w14:textId="77777777" w:rsidR="00F65BC4" w:rsidRDefault="00F65BC4" w:rsidP="00F65BC4">
      <w:pPr>
        <w:rPr>
          <w:b/>
          <w:bCs/>
          <w:color w:val="0070C0"/>
          <w:sz w:val="28"/>
          <w:szCs w:val="28"/>
        </w:rPr>
      </w:pPr>
    </w:p>
    <w:p w14:paraId="3642F4D7" w14:textId="77777777" w:rsidR="00F65BC4" w:rsidRDefault="00F65BC4" w:rsidP="00F65BC4">
      <w:pPr>
        <w:jc w:val="center"/>
        <w:rPr>
          <w:b/>
          <w:bCs/>
          <w:color w:val="FF0000"/>
          <w:sz w:val="72"/>
          <w:szCs w:val="72"/>
        </w:rPr>
      </w:pPr>
      <w:r w:rsidRPr="006F328D">
        <w:rPr>
          <w:b/>
          <w:bCs/>
          <w:color w:val="FF0000"/>
          <w:sz w:val="72"/>
          <w:szCs w:val="72"/>
        </w:rPr>
        <w:t>ICS344 Information security</w:t>
      </w:r>
    </w:p>
    <w:p w14:paraId="41B7B126" w14:textId="77777777" w:rsidR="00F65BC4" w:rsidRDefault="00F65BC4" w:rsidP="00F65BC4">
      <w:pPr>
        <w:rPr>
          <w:b/>
          <w:bCs/>
          <w:color w:val="FF0000"/>
          <w:sz w:val="72"/>
          <w:szCs w:val="72"/>
        </w:rPr>
      </w:pPr>
    </w:p>
    <w:p w14:paraId="3F13DEDD" w14:textId="77777777" w:rsidR="00F65BC4" w:rsidRDefault="00F65BC4" w:rsidP="00F65BC4">
      <w:pPr>
        <w:jc w:val="center"/>
        <w:rPr>
          <w:sz w:val="48"/>
          <w:szCs w:val="48"/>
        </w:rPr>
      </w:pPr>
      <w:r w:rsidRPr="006F328D">
        <w:rPr>
          <w:sz w:val="48"/>
          <w:szCs w:val="48"/>
        </w:rPr>
        <w:t>Term Project</w:t>
      </w:r>
    </w:p>
    <w:p w14:paraId="6228981D" w14:textId="77777777" w:rsidR="00F65BC4" w:rsidRDefault="00F65BC4" w:rsidP="00F65BC4">
      <w:pPr>
        <w:jc w:val="center"/>
        <w:rPr>
          <w:b/>
          <w:bCs/>
          <w:color w:val="00B050"/>
          <w:sz w:val="48"/>
          <w:szCs w:val="48"/>
        </w:rPr>
      </w:pPr>
      <w:r w:rsidRPr="00F65BC4">
        <w:rPr>
          <w:b/>
          <w:bCs/>
          <w:color w:val="00B050"/>
          <w:sz w:val="48"/>
          <w:szCs w:val="48"/>
        </w:rPr>
        <w:t>Defensive Strategy Proposal</w:t>
      </w:r>
    </w:p>
    <w:p w14:paraId="204ACC5A" w14:textId="078DB36A" w:rsidR="00F65BC4" w:rsidRDefault="00F65BC4" w:rsidP="00F65BC4">
      <w:pPr>
        <w:jc w:val="center"/>
        <w:rPr>
          <w:sz w:val="48"/>
          <w:szCs w:val="48"/>
        </w:rPr>
      </w:pPr>
      <w:r>
        <w:rPr>
          <w:sz w:val="48"/>
          <w:szCs w:val="48"/>
        </w:rPr>
        <w:t>Phase#</w:t>
      </w:r>
      <w:r>
        <w:rPr>
          <w:sz w:val="48"/>
          <w:szCs w:val="48"/>
        </w:rPr>
        <w:t>3</w:t>
      </w:r>
    </w:p>
    <w:p w14:paraId="708E5FA6" w14:textId="77777777" w:rsidR="00F65BC4" w:rsidRDefault="00F65BC4" w:rsidP="00F65BC4">
      <w:pPr>
        <w:rPr>
          <w:sz w:val="48"/>
          <w:szCs w:val="48"/>
        </w:rPr>
      </w:pPr>
    </w:p>
    <w:p w14:paraId="20F86409" w14:textId="77777777" w:rsidR="00F65BC4" w:rsidRDefault="00F65BC4" w:rsidP="00F65BC4">
      <w:pPr>
        <w:rPr>
          <w:sz w:val="48"/>
          <w:szCs w:val="48"/>
        </w:rPr>
      </w:pPr>
    </w:p>
    <w:p w14:paraId="74226324" w14:textId="77777777" w:rsidR="00F65BC4" w:rsidRDefault="00F65BC4" w:rsidP="00F65BC4">
      <w:pPr>
        <w:rPr>
          <w:sz w:val="48"/>
          <w:szCs w:val="48"/>
        </w:rPr>
      </w:pPr>
      <w:r>
        <w:rPr>
          <w:sz w:val="48"/>
          <w:szCs w:val="48"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7"/>
        <w:gridCol w:w="4189"/>
      </w:tblGrid>
      <w:tr w:rsidR="00F65BC4" w14:paraId="116B1D90" w14:textId="77777777" w:rsidTr="00917ABD">
        <w:tc>
          <w:tcPr>
            <w:tcW w:w="4508" w:type="dxa"/>
          </w:tcPr>
          <w:p w14:paraId="66424CEB" w14:textId="77777777" w:rsidR="00F65BC4" w:rsidRPr="006F328D" w:rsidRDefault="00F65BC4" w:rsidP="00917ABD">
            <w:pPr>
              <w:jc w:val="center"/>
              <w:rPr>
                <w:sz w:val="40"/>
                <w:szCs w:val="40"/>
              </w:rPr>
            </w:pPr>
            <w:r w:rsidRPr="006F328D">
              <w:rPr>
                <w:sz w:val="40"/>
                <w:szCs w:val="40"/>
              </w:rPr>
              <w:t>Name</w:t>
            </w:r>
          </w:p>
        </w:tc>
        <w:tc>
          <w:tcPr>
            <w:tcW w:w="4508" w:type="dxa"/>
          </w:tcPr>
          <w:p w14:paraId="188DC27E" w14:textId="77777777" w:rsidR="00F65BC4" w:rsidRPr="006F328D" w:rsidRDefault="00F65BC4" w:rsidP="00917ABD">
            <w:pPr>
              <w:jc w:val="center"/>
              <w:rPr>
                <w:sz w:val="40"/>
                <w:szCs w:val="40"/>
              </w:rPr>
            </w:pPr>
            <w:r w:rsidRPr="006F328D">
              <w:rPr>
                <w:sz w:val="40"/>
                <w:szCs w:val="40"/>
              </w:rPr>
              <w:t>ID</w:t>
            </w:r>
          </w:p>
        </w:tc>
      </w:tr>
      <w:tr w:rsidR="00F65BC4" w14:paraId="58DE5E94" w14:textId="77777777" w:rsidTr="00917ABD">
        <w:tc>
          <w:tcPr>
            <w:tcW w:w="4508" w:type="dxa"/>
          </w:tcPr>
          <w:p w14:paraId="5559E338" w14:textId="77777777" w:rsidR="00F65BC4" w:rsidRPr="00665364" w:rsidRDefault="00F65BC4" w:rsidP="00917ABD">
            <w:pPr>
              <w:jc w:val="center"/>
              <w:rPr>
                <w:sz w:val="40"/>
                <w:szCs w:val="40"/>
              </w:rPr>
            </w:pPr>
            <w:r w:rsidRPr="00665364">
              <w:rPr>
                <w:sz w:val="40"/>
                <w:szCs w:val="40"/>
              </w:rPr>
              <w:t>Ismael Arqsosi</w:t>
            </w:r>
          </w:p>
        </w:tc>
        <w:tc>
          <w:tcPr>
            <w:tcW w:w="4508" w:type="dxa"/>
          </w:tcPr>
          <w:p w14:paraId="746EC73D" w14:textId="77777777" w:rsidR="00F65BC4" w:rsidRPr="00665364" w:rsidRDefault="00F65BC4" w:rsidP="00917ABD">
            <w:pPr>
              <w:jc w:val="center"/>
              <w:rPr>
                <w:sz w:val="40"/>
                <w:szCs w:val="40"/>
              </w:rPr>
            </w:pPr>
            <w:r w:rsidRPr="00665364">
              <w:rPr>
                <w:sz w:val="40"/>
                <w:szCs w:val="40"/>
              </w:rPr>
              <w:t>202182150</w:t>
            </w:r>
          </w:p>
        </w:tc>
      </w:tr>
      <w:tr w:rsidR="00F65BC4" w14:paraId="0AAD4CE4" w14:textId="77777777" w:rsidTr="00917ABD">
        <w:tc>
          <w:tcPr>
            <w:tcW w:w="4508" w:type="dxa"/>
          </w:tcPr>
          <w:p w14:paraId="65DF3180" w14:textId="77777777" w:rsidR="00F65BC4" w:rsidRPr="00665364" w:rsidRDefault="00F65BC4" w:rsidP="00917ABD">
            <w:pPr>
              <w:jc w:val="center"/>
              <w:rPr>
                <w:sz w:val="40"/>
                <w:szCs w:val="40"/>
                <w:highlight w:val="yellow"/>
              </w:rPr>
            </w:pPr>
            <w:r w:rsidRPr="00665364">
              <w:rPr>
                <w:sz w:val="40"/>
                <w:szCs w:val="40"/>
                <w:highlight w:val="yellow"/>
              </w:rPr>
              <w:t>Taha Ali</w:t>
            </w:r>
          </w:p>
        </w:tc>
        <w:tc>
          <w:tcPr>
            <w:tcW w:w="4508" w:type="dxa"/>
          </w:tcPr>
          <w:p w14:paraId="3E7ADE42" w14:textId="77777777" w:rsidR="00F65BC4" w:rsidRPr="00665364" w:rsidRDefault="00F65BC4" w:rsidP="00917ABD">
            <w:pPr>
              <w:jc w:val="center"/>
              <w:rPr>
                <w:sz w:val="40"/>
                <w:szCs w:val="40"/>
                <w:highlight w:val="yellow"/>
              </w:rPr>
            </w:pPr>
            <w:r w:rsidRPr="00665364">
              <w:rPr>
                <w:sz w:val="40"/>
                <w:szCs w:val="40"/>
                <w:highlight w:val="yellow"/>
              </w:rPr>
              <w:t>202045620</w:t>
            </w:r>
          </w:p>
        </w:tc>
      </w:tr>
      <w:tr w:rsidR="00F65BC4" w14:paraId="219698A3" w14:textId="77777777" w:rsidTr="00917ABD">
        <w:tc>
          <w:tcPr>
            <w:tcW w:w="4508" w:type="dxa"/>
          </w:tcPr>
          <w:p w14:paraId="356B822C" w14:textId="77777777" w:rsidR="00F65BC4" w:rsidRPr="006F328D" w:rsidRDefault="00F65BC4" w:rsidP="00917AB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Saad Alharbi</w:t>
            </w:r>
          </w:p>
        </w:tc>
        <w:tc>
          <w:tcPr>
            <w:tcW w:w="4508" w:type="dxa"/>
          </w:tcPr>
          <w:p w14:paraId="786DA66D" w14:textId="77777777" w:rsidR="00F65BC4" w:rsidRPr="006F328D" w:rsidRDefault="00F65BC4" w:rsidP="00917AB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201935590</w:t>
            </w:r>
          </w:p>
        </w:tc>
      </w:tr>
    </w:tbl>
    <w:p w14:paraId="296A7491" w14:textId="77777777" w:rsidR="00F65BC4" w:rsidRDefault="00F65BC4" w:rsidP="00F65BC4">
      <w:pPr>
        <w:rPr>
          <w:sz w:val="48"/>
          <w:szCs w:val="48"/>
        </w:rPr>
      </w:pPr>
    </w:p>
    <w:p w14:paraId="74069FDC" w14:textId="77777777" w:rsidR="00F65BC4" w:rsidRDefault="00F65BC4" w:rsidP="00F65BC4">
      <w:pPr>
        <w:rPr>
          <w:sz w:val="48"/>
          <w:szCs w:val="48"/>
        </w:rPr>
      </w:pPr>
    </w:p>
    <w:p w14:paraId="3D2FBC2C" w14:textId="77777777" w:rsidR="00F65BC4" w:rsidRDefault="00F65BC4" w:rsidP="00F65BC4">
      <w:pPr>
        <w:rPr>
          <w:sz w:val="48"/>
          <w:szCs w:val="48"/>
        </w:rPr>
      </w:pPr>
    </w:p>
    <w:p w14:paraId="6B52CA8F" w14:textId="77777777" w:rsidR="00F65BC4" w:rsidRDefault="00F65BC4" w:rsidP="00F65BC4"/>
    <w:p w14:paraId="50F028CB" w14:textId="77777777" w:rsidR="00F65BC4" w:rsidRPr="00F65BC4" w:rsidRDefault="00F65BC4" w:rsidP="00F65BC4">
      <w:pPr>
        <w:rPr>
          <w:b/>
          <w:bCs/>
          <w:sz w:val="52"/>
          <w:szCs w:val="52"/>
        </w:rPr>
      </w:pPr>
      <w:r w:rsidRPr="00F65BC4">
        <w:rPr>
          <w:b/>
          <w:bCs/>
          <w:sz w:val="52"/>
          <w:szCs w:val="52"/>
        </w:rPr>
        <w:lastRenderedPageBreak/>
        <w:t>Phase 3: Defense &amp; Remediation</w:t>
      </w:r>
    </w:p>
    <w:p w14:paraId="2859D95A" w14:textId="77777777" w:rsidR="00F65BC4" w:rsidRPr="007A1D57" w:rsidRDefault="00F65BC4" w:rsidP="00F65BC4">
      <w:pPr>
        <w:rPr>
          <w:b/>
          <w:bCs/>
        </w:rPr>
      </w:pPr>
      <w:r w:rsidRPr="007A1D57">
        <w:rPr>
          <w:b/>
          <w:bCs/>
        </w:rPr>
        <w:t>3.1 Simulated Pre-Defense State</w:t>
      </w:r>
    </w:p>
    <w:p w14:paraId="19F410DD" w14:textId="77777777" w:rsidR="00F65BC4" w:rsidRPr="007A1D57" w:rsidRDefault="00F65BC4" w:rsidP="00F65BC4">
      <w:r w:rsidRPr="007A1D57">
        <w:t>Because the attack session was terminated prior to documenting the system's vulnerable state, I simulated the pre-defense state manually by adjusting system settings to represent the same condition.</w:t>
      </w:r>
    </w:p>
    <w:p w14:paraId="4337A67B" w14:textId="77777777" w:rsidR="00F65BC4" w:rsidRPr="007A1D57" w:rsidRDefault="00F65BC4" w:rsidP="00F65BC4">
      <w:pPr>
        <w:numPr>
          <w:ilvl w:val="0"/>
          <w:numId w:val="1"/>
        </w:numPr>
      </w:pPr>
      <w:r w:rsidRPr="007A1D57">
        <w:t>Disabled firewall, enabled SMBv1, lowered password policy settings temporarily</w:t>
      </w:r>
    </w:p>
    <w:p w14:paraId="48FA9F5D" w14:textId="77777777" w:rsidR="00F65BC4" w:rsidRPr="007A1D57" w:rsidRDefault="00F65BC4" w:rsidP="00F65BC4">
      <w:pPr>
        <w:numPr>
          <w:ilvl w:val="0"/>
          <w:numId w:val="1"/>
        </w:numPr>
      </w:pPr>
      <w:r w:rsidRPr="007A1D57">
        <w:t>Screenshots:</w:t>
      </w:r>
    </w:p>
    <w:p w14:paraId="51C09517" w14:textId="77777777" w:rsidR="00F65BC4" w:rsidRDefault="00F65BC4" w:rsidP="00F65BC4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5C4AF8C" wp14:editId="058F617C">
            <wp:extent cx="4845050" cy="4235450"/>
            <wp:effectExtent l="0" t="0" r="0" b="0"/>
            <wp:docPr id="18082683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792E" w14:textId="77777777" w:rsidR="00F65BC4" w:rsidRPr="007A1D57" w:rsidRDefault="00F65BC4" w:rsidP="00F65BC4">
      <w:pPr>
        <w:rPr>
          <w:b/>
          <w:bCs/>
        </w:rPr>
      </w:pPr>
      <w:r w:rsidRPr="007A1D57">
        <w:rPr>
          <w:b/>
          <w:bCs/>
        </w:rPr>
        <w:t>3.2 Remediation Actions</w:t>
      </w:r>
    </w:p>
    <w:p w14:paraId="6649D424" w14:textId="77777777" w:rsidR="00F65BC4" w:rsidRPr="007A1D57" w:rsidRDefault="00F65BC4" w:rsidP="00F65BC4">
      <w:pPr>
        <w:numPr>
          <w:ilvl w:val="0"/>
          <w:numId w:val="2"/>
        </w:numPr>
      </w:pPr>
      <w:r w:rsidRPr="007A1D57">
        <w:t>Deleted any unnecessary user accounts:</w:t>
      </w:r>
    </w:p>
    <w:p w14:paraId="395C61A3" w14:textId="77777777" w:rsidR="00F65BC4" w:rsidRPr="007A1D57" w:rsidRDefault="00F65BC4" w:rsidP="00F65BC4">
      <w:pPr>
        <w:numPr>
          <w:ilvl w:val="0"/>
          <w:numId w:val="2"/>
        </w:numPr>
      </w:pPr>
      <w:r w:rsidRPr="007A1D57">
        <w:t>net user backdoor /delete</w:t>
      </w:r>
    </w:p>
    <w:p w14:paraId="281A8E05" w14:textId="77777777" w:rsidR="00F65BC4" w:rsidRPr="007A1D57" w:rsidRDefault="00F65BC4" w:rsidP="00F65BC4">
      <w:pPr>
        <w:numPr>
          <w:ilvl w:val="0"/>
          <w:numId w:val="2"/>
        </w:numPr>
      </w:pPr>
      <w:r w:rsidRPr="007A1D57">
        <w:t>Deleted suspicious scheduled tasks:</w:t>
      </w:r>
    </w:p>
    <w:p w14:paraId="1DC72D8F" w14:textId="77777777" w:rsidR="00F65BC4" w:rsidRPr="007A1D57" w:rsidRDefault="00F65BC4" w:rsidP="00F65BC4">
      <w:pPr>
        <w:numPr>
          <w:ilvl w:val="0"/>
          <w:numId w:val="2"/>
        </w:numPr>
      </w:pPr>
      <w:proofErr w:type="spellStart"/>
      <w:r w:rsidRPr="007A1D57">
        <w:t>schtasks</w:t>
      </w:r>
      <w:proofErr w:type="spellEnd"/>
      <w:r w:rsidRPr="007A1D57">
        <w:t xml:space="preserve"> /query /</w:t>
      </w:r>
      <w:proofErr w:type="spellStart"/>
      <w:r w:rsidRPr="007A1D57">
        <w:t>fo</w:t>
      </w:r>
      <w:proofErr w:type="spellEnd"/>
      <w:r w:rsidRPr="007A1D57">
        <w:t xml:space="preserve"> LIST /v</w:t>
      </w:r>
    </w:p>
    <w:p w14:paraId="7D2B9552" w14:textId="77777777" w:rsidR="00F65BC4" w:rsidRPr="007A1D57" w:rsidRDefault="00F65BC4" w:rsidP="00F65BC4">
      <w:pPr>
        <w:numPr>
          <w:ilvl w:val="0"/>
          <w:numId w:val="2"/>
        </w:numPr>
      </w:pPr>
      <w:proofErr w:type="spellStart"/>
      <w:r w:rsidRPr="007A1D57">
        <w:t>schtasks</w:t>
      </w:r>
      <w:proofErr w:type="spellEnd"/>
      <w:r w:rsidRPr="007A1D57">
        <w:t xml:space="preserve"> /delete /</w:t>
      </w:r>
      <w:proofErr w:type="spellStart"/>
      <w:r w:rsidRPr="007A1D57">
        <w:t>tn</w:t>
      </w:r>
      <w:proofErr w:type="spellEnd"/>
      <w:r w:rsidRPr="007A1D57">
        <w:t xml:space="preserve"> "</w:t>
      </w:r>
      <w:proofErr w:type="spellStart"/>
      <w:r w:rsidRPr="007A1D57">
        <w:t>TaskName</w:t>
      </w:r>
      <w:proofErr w:type="spellEnd"/>
      <w:r w:rsidRPr="007A1D57">
        <w:t>"</w:t>
      </w:r>
    </w:p>
    <w:p w14:paraId="0C0C6AD8" w14:textId="77777777" w:rsidR="00F65BC4" w:rsidRPr="007A1D57" w:rsidRDefault="00F65BC4" w:rsidP="00F65BC4">
      <w:pPr>
        <w:numPr>
          <w:ilvl w:val="0"/>
          <w:numId w:val="2"/>
        </w:numPr>
      </w:pPr>
      <w:r w:rsidRPr="007A1D57">
        <w:lastRenderedPageBreak/>
        <w:t>Re-enabled Windows Firewall</w:t>
      </w:r>
      <w:r>
        <w:t xml:space="preserve">: also, we can see after enabling the firewall Nmap couldn’t scan the port 445 (SMB) and it shows that the port is </w:t>
      </w:r>
      <w:proofErr w:type="gramStart"/>
      <w:r>
        <w:t>filtered</w:t>
      </w:r>
      <w:proofErr w:type="gramEnd"/>
      <w:r>
        <w:t xml:space="preserve"> and the eavesdropper couldn’t see the port status which would protect </w:t>
      </w:r>
      <w:proofErr w:type="gramStart"/>
      <w:r>
        <w:t>form</w:t>
      </w:r>
      <w:proofErr w:type="gramEnd"/>
      <w:r>
        <w:t xml:space="preserve"> the attack. </w:t>
      </w:r>
    </w:p>
    <w:p w14:paraId="536BA447" w14:textId="77777777" w:rsidR="00F65BC4" w:rsidRDefault="00F65BC4" w:rsidP="00F65BC4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89B7A6E" wp14:editId="2FB4CA7E">
            <wp:extent cx="4235450" cy="2082800"/>
            <wp:effectExtent l="0" t="0" r="0" b="0"/>
            <wp:docPr id="6508803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91944" wp14:editId="4EDB2935">
            <wp:extent cx="3930650" cy="2152650"/>
            <wp:effectExtent l="0" t="0" r="0" b="0"/>
            <wp:docPr id="15150335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2064" w14:textId="77777777" w:rsidR="00F65BC4" w:rsidRPr="007A1D57" w:rsidRDefault="00F65BC4" w:rsidP="00F65BC4">
      <w:pPr>
        <w:ind w:left="720"/>
      </w:pPr>
      <w:r w:rsidRPr="007A1D57">
        <w:t>Enforced strong password policy</w:t>
      </w:r>
    </w:p>
    <w:p w14:paraId="45098C0C" w14:textId="77777777" w:rsidR="00F65BC4" w:rsidRPr="007A1D57" w:rsidRDefault="00F65BC4" w:rsidP="00F65BC4">
      <w:pPr>
        <w:ind w:left="720"/>
      </w:pPr>
      <w:r>
        <w:rPr>
          <w:noProof/>
        </w:rPr>
        <w:drawing>
          <wp:inline distT="0" distB="0" distL="0" distR="0" wp14:anchorId="48C8B87C" wp14:editId="5AF42B39">
            <wp:extent cx="4121685" cy="2918460"/>
            <wp:effectExtent l="0" t="0" r="0" b="0"/>
            <wp:docPr id="12069768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23" cy="292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 w14:anchorId="57BB8BD4">
          <v:rect id="_x0000_i1025" style="width:0;height:1.5pt" o:hralign="center" o:hrstd="t" o:hr="t" fillcolor="#a0a0a0" stroked="f"/>
        </w:pict>
      </w:r>
    </w:p>
    <w:p w14:paraId="631F6D6A" w14:textId="7BB68682" w:rsidR="00F65BC4" w:rsidRDefault="00F65BC4" w:rsidP="00F65BC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89F45B" wp14:editId="5D90165B">
            <wp:extent cx="5265420" cy="3390900"/>
            <wp:effectExtent l="0" t="0" r="0" b="0"/>
            <wp:docPr id="135296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4003" w14:textId="77777777" w:rsidR="00F65BC4" w:rsidRDefault="00F65BC4" w:rsidP="00F65BC4">
      <w:pPr>
        <w:rPr>
          <w:b/>
          <w:bCs/>
        </w:rPr>
      </w:pPr>
    </w:p>
    <w:p w14:paraId="013FBE9F" w14:textId="77777777" w:rsidR="00F65BC4" w:rsidRDefault="00F65BC4" w:rsidP="00F65BC4">
      <w:pPr>
        <w:rPr>
          <w:b/>
          <w:bCs/>
        </w:rPr>
      </w:pPr>
    </w:p>
    <w:p w14:paraId="2D0B0D9D" w14:textId="0306FD86" w:rsidR="00F65BC4" w:rsidRDefault="00F65BC4" w:rsidP="00F65BC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2F1804" wp14:editId="2426E409">
            <wp:extent cx="5265420" cy="2918460"/>
            <wp:effectExtent l="0" t="0" r="0" b="0"/>
            <wp:docPr id="534294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DBDC" w14:textId="106748B2" w:rsidR="00F65BC4" w:rsidRDefault="00F65BC4" w:rsidP="00F65BC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4613330" wp14:editId="4D0693F7">
            <wp:extent cx="4023360" cy="2179320"/>
            <wp:effectExtent l="0" t="0" r="0" b="0"/>
            <wp:docPr id="543291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7B88" w14:textId="05807B69" w:rsidR="00F65BC4" w:rsidRPr="007A1D57" w:rsidRDefault="00F65BC4" w:rsidP="00F65BC4">
      <w:pPr>
        <w:rPr>
          <w:b/>
          <w:bCs/>
        </w:rPr>
      </w:pPr>
      <w:r w:rsidRPr="007A1D57">
        <w:rPr>
          <w:b/>
          <w:bCs/>
        </w:rPr>
        <w:t>Final Notes</w:t>
      </w:r>
    </w:p>
    <w:p w14:paraId="4FE5DBB5" w14:textId="77777777" w:rsidR="00F65BC4" w:rsidRPr="007A1D57" w:rsidRDefault="00F65BC4" w:rsidP="00F65BC4">
      <w:pPr>
        <w:numPr>
          <w:ilvl w:val="0"/>
          <w:numId w:val="3"/>
        </w:numPr>
      </w:pPr>
      <w:r w:rsidRPr="007A1D57">
        <w:t>All logs, screenshots, code files, and Splunk artifacts have been stored in the GitHub repository under appropriate phase folders.</w:t>
      </w:r>
    </w:p>
    <w:p w14:paraId="402A9DA6" w14:textId="77777777" w:rsidR="00F65BC4" w:rsidRPr="007A1D57" w:rsidRDefault="00F65BC4" w:rsidP="00F65BC4">
      <w:pPr>
        <w:numPr>
          <w:ilvl w:val="0"/>
          <w:numId w:val="3"/>
        </w:numPr>
      </w:pPr>
      <w:r w:rsidRPr="007A1D57">
        <w:t>I simulated some steps responsibly in line with the learning objectives of this project.</w:t>
      </w:r>
    </w:p>
    <w:p w14:paraId="3DEEBC8D" w14:textId="77777777" w:rsidR="00F65BC4" w:rsidRDefault="00F65BC4" w:rsidP="00F65BC4">
      <w:pPr>
        <w:numPr>
          <w:ilvl w:val="0"/>
          <w:numId w:val="3"/>
        </w:numPr>
      </w:pPr>
      <w:r w:rsidRPr="007A1D57">
        <w:t>All required documentation and visuals are complete except for Kali log collection.</w:t>
      </w:r>
    </w:p>
    <w:p w14:paraId="1DCD200F" w14:textId="5F3A853D" w:rsidR="00F65BC4" w:rsidRDefault="00F65BC4" w:rsidP="00F65BC4">
      <w:pPr>
        <w:numPr>
          <w:ilvl w:val="0"/>
          <w:numId w:val="3"/>
        </w:numPr>
      </w:pPr>
      <w:r>
        <w:t>Simulated the pre-defense state since the original attack session was terminated</w:t>
      </w:r>
    </w:p>
    <w:p w14:paraId="6153AAE6" w14:textId="6CD86287" w:rsidR="00F65BC4" w:rsidRDefault="00F65BC4" w:rsidP="00F65BC4">
      <w:pPr>
        <w:numPr>
          <w:ilvl w:val="0"/>
          <w:numId w:val="3"/>
        </w:numPr>
      </w:pPr>
      <w:r>
        <w:t xml:space="preserve">Used </w:t>
      </w:r>
      <w:proofErr w:type="gramStart"/>
      <w:r>
        <w:t>netstat</w:t>
      </w:r>
      <w:proofErr w:type="gramEnd"/>
      <w:r>
        <w:t xml:space="preserve"> and </w:t>
      </w:r>
      <w:proofErr w:type="gramStart"/>
      <w:r>
        <w:t>task manager</w:t>
      </w:r>
      <w:proofErr w:type="gramEnd"/>
      <w:r>
        <w:t xml:space="preserve"> to verify open connections and backdoors</w:t>
      </w:r>
    </w:p>
    <w:p w14:paraId="61D03662" w14:textId="37077C35" w:rsidR="00F65BC4" w:rsidRDefault="00F65BC4" w:rsidP="00F65BC4">
      <w:pPr>
        <w:numPr>
          <w:ilvl w:val="0"/>
          <w:numId w:val="3"/>
        </w:numPr>
      </w:pPr>
      <w:r>
        <w:t>Removed suspicious user accounts and scheduled tasks</w:t>
      </w:r>
    </w:p>
    <w:p w14:paraId="0BC33EF9" w14:textId="44C28132" w:rsidR="00F65BC4" w:rsidRDefault="00F65BC4" w:rsidP="00F65BC4">
      <w:pPr>
        <w:numPr>
          <w:ilvl w:val="0"/>
          <w:numId w:val="3"/>
        </w:numPr>
      </w:pPr>
      <w:r>
        <w:t>Re-enabled Windows Firewall and configured to block unused ports</w:t>
      </w:r>
    </w:p>
    <w:p w14:paraId="5C53831D" w14:textId="4BF0D379" w:rsidR="00F65BC4" w:rsidRDefault="00F65BC4" w:rsidP="00F65BC4">
      <w:pPr>
        <w:numPr>
          <w:ilvl w:val="0"/>
          <w:numId w:val="3"/>
        </w:numPr>
      </w:pPr>
      <w:r>
        <w:t>Enforced password complexity through Local Security Policy</w:t>
      </w:r>
    </w:p>
    <w:p w14:paraId="0AD9D345" w14:textId="69AD6535" w:rsidR="00F65BC4" w:rsidRDefault="00F65BC4" w:rsidP="00F65BC4">
      <w:pPr>
        <w:numPr>
          <w:ilvl w:val="0"/>
          <w:numId w:val="3"/>
        </w:numPr>
      </w:pPr>
      <w:r>
        <w:t xml:space="preserve">Disabled SMBv1 to prevent exploitation through </w:t>
      </w:r>
      <w:proofErr w:type="spellStart"/>
      <w:r>
        <w:t>EternalBlue</w:t>
      </w:r>
      <w:proofErr w:type="spellEnd"/>
    </w:p>
    <w:p w14:paraId="2897ED7F" w14:textId="62C8501C" w:rsidR="00F65BC4" w:rsidRPr="007A1D57" w:rsidRDefault="00F65BC4" w:rsidP="00F65BC4">
      <w:pPr>
        <w:numPr>
          <w:ilvl w:val="0"/>
          <w:numId w:val="3"/>
        </w:numPr>
      </w:pPr>
      <w:r>
        <w:t>Captured all defense actions in screenshots before and after</w:t>
      </w:r>
    </w:p>
    <w:p w14:paraId="0AC43F7F" w14:textId="77777777" w:rsidR="00F65BC4" w:rsidRDefault="00F65BC4" w:rsidP="00F65BC4"/>
    <w:p w14:paraId="362B4F7E" w14:textId="77777777" w:rsidR="006653A3" w:rsidRDefault="006653A3"/>
    <w:sectPr w:rsidR="006653A3" w:rsidSect="005F60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95D82"/>
    <w:multiLevelType w:val="multilevel"/>
    <w:tmpl w:val="1B96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253A1"/>
    <w:multiLevelType w:val="multilevel"/>
    <w:tmpl w:val="0378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E40CF"/>
    <w:multiLevelType w:val="multilevel"/>
    <w:tmpl w:val="EE4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521303">
    <w:abstractNumId w:val="0"/>
  </w:num>
  <w:num w:numId="2" w16cid:durableId="777213871">
    <w:abstractNumId w:val="1"/>
  </w:num>
  <w:num w:numId="3" w16cid:durableId="146017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C4"/>
    <w:rsid w:val="00142A63"/>
    <w:rsid w:val="005F60A6"/>
    <w:rsid w:val="006653A3"/>
    <w:rsid w:val="009B1A88"/>
    <w:rsid w:val="00D86D2F"/>
    <w:rsid w:val="00F65BC4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9E82"/>
  <w15:chartTrackingRefBased/>
  <w15:docId w15:val="{A2043010-DDEB-4233-B914-78F0FE58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BC4"/>
  </w:style>
  <w:style w:type="paragraph" w:styleId="Heading1">
    <w:name w:val="heading 1"/>
    <w:basedOn w:val="Normal"/>
    <w:next w:val="Normal"/>
    <w:link w:val="Heading1Char"/>
    <w:uiPriority w:val="9"/>
    <w:qFormat/>
    <w:rsid w:val="00F6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B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65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IBRAHIM ARQSOSI</dc:creator>
  <cp:keywords/>
  <dc:description/>
  <cp:lastModifiedBy>ISMAEL IBRAHIM ARQSOSI</cp:lastModifiedBy>
  <cp:revision>1</cp:revision>
  <dcterms:created xsi:type="dcterms:W3CDTF">2025-04-25T06:56:00Z</dcterms:created>
  <dcterms:modified xsi:type="dcterms:W3CDTF">2025-04-25T07:01:00Z</dcterms:modified>
</cp:coreProperties>
</file>