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rPr>
          <w:rFonts w:ascii="Calibri" w:hAnsi="Calibri" w:eastAsia="Calibri" w:cs="Calibri" w:asciiTheme="minorHAnsi" w:cstheme="minorHAnsi" w:eastAsiaTheme="minorHAnsi" w:hAnsiTheme="minorHAnsi"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i w:val="false"/>
          <w:sz w:val="20"/>
          <w:szCs w:val="20"/>
          <w:lang w:val="es-MX" w:eastAsia="en-US"/>
        </w:rPr>
        <w:t>Formato No. 1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Cs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Cs/>
          <w:i w:val="false"/>
          <w:sz w:val="28"/>
          <w:szCs w:val="28"/>
          <w:lang w:val="es-MX" w:eastAsia="en-US"/>
        </w:rPr>
        <w:t>PLAN DE ACCIÓN DEL TUTOR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i w:val="false"/>
          <w:sz w:val="20"/>
          <w:szCs w:val="20"/>
          <w:lang w:val="es-MX" w:eastAsia="en-US"/>
        </w:rPr>
      </w:r>
    </w:p>
    <w:tbl>
      <w:tblPr>
        <w:tblStyle w:val="Tablaconcuadrcula"/>
        <w:tblW w:w="123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53"/>
        <w:gridCol w:w="2269"/>
        <w:gridCol w:w="254"/>
        <w:gridCol w:w="2397"/>
        <w:gridCol w:w="2274"/>
        <w:gridCol w:w="2487"/>
      </w:tblGrid>
      <w:tr>
        <w:trPr/>
        <w:tc>
          <w:tcPr>
            <w:tcW w:w="4922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kern w:val="0"/>
                <w:sz w:val="20"/>
                <w:szCs w:val="20"/>
                <w:lang w:val="es-MX" w:eastAsia="en-US" w:bidi="ar-SA"/>
              </w:rPr>
              <w:t>Nombre del Tutor: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i w:val="false"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</w:pPr>
            <w:r>
              <w:rPr>
                <w:rFonts w:eastAsia="Calibri" w:cs="Calibri" w:ascii="Calibri" w:hAnsi="Calibri" w:cstheme="minorHAnsi" w:eastAsiaTheme="minorHAnsi"/>
                <w:b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Norma Martínez Cruz</w:t>
            </w:r>
          </w:p>
        </w:tc>
        <w:tc>
          <w:tcPr>
            <w:tcW w:w="4925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kern w:val="0"/>
                <w:sz w:val="20"/>
                <w:szCs w:val="20"/>
                <w:lang w:val="es-MX" w:eastAsia="en-US" w:bidi="ar-SA"/>
              </w:rPr>
              <w:t>Plantel: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Centro de Bachillerato Tecnológico, Industrial y de Servicios No. 192|</w:t>
            </w:r>
          </w:p>
        </w:tc>
        <w:tc>
          <w:tcPr>
            <w:tcW w:w="248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26 de octubre de 2021</w:t>
            </w:r>
          </w:p>
        </w:tc>
      </w:tr>
      <w:tr>
        <w:trPr/>
        <w:tc>
          <w:tcPr>
            <w:tcW w:w="2653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kern w:val="0"/>
                <w:sz w:val="20"/>
                <w:szCs w:val="20"/>
                <w:lang w:val="es-MX" w:eastAsia="en-US" w:bidi="ar-SA"/>
              </w:rPr>
              <w:t>Especialidad: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i w:val="false"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</w:pPr>
            <w:r>
              <w:rPr>
                <w:rFonts w:eastAsia="Calibri" w:cs="Calibri" w:ascii="Calibri" w:hAnsi="Calibri" w:cstheme="minorHAnsi" w:eastAsiaTheme="minorHAnsi"/>
                <w:b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Programación</w:t>
            </w:r>
          </w:p>
        </w:tc>
        <w:tc>
          <w:tcPr>
            <w:tcW w:w="2523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kern w:val="0"/>
                <w:sz w:val="20"/>
                <w:szCs w:val="20"/>
                <w:lang w:val="es-MX" w:eastAsia="en-US" w:bidi="ar-SA"/>
              </w:rPr>
              <w:t>Semestre: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3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°</w:t>
            </w:r>
          </w:p>
        </w:tc>
        <w:tc>
          <w:tcPr>
            <w:tcW w:w="2397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kern w:val="0"/>
                <w:sz w:val="20"/>
                <w:szCs w:val="20"/>
                <w:lang w:val="es-MX" w:eastAsia="en-US" w:bidi="ar-SA"/>
              </w:rPr>
              <w:t>Grupo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3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APV</w:t>
            </w:r>
          </w:p>
        </w:tc>
        <w:tc>
          <w:tcPr>
            <w:tcW w:w="2274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kern w:val="0"/>
                <w:sz w:val="20"/>
                <w:szCs w:val="20"/>
                <w:lang w:val="es-MX" w:eastAsia="en-US" w:bidi="ar-SA"/>
              </w:rPr>
              <w:t>Turno: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Vespertino</w:t>
            </w:r>
          </w:p>
        </w:tc>
        <w:tc>
          <w:tcPr>
            <w:tcW w:w="2487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21</w:t>
            </w:r>
          </w:p>
        </w:tc>
      </w:tr>
    </w:tbl>
    <w:p>
      <w:pPr>
        <w:pStyle w:val="Normal"/>
        <w:spacing w:lineRule="auto" w:line="360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i w:val="false"/>
          <w:sz w:val="20"/>
          <w:szCs w:val="20"/>
          <w:lang w:val="es-MX" w:eastAsia="en-US"/>
        </w:rPr>
      </w:r>
    </w:p>
    <w:tbl>
      <w:tblPr>
        <w:tblStyle w:val="Tablaconcuadrcula"/>
        <w:tblpPr w:bottomFromText="0" w:horzAnchor="margin" w:leftFromText="180" w:rightFromText="180" w:tblpX="0" w:tblpXSpec="center" w:tblpY="115" w:topFromText="0" w:vertAnchor="text"/>
        <w:tblW w:w="119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970"/>
      </w:tblGrid>
      <w:tr>
        <w:trPr/>
        <w:tc>
          <w:tcPr>
            <w:tcW w:w="119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kern w:val="0"/>
                <w:sz w:val="20"/>
                <w:szCs w:val="20"/>
                <w:lang w:val="es-MX" w:eastAsia="en-US" w:bidi="ar-SA"/>
              </w:rPr>
              <w:t>OBJETIVO GENERAL: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kern w:val="0"/>
                <w:sz w:val="20"/>
                <w:szCs w:val="20"/>
                <w:lang w:val="es-MX" w:eastAsia="en-US" w:bidi="ar-SA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Contribuir en el desarrollo académico de las y los jóvenes, promoviendo una educación de excelencia, inclusiva, pluricultural, colaborativa y equitativa durante su estadía en el Nivel Medio Superior como parte de su trayectoria formativa.</w:t>
            </w:r>
          </w:p>
        </w:tc>
      </w:tr>
      <w:tr>
        <w:trPr/>
        <w:tc>
          <w:tcPr>
            <w:tcW w:w="119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kern w:val="0"/>
                <w:sz w:val="20"/>
                <w:szCs w:val="20"/>
                <w:lang w:val="es-MX" w:eastAsia="en-US" w:bidi="ar-SA"/>
              </w:rPr>
              <w:t>OBJETIVO ESPECÍFICO: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Proporcionar a las y los jóvenes los apoyos académicos, afectivos, emocionales y sentimentales, así como propiciar la motivación necesaria para su formación integral a través de la atención personalizada para fortalecer su permanencia escolar.</w:t>
            </w:r>
          </w:p>
        </w:tc>
      </w:tr>
    </w:tbl>
    <w:p>
      <w:pPr>
        <w:pStyle w:val="Normal"/>
        <w:spacing w:lineRule="auto" w:line="360"/>
        <w:rPr>
          <w:rFonts w:ascii="Calibri" w:hAnsi="Calibri" w:eastAsia="Calibri" w:cs="Calibri" w:asciiTheme="minorHAnsi" w:cstheme="minorHAnsi" w:eastAsiaTheme="minorHAnsi" w:hAnsiTheme="minorHAnsi"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i w:val="false"/>
          <w:sz w:val="20"/>
          <w:szCs w:val="20"/>
          <w:lang w:val="es-MX" w:eastAsia="en-US"/>
        </w:rPr>
      </w:r>
    </w:p>
    <w:tbl>
      <w:tblPr>
        <w:tblStyle w:val="Tablaconcuadrcula"/>
        <w:tblW w:w="119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4943"/>
        <w:gridCol w:w="1176"/>
        <w:gridCol w:w="2438"/>
        <w:gridCol w:w="2441"/>
      </w:tblGrid>
      <w:tr>
        <w:trPr>
          <w:trHeight w:val="20" w:hRule="atLeast"/>
        </w:trPr>
        <w:tc>
          <w:tcPr>
            <w:tcW w:w="953" w:type="dxa"/>
            <w:tcBorders/>
            <w:shd w:color="auto" w:fill="000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FFFFFF" w:themeColor="background1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FFFFFF" w:themeColor="background1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4943" w:type="dxa"/>
            <w:tcBorders/>
            <w:shd w:color="auto" w:fill="000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FFFFFF" w:themeColor="background1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FFFFFF" w:themeColor="background1"/>
                <w:kern w:val="0"/>
                <w:sz w:val="20"/>
                <w:szCs w:val="20"/>
                <w:lang w:val="es-MX" w:eastAsia="en-US" w:bidi="ar-SA"/>
              </w:rPr>
              <w:t>Actividad</w:t>
            </w:r>
          </w:p>
        </w:tc>
        <w:tc>
          <w:tcPr>
            <w:tcW w:w="1176" w:type="dxa"/>
            <w:tcBorders/>
            <w:shd w:color="auto" w:fill="000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FFFFFF" w:themeColor="background1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FFFFFF" w:themeColor="background1"/>
                <w:kern w:val="0"/>
                <w:sz w:val="20"/>
                <w:szCs w:val="20"/>
                <w:lang w:val="es-MX" w:eastAsia="en-US" w:bidi="ar-SA"/>
              </w:rPr>
              <w:t>Fecha</w:t>
            </w:r>
          </w:p>
        </w:tc>
        <w:tc>
          <w:tcPr>
            <w:tcW w:w="2438" w:type="dxa"/>
            <w:tcBorders/>
            <w:shd w:color="auto" w:fill="000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FFFFFF" w:themeColor="background1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FFFFFF" w:themeColor="background1"/>
                <w:kern w:val="0"/>
                <w:sz w:val="20"/>
                <w:szCs w:val="20"/>
                <w:lang w:val="es-MX" w:eastAsia="en-US" w:bidi="ar-SA"/>
              </w:rPr>
              <w:t xml:space="preserve">Competencia para desarrollar </w:t>
            </w:r>
          </w:p>
        </w:tc>
        <w:tc>
          <w:tcPr>
            <w:tcW w:w="2441" w:type="dxa"/>
            <w:tcBorders/>
            <w:shd w:color="auto" w:fill="000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FFFFFF" w:themeColor="background1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FFFFFF" w:themeColor="background1"/>
                <w:kern w:val="0"/>
                <w:sz w:val="20"/>
                <w:szCs w:val="20"/>
                <w:lang w:val="es-MX" w:eastAsia="en-US" w:bidi="ar-SA"/>
              </w:rPr>
              <w:t>Objetivo para desarrollar</w:t>
            </w:r>
          </w:p>
        </w:tc>
      </w:tr>
      <w:tr>
        <w:trPr>
          <w:trHeight w:val="20" w:hRule="atLeast"/>
        </w:trPr>
        <w:tc>
          <w:tcPr>
            <w:tcW w:w="9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1</w:t>
            </w:r>
          </w:p>
        </w:tc>
        <w:tc>
          <w:tcPr>
            <w:tcW w:w="49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A partir de la información de contacto proporcionada por control escolar, enviar correos a los alumnos y sus tutores con la información de las vías de comunicación con todos sus profesores, sus aulas de Google Classroom (si es el caso) y el correo institucional de los mismos.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22/09/21</w:t>
            </w:r>
          </w:p>
        </w:tc>
        <w:tc>
          <w:tcPr>
            <w:tcW w:w="24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Escucha, interpreta y emite mensajes pertinentes en distintos contextos mediante la utilización de medios, códigos y herramientas apropiados.</w:t>
            </w:r>
          </w:p>
        </w:tc>
        <w:tc>
          <w:tcPr>
            <w:tcW w:w="24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Establecer un canal de comunicación efectivo entre los alumnos y sus tutores para el mejor aprovechamiento y seguimiento de sus labores escolares.</w:t>
            </w:r>
          </w:p>
        </w:tc>
      </w:tr>
      <w:tr>
        <w:trPr>
          <w:trHeight w:val="20" w:hRule="atLeast"/>
        </w:trPr>
        <w:tc>
          <w:tcPr>
            <w:tcW w:w="9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2</w:t>
            </w:r>
          </w:p>
        </w:tc>
        <w:tc>
          <w:tcPr>
            <w:tcW w:w="49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Reunión con alumnos y tutores para brindarles información acerca del funcionamiento del plantel, becas y evaluaciones.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19/10/21</w:t>
            </w:r>
          </w:p>
        </w:tc>
        <w:tc>
          <w:tcPr>
            <w:tcW w:w="24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eastAsia="en-US"/>
              </w:rPr>
            </w:pPr>
            <w:r>
              <w:rPr>
                <w:rFonts w:eastAsia="Calibri" w:cs="Calibri Light" w:cstheme="majorHAnsi" w:eastAsiaTheme="minorHAnsi" w:ascii="Calibri Light" w:hAnsi="Calibri Light"/>
                <w:b w:val="false"/>
                <w:bCs/>
                <w:i w:val="false"/>
                <w:iCs/>
                <w:sz w:val="20"/>
                <w:szCs w:val="20"/>
                <w:lang w:eastAsia="en-US"/>
              </w:rPr>
            </w:r>
          </w:p>
        </w:tc>
        <w:tc>
          <w:tcPr>
            <w:tcW w:w="24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 xml:space="preserve">Que los tutores y alumnos tengan la información completa acerca del funcionamiento del plantel y de los apoyos que tienen. </w:t>
            </w:r>
          </w:p>
        </w:tc>
      </w:tr>
      <w:tr>
        <w:trPr>
          <w:trHeight w:val="20" w:hRule="atLeast"/>
        </w:trPr>
        <w:tc>
          <w:tcPr>
            <w:tcW w:w="9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3</w:t>
            </w:r>
          </w:p>
        </w:tc>
        <w:tc>
          <w:tcPr>
            <w:tcW w:w="49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Entregar la antología y el cuadernillo de trabajo del programa de tutoría.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27/10/21</w:t>
            </w:r>
          </w:p>
        </w:tc>
        <w:tc>
          <w:tcPr>
            <w:tcW w:w="24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 Light" w:ascii="Calibri Light" w:hAnsi="Calibri Light" w:asciiTheme="majorHAnsi" w:cstheme="majorHAnsi" w:eastAsiaTheme="minorHAnsi" w:hAnsiTheme="majorHAnsi"/>
                <w:b w:val="false"/>
                <w:bCs/>
                <w:i w:val="false"/>
                <w:iCs/>
                <w:kern w:val="0"/>
                <w:sz w:val="20"/>
                <w:szCs w:val="20"/>
                <w:lang w:eastAsia="en-US" w:bidi="ar-SA"/>
              </w:rPr>
              <w:t>Sigue instrucciones y procedimientos de manera reflexiva, comprendiendo como cada uno de sus pasos contribuye al alcance de un objetivo.</w:t>
            </w:r>
          </w:p>
        </w:tc>
        <w:tc>
          <w:tcPr>
            <w:tcW w:w="24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Que todos los tutorados tengan el material necesario para comenzar el trabajo del programa de tutorías.</w:t>
            </w:r>
          </w:p>
        </w:tc>
      </w:tr>
      <w:tr>
        <w:trPr>
          <w:trHeight w:val="20" w:hRule="atLeast"/>
        </w:trPr>
        <w:tc>
          <w:tcPr>
            <w:tcW w:w="9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4</w:t>
            </w:r>
          </w:p>
        </w:tc>
        <w:tc>
          <w:tcPr>
            <w:tcW w:w="49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A partir de la vista de dos vídeos acerca del autoconocimiento que aparecen en la antología, discutir en plenaria el tema y discutir la importancia de este en la adolescencia.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28/10/21</w:t>
            </w:r>
          </w:p>
        </w:tc>
        <w:tc>
          <w:tcPr>
            <w:tcW w:w="24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 Light" w:ascii="Calibri Light" w:hAnsi="Calibri Light" w:asciiTheme="majorHAnsi" w:cstheme="majorHAnsi" w:eastAsiaTheme="minorHAnsi" w:hAnsiTheme="maj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Aporta puntos de vista con apertura y considera los de otras personas de manera reflexiva.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 Light" w:ascii="Calibri Light" w:hAnsi="Calibri Light" w:asciiTheme="majorHAnsi" w:cstheme="majorHAnsi" w:eastAsiaTheme="minorHAnsi" w:hAnsiTheme="maj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Promueve en el estudiante el desarrollo de valores y actitudes positivas y la importancia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eastAsia="en-US"/>
              </w:rPr>
            </w:pPr>
            <w:r>
              <w:rPr>
                <w:rFonts w:eastAsia="Calibri" w:cs="Calibri Light" w:ascii="Calibri Light" w:hAnsi="Calibri Light" w:asciiTheme="majorHAnsi" w:cstheme="majorHAnsi" w:eastAsiaTheme="minorHAnsi" w:hAnsiTheme="maj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de la autodeterminación en la toma de decisiones responsables.</w:t>
            </w:r>
          </w:p>
        </w:tc>
        <w:tc>
          <w:tcPr>
            <w:tcW w:w="24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Favorecer la integración grupal para el reconocimiento de las características de desarrollo de la adolescencia y sus aplicaciones en la construcción de una identidad</w:t>
            </w:r>
          </w:p>
        </w:tc>
      </w:tr>
      <w:tr>
        <w:trPr>
          <w:trHeight w:val="20" w:hRule="atLeast"/>
        </w:trPr>
        <w:tc>
          <w:tcPr>
            <w:tcW w:w="9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5</w:t>
            </w:r>
          </w:p>
        </w:tc>
        <w:tc>
          <w:tcPr>
            <w:tcW w:w="49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A partir de la vista del vídeo acerca de la adolescencia, discutir en plenaria el tema y discutir sus puntos de vista sobre este proceso y como lo están viviendo.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4/11/21</w:t>
            </w:r>
          </w:p>
        </w:tc>
        <w:tc>
          <w:tcPr>
            <w:tcW w:w="24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 Light" w:ascii="Calibri Light" w:hAnsi="Calibri Light" w:asciiTheme="majorHAnsi" w:cstheme="majorHAnsi" w:eastAsiaTheme="minorHAnsi" w:hAnsiTheme="maj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Aporta puntos de vista con apertura y considera los de otras personas de manera reflexiva.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 Light" w:ascii="Calibri Light" w:hAnsi="Calibri Light" w:asciiTheme="majorHAnsi" w:cstheme="majorHAnsi" w:eastAsiaTheme="minorHAnsi" w:hAnsiTheme="maj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Promueve en el estudiante el desarrollo de valores y actitudes positivas y la importancia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 Light" w:ascii="Calibri Light" w:hAnsi="Calibri Light" w:asciiTheme="majorHAnsi" w:cstheme="majorHAnsi" w:eastAsiaTheme="minorHAnsi" w:hAnsiTheme="maj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de la autodeterminación en la toma de decisiones responsables.</w:t>
            </w:r>
          </w:p>
        </w:tc>
        <w:tc>
          <w:tcPr>
            <w:tcW w:w="24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Discutir y comprender la importancia de esta etapa y el impacto en el desarrollo posterior del individuo.</w:t>
            </w:r>
          </w:p>
        </w:tc>
      </w:tr>
      <w:tr>
        <w:trPr>
          <w:trHeight w:val="20" w:hRule="atLeast"/>
        </w:trPr>
        <w:tc>
          <w:tcPr>
            <w:tcW w:w="9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6</w:t>
            </w:r>
          </w:p>
        </w:tc>
        <w:tc>
          <w:tcPr>
            <w:tcW w:w="49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A partir de la vista del vídeo acerca de los cambios biológicos que acontecen durante la adolescencia discutirlos y que puedan expresarse acerca de la manera en que lo van viviendo.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11/11/21</w:t>
            </w:r>
          </w:p>
        </w:tc>
        <w:tc>
          <w:tcPr>
            <w:tcW w:w="24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 Light" w:ascii="Calibri Light" w:hAnsi="Calibri Light" w:asciiTheme="majorHAnsi" w:cstheme="majorHAnsi" w:eastAsiaTheme="minorHAnsi" w:hAnsiTheme="maj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Aporta puntos de vista con apertura y considera los de otras personas de manera reflexiva.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 Light" w:ascii="Calibri Light" w:hAnsi="Calibri Light" w:asciiTheme="majorHAnsi" w:cstheme="majorHAnsi" w:eastAsiaTheme="minorHAnsi" w:hAnsiTheme="maj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Promueve en el estudiante el desarrollo de valores y actitudes positivas y la importancia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 Light" w:ascii="Calibri Light" w:hAnsi="Calibri Light" w:asciiTheme="majorHAnsi" w:cstheme="majorHAnsi" w:eastAsiaTheme="minorHAnsi" w:hAnsiTheme="maj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de la autodeterminación en la toma de decisiones responsables.</w:t>
            </w:r>
          </w:p>
        </w:tc>
        <w:tc>
          <w:tcPr>
            <w:tcW w:w="24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Que los alumnos se sientan escuchados y acompañados en esta etapa de su desarrollo.</w:t>
            </w:r>
          </w:p>
        </w:tc>
      </w:tr>
      <w:tr>
        <w:trPr>
          <w:trHeight w:val="20" w:hRule="atLeast"/>
        </w:trPr>
        <w:tc>
          <w:tcPr>
            <w:tcW w:w="9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7</w:t>
            </w:r>
          </w:p>
        </w:tc>
        <w:tc>
          <w:tcPr>
            <w:tcW w:w="49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A partir del vídeo y explicación de la teoría de las etapas de desarrollo de Erikson, discutir y explicar las mismas en plenaria y discutirlas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18/11/21</w:t>
            </w:r>
          </w:p>
        </w:tc>
        <w:tc>
          <w:tcPr>
            <w:tcW w:w="24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 Light" w:ascii="Calibri Light" w:hAnsi="Calibri Light" w:asciiTheme="majorHAnsi" w:cstheme="majorHAnsi" w:eastAsiaTheme="minorHAnsi" w:hAnsiTheme="maj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Aporta puntos de vista con apertura y considera los de otras personas de manera reflexiva.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 Light" w:ascii="Calibri Light" w:hAnsi="Calibri Light" w:asciiTheme="majorHAnsi" w:cstheme="majorHAnsi" w:eastAsiaTheme="minorHAnsi" w:hAnsiTheme="maj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Promueve en el estudiante el desarrollo de valores y actitudes positivas y la importancia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 Light" w:ascii="Calibri Light" w:hAnsi="Calibri Light" w:asciiTheme="majorHAnsi" w:cstheme="majorHAnsi" w:eastAsiaTheme="minorHAnsi" w:hAnsiTheme="maj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 xml:space="preserve">de la </w:t>
            </w:r>
            <w: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posOffset>-3557270</wp:posOffset>
                  </wp:positionH>
                  <wp:positionV relativeFrom="paragraph">
                    <wp:posOffset>288925</wp:posOffset>
                  </wp:positionV>
                  <wp:extent cx="782955" cy="139128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posOffset>-868680</wp:posOffset>
                  </wp:positionH>
                  <wp:positionV relativeFrom="paragraph">
                    <wp:posOffset>234950</wp:posOffset>
                  </wp:positionV>
                  <wp:extent cx="782955" cy="1391285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Calibri Light" w:ascii="Calibri Light" w:hAnsi="Calibri Light" w:asciiTheme="majorHAnsi" w:cstheme="majorHAnsi" w:eastAsiaTheme="minorHAnsi" w:hAnsiTheme="majorHAnsi"/>
                <w:b w:val="false"/>
                <w:bCs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autodeterminación en la toma de decisiones responsables.</w:t>
            </w:r>
          </w:p>
        </w:tc>
        <w:tc>
          <w:tcPr>
            <w:tcW w:w="24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Brindarles información que les sea de utilidad durante su proceso de adolescencia.</w:t>
            </w:r>
          </w:p>
        </w:tc>
      </w:tr>
    </w:tbl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i w:val="false"/>
          <w:sz w:val="20"/>
          <w:szCs w:val="20"/>
          <w:lang w:val="es-MX" w:eastAsia="en-US"/>
        </w:rPr>
      </w:r>
    </w:p>
    <w:tbl>
      <w:tblPr>
        <w:tblStyle w:val="Tablaconcuadrcula"/>
        <w:tblW w:w="11907" w:type="dxa"/>
        <w:jc w:val="left"/>
        <w:tblInd w:w="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4251"/>
        <w:gridCol w:w="3687"/>
      </w:tblGrid>
      <w:tr>
        <w:trPr>
          <w:trHeight w:val="381" w:hRule="atLeast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kern w:val="0"/>
                <w:sz w:val="20"/>
                <w:szCs w:val="20"/>
                <w:lang w:val="es-MX" w:eastAsia="en-US" w:bidi="ar-SA"/>
              </w:rPr>
              <w:t>ELABORÓ</w:t>
            </w: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kern w:val="0"/>
                <w:sz w:val="20"/>
                <w:szCs w:val="20"/>
                <w:lang w:val="es-MX" w:eastAsia="en-US" w:bidi="ar-SA"/>
              </w:rPr>
              <w:t>REVISÓ</w:t>
            </w:r>
          </w:p>
        </w:tc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kern w:val="0"/>
                <w:sz w:val="20"/>
                <w:szCs w:val="20"/>
                <w:lang w:val="es-MX" w:eastAsia="en-US" w:bidi="ar-SA"/>
              </w:rPr>
              <w:t>Vo.Bo.</w:t>
            </w:r>
          </w:p>
        </w:tc>
      </w:tr>
      <w:tr>
        <w:trPr>
          <w:trHeight w:val="381" w:hRule="atLeast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i w:val="false"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</w:pPr>
            <w:r>
              <w:rPr>
                <w:rFonts w:eastAsia="Calibri" w:cs="Calibri" w:ascii="Calibri" w:hAnsi="Calibri" w:cstheme="minorHAnsi" w:eastAsiaTheme="minorHAnsi"/>
                <w:b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Med. Norma Martínez Cruz</w:t>
            </w: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Med. Norma Martínez Cruz</w:t>
            </w:r>
          </w:p>
        </w:tc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val="es-MX" w:eastAsia="en-US" w:bidi="ar-SA"/>
              </w:rPr>
              <w:t>M.C.E. Yadira Miguel López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/>
      </w:r>
    </w:p>
    <w:sectPr>
      <w:headerReference w:type="default" r:id="rId4"/>
      <w:footerReference w:type="default" r:id="rId5"/>
      <w:type w:val="nextPage"/>
      <w:pgSz w:orient="landscape" w:w="15840" w:h="12240"/>
      <w:pgMar w:left="2268" w:right="1239" w:gutter="0" w:header="708" w:top="900" w:footer="1309" w:bottom="1366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0"/>
          <wp:wrapNone/>
          <wp:docPr id="5" name="Imagen 2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9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6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17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29" y="0"/>
              <wp:lineTo x="-29" y="21089"/>
              <wp:lineTo x="20499" y="21089"/>
              <wp:lineTo x="20499" y="0"/>
              <wp:lineTo x="-29" y="0"/>
            </wp:wrapPolygon>
          </wp:wrapTight>
          <wp:docPr id="3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3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4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722a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722a1"/>
    <w:rPr/>
  </w:style>
  <w:style w:type="character" w:styleId="Ttulo3Car" w:customStyle="1">
    <w:name w:val="Título 3 Car"/>
    <w:basedOn w:val="DefaultParagraphFont"/>
    <w:link w:val="Ttulo3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link w:val="Ttulo8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LibreOffice/7.2.2.2$Linux_X86_64 LibreOffice_project/20$Build-2</Application>
  <AppVersion>15.0000</AppVersion>
  <Pages>4</Pages>
  <Words>695</Words>
  <Characters>3854</Characters>
  <CharactersWithSpaces>4475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2021-10-27T14:41:00Z</dcterms:created>
  <dc:creator>Ismael Arturo Acevedo Rendón</dc:creator>
  <dc:description/>
  <dc:language>es-MX</dc:language>
  <cp:lastModifiedBy/>
  <dcterms:modified xsi:type="dcterms:W3CDTF">2021-10-28T17:04:31Z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