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S2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Coeficientes de concordancia por tarea y conjunto de codificadores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2"/>
        <w:gridCol w:w="1834"/>
        <w:gridCol w:w="1422"/>
        <w:gridCol w:w="1351"/>
        <w:gridCol w:w="1774"/>
        <w:gridCol w:w="1159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Tarea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Codificadores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Kappa de 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Kappa de Fleiss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Alfa de Krippendorff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AC1 de Gwet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0,910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0,982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 y postura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0,975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Sin ponderar. Cohen solo para pares y Fleiss solo para los tres codificadores.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2026-10-10T13:43:58Z</dcterms:modified>
  <cp:category/>
</cp:coreProperties>
</file>