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Tabla S1</w:t>
      </w:r>
    </w:p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4"/>
          <w:szCs w:val="24"/>
          <w:color w:val="000000"/>
        </w:rPr>
        <w:t xml:space="preserve">Concordancia entre la referencia humana y los modelos por concepto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92"/>
        <w:gridCol w:w="400"/>
        <w:gridCol w:w="580"/>
        <w:gridCol w:w="580"/>
        <w:gridCol w:w="580"/>
        <w:gridCol w:w="580"/>
        <w:gridCol w:w="1907"/>
        <w:gridCol w:w="2067"/>
        <w:gridCol w:w="954"/>
        <w:gridCol w:w="740"/>
      </w:tblGrid>
      <w:tr>
        <w:trPr>
          <w:cantSplit/>
          <w:trHeight w:val="587" w:hRule="auto"/>
          <w:tblHeader/>
        </w:trPr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Concepto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S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F1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κ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α H–L [IC 95 %]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α H–Hk [IC 95 %]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α L–Hk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α tres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Mercado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0,81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0,71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0,75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0,70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0,70 [0,60–0,80]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0,76 [0,67–0,84]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0,80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0,76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Necesidad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0,66 [0,55–0,76]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0,55 [0,43–0,66]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0,70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Acuerdos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0,74 [0,62–0,84]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0,73 [0,62–0,83]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0,76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Capitalización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0,72 [0,58–0,83]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0,69 [0,56–0,80]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0,68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Reciprocidad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0,69 [0,55–0,81]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0,73 [0,60–0,84]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0,76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Igualdad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0,54 [0,38–0,67]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0,70 [0,56–0,82]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0,66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Ineficiencia estatal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0,70 [0,54–0,83]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0,73 [0,59–0,85]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0,76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Propiedad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0,82 [0,70–0,91]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0,80 [0,68–0,89]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0,83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Solidaridad colectiva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0,58 [0,38–0,74]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0,64 [0,46–0,79]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0,65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Costos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0,64 [0,46–0,79]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0,52 [0,35–0,68]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0,65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Ilegitimidad dictatorial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0,88 [0,75–0,97]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0,90 [0,79–0,98]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0,90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Libertad de elección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0,79 [0,63–0,92]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0,78 [0,61–0,90]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0,83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Identidad*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0,48 [0,27–0,66]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0,49 [0,26–0,68]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0,56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Control*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0,44 [0,17–0,66]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0,48 [0,19–0,71]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0,60</w:t>
            </w:r>
          </w:p>
        </w:tc>
      </w:tr>
      <w:tr>
        <w:trPr>
          <w:cantSplit/>
          <w:trHeight w:val="572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Solidaridad intergeneracional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0,53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0,75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0,62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0,61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0,61 [0,36–0,80]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0,61 [0,36–0,80]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0,82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0,68</w:t>
            </w:r>
          </w:p>
        </w:tc>
      </w:tr>
      <w:tr>
        <w:trPr>
          <w:cantSplit/>
          <w:trHeight w:val="360" w:hRule="auto"/>
        </w:trPr>
        <w:tc>
          <w:tcPr>
            <w:gridSpan w:val="10"/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Nota.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 n: bloques con el concepto en la referencia (359 evaluados). P, S, F1 y κ (Cohen): par humano–Luna. H: humano; L: Luna-6; Hk: Haiku 5.5; tres: los tres codificadores. IC 95 %: remuestreo de bloques (10.000). * Excluido: todo su intervalo con Luna queda bajo 0,667. Actitud no aparece porque la referencia no lo asigna. Nombres abreviados.</w:t>
            </w:r>
          </w:p>
        </w:tc>
      </w:tr>
    </w:tbl>
    <w:sectPr>
      <w:pgMar w:header="708" w:bottom="648" w:top="648" w:right="1008" w:left="1008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ismaelaguayob</cp:lastModifiedBy>
  <cp:revision>9</cp:revision>
  <dcterms:created xsi:type="dcterms:W3CDTF">2017-02-28T11:18:00Z</dcterms:created>
  <dcterms:modified xsi:type="dcterms:W3CDTF">2026-10-14T16:18:10Z</dcterms:modified>
  <cp:category/>
</cp:coreProperties>
</file>