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6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Alfa de Krippendorff (α) y AC1 de Gwet por concepto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7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251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α H–L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α H–Hk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α L–Hk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α Tres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AC1 H–L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AC1 H–Hk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AC1 L–Hk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8"/>
                <w:szCs w:val="8"/>
                <w:color w:val="000000"/>
              </w:rPr>
              <w:t xml:space="preserve">AC1 Tres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Previsión como mercado, negocio e incentivos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0,703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0,756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0,800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0,754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0,881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0,882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0,909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0,890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0,867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Acuerdos y moderación democrática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0,926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Capitalización individual como regla de autofinanciamiento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0,922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0,941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0,926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0,958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Propiedad individual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0,961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Solidaridad como deber colectivo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0,950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Conciencia de costos como restricción de gasto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0,940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Ilegitimidad del origen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0,987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Libertad de elección previsional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0,979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Identidad y pertenencia grupal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0,947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Control y responsabilidad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0,972</w:t>
            </w:r>
          </w:p>
        </w:tc>
      </w:tr>
      <w:tr>
        <w:trPr>
          <w:cantSplit/>
          <w:trHeight w:val="2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0,971</w:t>
            </w:r>
          </w:p>
        </w:tc>
      </w:tr>
      <w:tr>
        <w:trPr>
          <w:cantSplit/>
          <w:trHeight w:val="236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Actitud del beneficiario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-0,001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-0,001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1,000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0,498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0,994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0,994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1,000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0,996</w:t>
            </w:r>
          </w:p>
        </w:tc>
      </w:tr>
      <w:tr>
        <w:trPr>
          <w:cantSplit/>
          <w:trHeight w:val="360" w:hRule="auto"/>
        </w:trPr>
        <w:tc>
          <w:tcPr>
            <w:gridSpan w:val="9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8"/>
                <w:szCs w:val="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8"/>
                <w:szCs w:val="8"/>
                <w:color w:val="000000"/>
              </w:rPr>
              <w:t xml:space="preserve">Nota. H: humano; L: Luna; Hk: Haiku; Tres: los tres codificadores. Sin ponderar.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2026-10-09T17:22:21Z</dcterms:modified>
  <cp:category/>
</cp:coreProperties>
</file>