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5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Probabilidad predicha de apoyo y rechazo de los conceptos de H1 por bloque político, Ley N.º 21.735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20"/>
        <w:gridCol w:w="1499"/>
        <w:gridCol w:w="1499"/>
        <w:gridCol w:w="1837"/>
        <w:gridCol w:w="1499"/>
        <w:gridCol w:w="1399"/>
        <w:gridCol w:w="1737"/>
      </w:tblGrid>
      <w:tr>
        <w:trPr>
          <w:cantSplit/>
          <w:trHeight w:val="524" w:hRule="auto"/>
          <w:tblHeader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Apoyo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Rechazo</w:t>
            </w:r>
          </w:p>
        </w:tc>
      </w:tr>
      <w:tr>
        <w:trPr>
          <w:cantSplit/>
          <w:trHeight w:val="519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 (pp)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 (pp)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derecha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Propiedad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9,1 [5,4; 13,7]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56,7 [47,8; 65,7]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−47,6 [−57,6; −37,8]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3,0 [0,4; 6,5]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0,4 [0,1; 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 [0,2; 6,2]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20,7 [13,6; 27,9]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42,5 [35,9; 49,5]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−21,9 [−30,6; −13,6]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50,3 [41,2; 59,7]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9,8 [5,4; 14,4]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40,5 [30,5; 51,4]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[0,6; 3,3]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40,9 [31,4; 50,4]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−39,2 [−48,9; −29,7]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9,4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6,6 [2,7; 10,7]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2,8 [−2,8; 8,4]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[0,6; 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38,2 [29,8; 46,0]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−36,9 [−44,9; −28,5]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22,9 [16,3; 30,2]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[0,3; 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21,5 [15,1; 29,6]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35,2 [27,7; 42,8]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35,7 [27,1; 44,6]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−0,5 [−12,5; 10,8]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6,9 [2,7; 11,3]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29,3 [22,7; 36,7]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−22,4 [−30,1; −15,2]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5,1 [1,5; 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10,6 [6,1; 16,3]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−5,6 [−12,0; −0,1]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15,0 [9,6; 20,9]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18,9 [13,0; 24,9]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−3,9 [−11,6; 4,0]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 [0,1; 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 [0,0;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−0,1 [−1,7; 1,0]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izquierda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60,9 [53,1; 69,7]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31,0 [23,3; 38,9]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29,9 [19,2; 41,6]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32,4 [24,8; 39,9]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27,4 [19,8; 35,2]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4,9 [−4,6; 14,2]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0,2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 [0,0; 2,2]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−0,3 [−2,0;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13,3 [8,0; 18,7]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3,6 [1,3; 6,2]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9,7 [3,9; 16,0]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 [0,0; 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−1,5 [−4,4;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9,0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[0,7; 3,0]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7,3 [3,5; 12,1]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 [0,2;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13,8 [8,0; 19,9]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−12,9 [−19,3; −7,2]</w:t>
            </w:r>
          </w:p>
        </w:tc>
      </w:tr>
      <w:tr>
        <w:trPr>
          <w:cantSplit/>
          <w:trHeight w:val="524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Origen dictatorial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27,6 [21,3; 34,9]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1,1 [0,7; 1,3]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26,5 [20,3; 34,0]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Probabilidad predicha (%) de que una intervención sustantiva apoye o rechace cada concepto, a partir de dos modelos logísticos multinivel (apoyo y rechazo), e intervalos de confianza del 95 % entre corchetes, obtenidos con 1.000 remuestreos de actores dentro de cada bloque. Δ corresponde a izquierda menos derecha, en puntos porcentuales. 4.212 observaciones (intervención × concepto) de 351 intervenciones y 183 actores. La especificación se presenta en el Anexo 4.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2026-10-26T19:50:33Z</dcterms:modified>
  <cp:category/>
</cp:coreProperties>
</file>