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Tabla 7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Probabilidad predicha de apoyo a la necesidad material y a la igualdad por bloque político, debates de la PGU y del sistema mixto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82"/>
        <w:gridCol w:w="1499"/>
        <w:gridCol w:w="1499"/>
        <w:gridCol w:w="1624"/>
        <w:gridCol w:w="1499"/>
        <w:gridCol w:w="1499"/>
        <w:gridCol w:w="1499"/>
        <w:gridCol w:w="1669"/>
      </w:tblGrid>
      <w:tr>
        <w:trPr>
          <w:cantSplit/>
          <w:trHeight w:val="524" w:hRule="auto"/>
          <w:tblHeader/>
        </w:trPr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PGU</w:t>
            </w:r>
          </w:p>
        </w:tc>
        <w:tc>
          <w:tcPr>
            <w:gridSpan w:val="3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Sistema mixto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</w:tr>
      <w:tr>
        <w:trPr>
          <w:cantSplit/>
          <w:trHeight w:val="519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Izquierda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Derecha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Δ (pp)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Izquierda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Derecha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Δ (pp)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Cambio de Δ (pp)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Necesidad material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52,6 [39,5; 67,1]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53,9 [42,6; 65,3]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−1,3 [−17,8; 16,6]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65,3 [56,4; 74,1]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29,8 [21,2; 38,9]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35,5 [22,6; 48,4]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36,8 [15,4; 56,9]</w:t>
            </w:r>
          </w:p>
        </w:tc>
      </w:tr>
      <w:tr>
        <w:trPr>
          <w:cantSplit/>
          <w:trHeight w:val="524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Igualdad y universalismo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49,9 [38,5; 61,5]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32,2 [19,6; 45,2]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17,7 [1,7; 35,3]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31,6 [24,3; 39,4]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26,6 [18,9; 34,5]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5,0 [−5,3; 15,3]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−12,7 [−31,1; 6,1]</w:t>
            </w:r>
          </w:p>
        </w:tc>
      </w:tr>
      <w:tr>
        <w:trPr>
          <w:cantSplit/>
          <w:trHeight w:val="360" w:hRule="auto"/>
        </w:trPr>
        <w:tc>
          <w:tcPr>
            <w:gridSpan w:val="8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Nota.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Probabilidad predicha (%) de que una intervención sustantiva apoye el concepto, a partir de un modelo logístico multinivel por concepto, e intervalos de confianza del 95 % entre corchetes, obtenidos con 1.000 remuestreos de actores dentro de cada bloque. Δ corresponde a izquierda menos derecha, en puntos porcentuales, y la última columna, a su cambio entre el sistema mixto y la PGU. 530 intervenciones de 221 actores de izquierda y de derecha. La especificación se presenta en el Anexo 4.</w:t>
            </w:r>
          </w:p>
        </w:tc>
      </w:tr>
    </w:tbl>
    <w:sectPr>
      <w:pgMar w:header="708" w:bottom="648" w:top="648" w:right="1008" w:left="1008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2026-10-26T19:50:59Z</dcterms:modified>
  <cp:category/>
</cp:coreProperties>
</file>