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289145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439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2.77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highlight w:val="none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U6A1 Spring jdbc template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26/11/2023</w:t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</w:p>
    <w:p>
      <w:pPr>
        <w:pBdr/>
        <w:spacing w:after="60" w:before="160" w:line="240" w:lineRule="auto"/>
        <w:ind/>
        <w:jc w:val="left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left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Spring JDBC Example: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hyperlink r:id="rId10" w:tooltip="https://www.tutorialspoint.com/spring/spring_jdbc_example.htm" w:history="1">
        <w:r>
          <w:rPr>
            <w:rStyle w:val="856"/>
            <w:rFonts w:ascii="Constantia" w:hAnsi="Constantia" w:eastAsia="Times New Roman" w:cs="Times New Roman"/>
            <w:b/>
            <w:bCs/>
            <w:lang w:eastAsia="es-ES"/>
          </w:rPr>
          <w:t xml:space="preserve">https://www.tutorialspoint.com/spring/spring_jdbc_example.htm</w:t>
        </w:r>
        <w:r>
          <w:rPr>
            <w:rStyle w:val="856"/>
            <w:rFonts w:ascii="Constantia" w:hAnsi="Constantia" w:eastAsia="Times New Roman" w:cs="Times New Roman"/>
            <w:b/>
            <w:bCs/>
            <w:lang w:eastAsia="es-ES"/>
          </w:rPr>
        </w:r>
      </w:hyperlink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Creo el proyecto de spring a mano: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9069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032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5906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465.1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Creamos la estructura de carpetas: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21717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250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381374" cy="217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66.25pt;height:171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  <w14:ligatures w14:val="none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Creamos los archivos que se indican en el tutorial  y ponemos dentro  lo correspondiente para cada uno: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  <w14:ligatures w14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499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233.4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tutorialspoint.com/spring/spring_jdbc_example.ht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61</cp:revision>
  <dcterms:created xsi:type="dcterms:W3CDTF">2023-09-20T09:23:00Z</dcterms:created>
  <dcterms:modified xsi:type="dcterms:W3CDTF">2023-11-24T09:13:12Z</dcterms:modified>
</cp:coreProperties>
</file>