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F4B8" w14:textId="77777777" w:rsidR="00FF7AAE" w:rsidRDefault="00000000">
      <w:bookmarkStart w:id="0" w:name="_heading=h.to4bjvw1e9jz" w:colFirst="0" w:colLast="0"/>
      <w:bookmarkEnd w:id="0"/>
      <w:r>
        <w:rPr>
          <w:b/>
          <w:bCs/>
        </w:rPr>
        <w:t>Proyecto APT: Ventas Monroy</w:t>
      </w:r>
      <w:r>
        <w:rPr>
          <w:noProof/>
        </w:rPr>
        <mc:AlternateContent>
          <mc:Choice Requires="wpg">
            <w:drawing>
              <wp:anchor distT="0" distB="0" distL="114300" distR="114300" simplePos="0" relativeHeight="251658240" behindDoc="0" locked="0" layoutInCell="1" hidden="0" allowOverlap="1" wp14:anchorId="208BBA37" wp14:editId="2B7393B8">
                <wp:simplePos x="0" y="0"/>
                <wp:positionH relativeFrom="column">
                  <wp:posOffset>-333374</wp:posOffset>
                </wp:positionH>
                <wp:positionV relativeFrom="paragraph">
                  <wp:posOffset>218958</wp:posOffset>
                </wp:positionV>
                <wp:extent cx="6238875" cy="2165089"/>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2165089"/>
                          <a:chOff x="2226550" y="2998950"/>
                          <a:chExt cx="6238900" cy="1562100"/>
                        </a:xfrm>
                      </wpg:grpSpPr>
                      <wpg:grpSp>
                        <wpg:cNvPr id="839662187" name="Grupo 839662187"/>
                        <wpg:cNvGrpSpPr/>
                        <wpg:grpSpPr>
                          <a:xfrm>
                            <a:off x="2226563" y="2998950"/>
                            <a:ext cx="6238875" cy="1562100"/>
                            <a:chOff x="0" y="0"/>
                            <a:chExt cx="5991225" cy="1562100"/>
                          </a:xfrm>
                        </wpg:grpSpPr>
                        <wps:wsp>
                          <wps:cNvPr id="2021321295" name="Rectángulo 2021321295"/>
                          <wps:cNvSpPr/>
                          <wps:spPr>
                            <a:xfrm>
                              <a:off x="0" y="0"/>
                              <a:ext cx="5991225" cy="1562100"/>
                            </a:xfrm>
                            <a:prstGeom prst="rect">
                              <a:avLst/>
                            </a:prstGeom>
                            <a:noFill/>
                            <a:ln>
                              <a:noFill/>
                            </a:ln>
                          </wps:spPr>
                          <wps:txbx>
                            <w:txbxContent>
                              <w:p w14:paraId="0C8FAE8A" w14:textId="77777777" w:rsidR="00FF7AAE" w:rsidRDefault="00FF7AAE">
                                <w:pPr>
                                  <w:spacing w:after="0" w:line="240" w:lineRule="auto"/>
                                  <w:textDirection w:val="btLr"/>
                                </w:pPr>
                              </w:p>
                            </w:txbxContent>
                          </wps:txbx>
                          <wps:bodyPr spcFirstLastPara="1" wrap="square" lIns="91425" tIns="91425" rIns="91425" bIns="91425" anchor="ctr" anchorCtr="0">
                            <a:noAutofit/>
                          </wps:bodyPr>
                        </wps:wsp>
                        <wps:wsp>
                          <wps:cNvPr id="1044808118" name="Rectángulo 1044808118"/>
                          <wps:cNvSpPr/>
                          <wps:spPr>
                            <a:xfrm>
                              <a:off x="1024671" y="299473"/>
                              <a:ext cx="4966554" cy="1262627"/>
                            </a:xfrm>
                            <a:prstGeom prst="rect">
                              <a:avLst/>
                            </a:prstGeom>
                            <a:noFill/>
                            <a:ln>
                              <a:noFill/>
                            </a:ln>
                          </wps:spPr>
                          <wps:txbx>
                            <w:txbxContent>
                              <w:p w14:paraId="2F5FE846" w14:textId="77777777" w:rsidR="00FF7AAE" w:rsidRDefault="00FF7AAE">
                                <w:pPr>
                                  <w:spacing w:after="0" w:line="240" w:lineRule="auto"/>
                                  <w:textDirection w:val="btLr"/>
                                </w:pPr>
                              </w:p>
                              <w:p w14:paraId="0D5EA112" w14:textId="77777777" w:rsidR="00FF7AAE" w:rsidRDefault="00000000">
                                <w:pPr>
                                  <w:spacing w:after="0" w:line="240" w:lineRule="auto"/>
                                  <w:textDirection w:val="btLr"/>
                                </w:pPr>
                                <w:r>
                                  <w:rPr>
                                    <w:b/>
                                    <w:color w:val="1F3864"/>
                                    <w:sz w:val="48"/>
                                  </w:rPr>
                                  <w:t xml:space="preserve">Guía2. Desarrollo Proyecto APT </w:t>
                                </w:r>
                              </w:p>
                              <w:p w14:paraId="0255E8A3" w14:textId="77777777" w:rsidR="00FF7AA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p w14:paraId="34CA786D" w14:textId="77777777" w:rsidR="00FF7AAE" w:rsidRDefault="00FF7AAE">
                                <w:pPr>
                                  <w:spacing w:after="0" w:line="240" w:lineRule="auto"/>
                                  <w:textDirection w:val="btLr"/>
                                </w:pPr>
                              </w:p>
                              <w:p w14:paraId="567AC4D1" w14:textId="77777777" w:rsidR="00FF7AAE" w:rsidRDefault="00FF7AAE">
                                <w:pPr>
                                  <w:spacing w:after="0" w:line="240" w:lineRule="auto"/>
                                  <w:textDirection w:val="btLr"/>
                                </w:pPr>
                              </w:p>
                            </w:txbxContent>
                          </wps:txbx>
                          <wps:bodyPr spcFirstLastPara="1" wrap="square" lIns="91425" tIns="45700" rIns="91425" bIns="45700" anchor="t" anchorCtr="0">
                            <a:noAutofit/>
                          </wps:bodyPr>
                        </wps:wsp>
                        <wps:wsp>
                          <wps:cNvPr id="28671466" name="Rectángulo 28671466"/>
                          <wps:cNvSpPr/>
                          <wps:spPr>
                            <a:xfrm>
                              <a:off x="0" y="0"/>
                              <a:ext cx="993140" cy="1486894"/>
                            </a:xfrm>
                            <a:prstGeom prst="rect">
                              <a:avLst/>
                            </a:prstGeom>
                            <a:solidFill>
                              <a:srgbClr val="1F3864"/>
                            </a:solidFill>
                            <a:ln>
                              <a:noFill/>
                            </a:ln>
                          </wps:spPr>
                          <wps:txbx>
                            <w:txbxContent>
                              <w:p w14:paraId="4DDAD1EF" w14:textId="77777777" w:rsidR="00FF7AAE" w:rsidRDefault="00FF7AA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08BBA37" id="Grupo 28" o:spid="_x0000_s1026" style="position:absolute;margin-left:-26.25pt;margin-top:17.25pt;width:491.25pt;height:170.5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">
                <v:group id="Grupo 83966218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">
                  <v:rect id="Rectángulo 2021321295"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" filled="f" stroked="f">
                    <v:textbox inset="2.53958mm,2.53958mm,2.53958mm,2.53958mm">
                      <w:txbxContent>
                        <w:p w14:paraId="0C8FAE8A" w14:textId="77777777" w:rsidR="00FF7AAE" w:rsidRDefault="00FF7AAE">
                          <w:pPr>
                            <w:spacing w:after="0" w:line="240" w:lineRule="auto"/>
                            <w:textDirection w:val="btLr"/>
                          </w:pPr>
                        </w:p>
                      </w:txbxContent>
                    </v:textbox>
                  </v:rect>
                  <v:rect id="Rectángulo 104480811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" filled="f" stroked="f">
                    <v:textbox inset="2.53958mm,1.2694mm,2.53958mm,1.2694mm">
                      <w:txbxContent>
                        <w:p w14:paraId="2F5FE846" w14:textId="77777777" w:rsidR="00FF7AAE" w:rsidRDefault="00FF7AAE">
                          <w:pPr>
                            <w:spacing w:after="0" w:line="240" w:lineRule="auto"/>
                            <w:textDirection w:val="btLr"/>
                          </w:pPr>
                        </w:p>
                        <w:p w14:paraId="0D5EA112" w14:textId="77777777" w:rsidR="00FF7AAE" w:rsidRDefault="00000000">
                          <w:pPr>
                            <w:spacing w:after="0" w:line="240" w:lineRule="auto"/>
                            <w:textDirection w:val="btLr"/>
                          </w:pPr>
                          <w:r>
                            <w:rPr>
                              <w:b/>
                              <w:color w:val="1F3864"/>
                              <w:sz w:val="48"/>
                            </w:rPr>
                            <w:t xml:space="preserve">Guía2. Desarrollo Proyecto APT </w:t>
                          </w:r>
                        </w:p>
                        <w:p w14:paraId="0255E8A3" w14:textId="77777777" w:rsidR="00FF7AA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p w14:paraId="34CA786D" w14:textId="77777777" w:rsidR="00FF7AAE" w:rsidRDefault="00FF7AAE">
                          <w:pPr>
                            <w:spacing w:after="0" w:line="240" w:lineRule="auto"/>
                            <w:textDirection w:val="btLr"/>
                          </w:pPr>
                        </w:p>
                        <w:p w14:paraId="567AC4D1" w14:textId="77777777" w:rsidR="00FF7AAE" w:rsidRDefault="00FF7AAE">
                          <w:pPr>
                            <w:spacing w:after="0" w:line="240" w:lineRule="auto"/>
                            <w:textDirection w:val="btLr"/>
                          </w:pPr>
                        </w:p>
                      </w:txbxContent>
                    </v:textbox>
                  </v:rect>
                  <v:rect id="Rectángulo 2867146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" fillcolor="#1f3864" stroked="f">
                    <v:textbox inset="2.53958mm,2.53958mm,2.53958mm,2.53958mm">
                      <w:txbxContent>
                        <w:p w14:paraId="4DDAD1EF" w14:textId="77777777" w:rsidR="00FF7AAE" w:rsidRDefault="00FF7AAE">
                          <w:pPr>
                            <w:spacing w:after="0" w:line="240" w:lineRule="auto"/>
                            <w:textDirection w:val="btLr"/>
                          </w:pPr>
                        </w:p>
                      </w:txbxContent>
                    </v:textbox>
                  </v:rect>
                </v:group>
              </v:group>
            </w:pict>
          </mc:Fallback>
        </mc:AlternateContent>
      </w:r>
    </w:p>
    <w:p w14:paraId="7B330CB5" w14:textId="77777777" w:rsidR="00FF7AAE" w:rsidRDefault="00FF7AAE">
      <w:pPr>
        <w:rPr>
          <w:b/>
          <w:bCs/>
        </w:rPr>
      </w:pPr>
    </w:p>
    <w:p w14:paraId="707B8219" w14:textId="77777777" w:rsidR="00FF7AAE" w:rsidRDefault="00FF7AAE">
      <w:pPr>
        <w:rPr>
          <w:color w:val="595959"/>
          <w:sz w:val="24"/>
          <w:szCs w:val="24"/>
        </w:rPr>
      </w:pPr>
    </w:p>
    <w:p w14:paraId="4D3AED25" w14:textId="77777777" w:rsidR="00FF7AAE" w:rsidRDefault="00FF7AAE">
      <w:pPr>
        <w:rPr>
          <w:color w:val="595959"/>
          <w:sz w:val="24"/>
          <w:szCs w:val="24"/>
        </w:rPr>
      </w:pPr>
    </w:p>
    <w:p w14:paraId="68A88C37" w14:textId="77777777" w:rsidR="00FF7AAE" w:rsidRDefault="00FF7AAE">
      <w:pPr>
        <w:rPr>
          <w:color w:val="595959"/>
          <w:sz w:val="24"/>
          <w:szCs w:val="24"/>
        </w:rPr>
      </w:pPr>
    </w:p>
    <w:p w14:paraId="251809C7" w14:textId="77777777" w:rsidR="00FF7AAE" w:rsidRDefault="00FF7AAE">
      <w:pPr>
        <w:rPr>
          <w:color w:val="595959"/>
          <w:sz w:val="24"/>
          <w:szCs w:val="24"/>
        </w:rPr>
      </w:pPr>
    </w:p>
    <w:p w14:paraId="263BCB12" w14:textId="77777777" w:rsidR="00FF7AAE" w:rsidRDefault="00FF7AAE">
      <w:pPr>
        <w:rPr>
          <w:color w:val="595959"/>
          <w:sz w:val="24"/>
          <w:szCs w:val="24"/>
        </w:rPr>
      </w:pPr>
    </w:p>
    <w:p w14:paraId="5EEA38B8" w14:textId="77777777" w:rsidR="00FF7AAE" w:rsidRDefault="00FF7AAE">
      <w:pPr>
        <w:rPr>
          <w:color w:val="595959"/>
          <w:sz w:val="24"/>
          <w:szCs w:val="24"/>
        </w:rPr>
      </w:pPr>
    </w:p>
    <w:p w14:paraId="5A8EDA1C" w14:textId="77777777" w:rsidR="00FF7AAE" w:rsidRDefault="00FF7AAE">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FF7AAE" w14:paraId="335D7A02" w14:textId="77777777">
        <w:trPr>
          <w:trHeight w:val="440"/>
        </w:trPr>
        <w:tc>
          <w:tcPr>
            <w:tcW w:w="9639" w:type="dxa"/>
            <w:vAlign w:val="center"/>
          </w:tcPr>
          <w:p w14:paraId="35525A43" w14:textId="77777777" w:rsidR="00FF7AAE" w:rsidRDefault="00000000">
            <w:pPr>
              <w:rPr>
                <w:b/>
                <w:bCs/>
                <w:color w:val="1F3864"/>
                <w:sz w:val="28"/>
                <w:szCs w:val="28"/>
              </w:rPr>
            </w:pPr>
            <w:r>
              <w:rPr>
                <w:b/>
                <w:bCs/>
                <w:color w:val="1F3864"/>
                <w:sz w:val="28"/>
                <w:szCs w:val="28"/>
              </w:rPr>
              <w:t>1. Resumen avance Proyecto APT</w:t>
            </w:r>
          </w:p>
        </w:tc>
      </w:tr>
      <w:tr w:rsidR="00FF7AAE" w14:paraId="3D15E61A" w14:textId="77777777">
        <w:trPr>
          <w:trHeight w:val="800"/>
        </w:trPr>
        <w:tc>
          <w:tcPr>
            <w:tcW w:w="9639" w:type="dxa"/>
            <w:shd w:val="clear" w:color="auto" w:fill="D9E2F3"/>
            <w:vAlign w:val="center"/>
          </w:tcPr>
          <w:p w14:paraId="241E6503"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C294E43" w14:textId="77777777" w:rsidR="00FF7AAE" w:rsidRDefault="00FF7AAE">
      <w:pPr>
        <w:spacing w:after="0" w:line="240" w:lineRule="auto"/>
        <w:rPr>
          <w:color w:val="595959"/>
          <w:sz w:val="24"/>
          <w:szCs w:val="24"/>
        </w:rPr>
      </w:pPr>
    </w:p>
    <w:p w14:paraId="27AC1983" w14:textId="77777777" w:rsidR="00FF7AAE" w:rsidRDefault="00FF7AAE">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FF7AAE" w14:paraId="3D78D365" w14:textId="77777777">
        <w:tc>
          <w:tcPr>
            <w:tcW w:w="2528" w:type="dxa"/>
            <w:vAlign w:val="center"/>
          </w:tcPr>
          <w:p w14:paraId="105B80C6" w14:textId="77777777" w:rsidR="00FF7AAE" w:rsidRDefault="00000000">
            <w:pPr>
              <w:rPr>
                <w:color w:val="1F3864"/>
              </w:rPr>
            </w:pPr>
            <w:r>
              <w:rPr>
                <w:color w:val="1F3864"/>
              </w:rPr>
              <w:t>Resumen de avance proyecto APT</w:t>
            </w:r>
          </w:p>
        </w:tc>
        <w:tc>
          <w:tcPr>
            <w:tcW w:w="7111" w:type="dxa"/>
          </w:tcPr>
          <w:p w14:paraId="2167D8AA" w14:textId="77777777" w:rsidR="00FF7AAE" w:rsidRDefault="00000000">
            <w:r>
              <w:t>Ventas Monroy es una solución informática de control y gestión de inventario desarrollada para una empresa real de comercialización de frutos del país —aceitunas, maníes y confites— que opera con venta al por mayor y bodega propia. El proyecto nace de un diagnóstico concreto: la empresa ya emite guías de despacho electrónicas ante el Servicio de Impuestos Internos, es decir, tiene digitalizada su documentación tributaria, pero continúa controlando su inventario de forma manual, en papel y planillas.</w:t>
            </w:r>
          </w:p>
          <w:p w14:paraId="27EFB618" w14:textId="77777777" w:rsidR="00FF7AAE" w:rsidRDefault="00000000">
            <w:r>
              <w:t>Durante la Fase 2 el equipo pasó del diseño a la construcción. Se completó el levantamiento y análisis de requerimientos funcionales y no funcionales con el cliente, y se implementó una aplicación web operativa compuesta por dos capas. La capa de cara al cliente incluye la tienda con catálogo de productos, filtrado por categoría, carrito de compras con cálculo de subtotal, despacho y total, y autenticación de usuarios mediante credenciales propias o proveedor externo. La capa de administración (</w:t>
            </w:r>
            <w:proofErr w:type="spellStart"/>
            <w:r>
              <w:t>backoffice</w:t>
            </w:r>
            <w:proofErr w:type="spellEnd"/>
            <w:r>
              <w:t>) incluye un tablero de resumen con indicadores en tiempo real —productos activos, unidades disponibles, valorización del inventario y alertas de stock—, un mantenedor de productos con código SKU, categoría, precio, existencias y estado (disponible, bajo stock, agotado), un módulo de gestión y seguimiento de pedidos con estados de flujo (pendiente, preparando, enviado, entregado) y un formulario de registro manual de movimientos de entrada y salida con indicación de motivo.</w:t>
            </w:r>
          </w:p>
          <w:p w14:paraId="3229835F" w14:textId="77777777" w:rsidR="00FF7AAE" w:rsidRDefault="00000000">
            <w:r>
              <w:t xml:space="preserve">Se cumplieron los objetivos específicos de levantamiento de requerimientos, definición de funcionalidades y construcción de la interfaz y la lógica de </w:t>
            </w:r>
            <w:r>
              <w:lastRenderedPageBreak/>
              <w:t>negocio. El objetivo específico de diseñar e implementar el modelo de datos se encuentra en curso: la estructura de productos, existencias y movimientos está definida a nivel funcional, pero el diagrama entidad-relación formal y la persistencia del control por lote y fecha de vencimiento están pendientes. Las actividades de pruebas, documentación y cierre no se han iniciado, por depender del término de la etapa de integración.</w:t>
            </w:r>
          </w:p>
          <w:p w14:paraId="7DA1A661" w14:textId="77777777" w:rsidR="00FF7AAE" w:rsidRDefault="00000000">
            <w:r>
              <w:t>El avance es por tanto sustantivo en la capa de aplicación y parcial en la capa de datos, lo que define las prioridades del tramo final del proyecto.</w:t>
            </w:r>
          </w:p>
        </w:tc>
      </w:tr>
      <w:tr w:rsidR="00FF7AAE" w14:paraId="203630D4" w14:textId="77777777">
        <w:trPr>
          <w:trHeight w:val="1247"/>
        </w:trPr>
        <w:tc>
          <w:tcPr>
            <w:tcW w:w="2528" w:type="dxa"/>
            <w:vAlign w:val="center"/>
          </w:tcPr>
          <w:p w14:paraId="5F52A2C8" w14:textId="77777777" w:rsidR="00FF7AAE" w:rsidRDefault="00000000">
            <w:pPr>
              <w:rPr>
                <w:color w:val="1F3864"/>
              </w:rPr>
            </w:pPr>
            <w:r>
              <w:rPr>
                <w:color w:val="1F3864"/>
              </w:rPr>
              <w:lastRenderedPageBreak/>
              <w:t>Objetivos</w:t>
            </w:r>
          </w:p>
        </w:tc>
        <w:tc>
          <w:tcPr>
            <w:tcW w:w="7111" w:type="dxa"/>
            <w:vAlign w:val="center"/>
          </w:tcPr>
          <w:p w14:paraId="003BAB60" w14:textId="77777777" w:rsidR="00FF7AAE" w:rsidRDefault="00000000">
            <w:r>
              <w:t>No se modifican los objetivos definidos en la Fase 1. Se reportan con su estado de cumplimiento al cierre de esta fase.</w:t>
            </w:r>
          </w:p>
          <w:p w14:paraId="0C2A37C0" w14:textId="77777777" w:rsidR="00FF7AAE" w:rsidRDefault="00000000">
            <w:r>
              <w:t>Objetivo general: desarrollar e implementar Ventas Monroy, una solución informática integral orientada a la pequeña y mediana empresa de comercialización de maníes, aceitunas y confites, que permita automatizar el registro de entradas y salidas de mercancía, garantizar la trazabilidad de lotes y fechas de vencimiento, y optimizar la gestión de stock. Estado: en desarrollo, con la automatización del registro implementada y la trazabilidad por lote pendiente.</w:t>
            </w:r>
          </w:p>
          <w:p w14:paraId="4AA98B3B" w14:textId="77777777" w:rsidR="00FF7AAE" w:rsidRDefault="00000000">
            <w:r>
              <w:t>Objetivo específico 1 — Levantar y modelar los requerimientos funcionales y no funcionales del negocio. Estado: cumplido. Se realizó mediante entrevistas con el cliente y revisión de su documentación operativa real.</w:t>
            </w:r>
          </w:p>
          <w:p w14:paraId="654F2D6A" w14:textId="77777777" w:rsidR="00FF7AAE" w:rsidRDefault="00000000">
            <w:r>
              <w:t>Objetivo específico 2 — Diseñar la arquitectura de software y el modelo de datos que soporte stock, lotes y fechas de vencimiento. Estado: parcialmente cumplido. La arquitectura está definida e implementada; el modelo de datos formal y su persistencia están en curso.</w:t>
            </w:r>
          </w:p>
          <w:p w14:paraId="298E2801" w14:textId="77777777" w:rsidR="00FF7AAE" w:rsidRDefault="00000000">
            <w:r>
              <w:t>Objetivo específico 3 — Construir la interfaz de usuario y la lógica de negocio para administradores y operadores. Estado: cumplido. Se evidencia en las ocho capturas adjuntas, tanto en la tienda como en el panel de administración.</w:t>
            </w:r>
          </w:p>
          <w:p w14:paraId="4DA188CD" w14:textId="77777777" w:rsidR="00FF7AAE" w:rsidRDefault="00000000">
            <w:r>
              <w:t>Objetivo específico 4 — Gestionar y planificar el ciclo de vida del proyecto. Estado: cumplido y en ejecución continua, con roles asignados, carta Gantt vigente y monitoreo del plan de trabajo.</w:t>
            </w:r>
          </w:p>
          <w:p w14:paraId="490A0387" w14:textId="77777777" w:rsidR="00FF7AAE" w:rsidRDefault="00000000">
            <w:r>
              <w:t>Objetivo específico 5 — Validar y probar la solución mediante pruebas unitarias, de integración y de seguridad. Estado: no iniciado. Se activa en el tramo de cierre.</w:t>
            </w:r>
          </w:p>
        </w:tc>
      </w:tr>
      <w:tr w:rsidR="00FF7AAE" w14:paraId="59558BA2" w14:textId="77777777">
        <w:trPr>
          <w:trHeight w:val="939"/>
        </w:trPr>
        <w:tc>
          <w:tcPr>
            <w:tcW w:w="2528" w:type="dxa"/>
            <w:vAlign w:val="center"/>
          </w:tcPr>
          <w:p w14:paraId="59FC063D" w14:textId="77777777" w:rsidR="00FF7AAE" w:rsidRDefault="00000000">
            <w:pPr>
              <w:rPr>
                <w:color w:val="1F3864"/>
              </w:rPr>
            </w:pPr>
            <w:r>
              <w:rPr>
                <w:color w:val="1F3864"/>
              </w:rPr>
              <w:t>Metodología</w:t>
            </w:r>
          </w:p>
        </w:tc>
        <w:tc>
          <w:tcPr>
            <w:tcW w:w="7111" w:type="dxa"/>
            <w:vAlign w:val="center"/>
          </w:tcPr>
          <w:p w14:paraId="3488281B" w14:textId="77777777" w:rsidR="00FF7AAE" w:rsidRDefault="00000000">
            <w:r>
              <w:t>Se mantiene el marco metodológico definido en la Fase 1: un enfoque ágil basado en Scrum, adaptado a la disponibilidad horaria de la asignatura. A continuación se especifica su implementación concreta.</w:t>
            </w:r>
          </w:p>
          <w:p w14:paraId="66775465" w14:textId="77777777" w:rsidR="00FF7AAE" w:rsidRDefault="00FF7AAE"/>
          <w:p w14:paraId="0AED9690" w14:textId="77777777" w:rsidR="00FF7AAE" w:rsidRDefault="00000000">
            <w:r>
              <w:lastRenderedPageBreak/>
              <w:t xml:space="preserve">Marco de referencia. Se adopta Scrum </w:t>
            </w:r>
            <w:proofErr w:type="spellStart"/>
            <w:r>
              <w:t>segun</w:t>
            </w:r>
            <w:proofErr w:type="spellEnd"/>
            <w:r>
              <w:t xml:space="preserve"> la Guia Scrum (Schwaber y Sutherland, 2020), complementado con las </w:t>
            </w:r>
            <w:proofErr w:type="spellStart"/>
            <w:r>
              <w:t>practicas</w:t>
            </w:r>
            <w:proofErr w:type="spellEnd"/>
            <w:r>
              <w:t xml:space="preserve"> de </w:t>
            </w:r>
            <w:proofErr w:type="spellStart"/>
            <w:r>
              <w:t>ingenieria</w:t>
            </w:r>
            <w:proofErr w:type="spellEnd"/>
            <w:r>
              <w:t xml:space="preserve"> de requisitos y de ciclo de vida descritas por Sommerville (2011) y Pressman (2010). La </w:t>
            </w:r>
            <w:proofErr w:type="spellStart"/>
            <w:r>
              <w:t>eleccion</w:t>
            </w:r>
            <w:proofErr w:type="spellEnd"/>
            <w:r>
              <w:t xml:space="preserve"> se fundamenta en que los requerimientos del cliente son conocidos en su </w:t>
            </w:r>
            <w:proofErr w:type="spellStart"/>
            <w:r>
              <w:t>nucleo</w:t>
            </w:r>
            <w:proofErr w:type="spellEnd"/>
            <w:r>
              <w:t xml:space="preserve"> pero susceptibles de refinamiento, escenario en que un marco iterativo e incremental resulta </w:t>
            </w:r>
            <w:proofErr w:type="spellStart"/>
            <w:r>
              <w:t>mas</w:t>
            </w:r>
            <w:proofErr w:type="spellEnd"/>
            <w:r>
              <w:t xml:space="preserve"> pertinente que un modelo secuencial.</w:t>
            </w:r>
          </w:p>
          <w:p w14:paraId="57B5CD0E" w14:textId="77777777" w:rsidR="00FF7AAE" w:rsidRDefault="00FF7AAE"/>
          <w:p w14:paraId="74887B82" w14:textId="77777777" w:rsidR="00FF7AAE" w:rsidRDefault="00000000">
            <w:proofErr w:type="spellStart"/>
            <w:r>
              <w:t>Duracion</w:t>
            </w:r>
            <w:proofErr w:type="spellEnd"/>
            <w:r>
              <w:t xml:space="preserve"> de la </w:t>
            </w:r>
            <w:proofErr w:type="spellStart"/>
            <w:r>
              <w:t>iteracion</w:t>
            </w:r>
            <w:proofErr w:type="spellEnd"/>
            <w:r>
              <w:t xml:space="preserve">. Se trabaja con </w:t>
            </w:r>
            <w:proofErr w:type="spellStart"/>
            <w:r>
              <w:t>sprints</w:t>
            </w:r>
            <w:proofErr w:type="spellEnd"/>
            <w:r>
              <w:t xml:space="preserve"> de una semana, alineados con las sesiones de la asignatura. Cada sprint produce un incremento funcional verificable del sistema.</w:t>
            </w:r>
          </w:p>
          <w:p w14:paraId="32F719DF" w14:textId="77777777" w:rsidR="00FF7AAE" w:rsidRDefault="00FF7AAE"/>
          <w:p w14:paraId="4CA84C5D" w14:textId="77777777" w:rsidR="00FF7AAE" w:rsidRDefault="00000000">
            <w:r>
              <w:t xml:space="preserve">Roles. El rol de </w:t>
            </w:r>
            <w:proofErr w:type="spellStart"/>
            <w:r>
              <w:t>Product</w:t>
            </w:r>
            <w:proofErr w:type="spellEnd"/>
            <w:r>
              <w:t xml:space="preserve"> Owner lo ejerce el jefe de proyecto, por ser la contraparte con acceso directo al cliente, y es quien prioriza el backlog y valida los incrementos. El rol de facilitador o Scrum Master es rotativo entre los integrantes. El equipo de desarrollo lo conforman los cuatro integrantes, con las especialidades indicadas en el plan de trabajo.</w:t>
            </w:r>
          </w:p>
          <w:p w14:paraId="6F866925" w14:textId="77777777" w:rsidR="00FF7AAE" w:rsidRDefault="00FF7AAE"/>
          <w:p w14:paraId="127C96B9" w14:textId="77777777" w:rsidR="00FF7AAE" w:rsidRDefault="00000000">
            <w:r>
              <w:t xml:space="preserve">Ceremonias. </w:t>
            </w:r>
            <w:proofErr w:type="spellStart"/>
            <w:r>
              <w:t>Planificacion</w:t>
            </w:r>
            <w:proofErr w:type="spellEnd"/>
            <w:r>
              <w:t xml:space="preserve"> de sprint al inicio de cada </w:t>
            </w:r>
            <w:proofErr w:type="spellStart"/>
            <w:r>
              <w:t>sesion</w:t>
            </w:r>
            <w:proofErr w:type="spellEnd"/>
            <w:r>
              <w:t xml:space="preserve"> semanal, en la que se seleccionan los elementos del backlog y se asignan responsables; </w:t>
            </w:r>
            <w:proofErr w:type="spellStart"/>
            <w:r>
              <w:t>reunion</w:t>
            </w:r>
            <w:proofErr w:type="spellEnd"/>
            <w:r>
              <w:t xml:space="preserve"> breve de </w:t>
            </w:r>
            <w:proofErr w:type="spellStart"/>
            <w:r>
              <w:t>sincronizacion</w:t>
            </w:r>
            <w:proofErr w:type="spellEnd"/>
            <w:r>
              <w:t xml:space="preserve"> durante la semana por canal remoto, para detectar bloqueos; </w:t>
            </w:r>
            <w:proofErr w:type="spellStart"/>
            <w:r>
              <w:t>revision</w:t>
            </w:r>
            <w:proofErr w:type="spellEnd"/>
            <w:r>
              <w:t xml:space="preserve"> del incremento al cierre del sprint, contrastando lo construido con los criterios de </w:t>
            </w:r>
            <w:proofErr w:type="spellStart"/>
            <w:r>
              <w:t>aceptacion</w:t>
            </w:r>
            <w:proofErr w:type="spellEnd"/>
            <w:r>
              <w:t>; y retrospectiva al cierre de cada bloque de fase, de la cual surgieron los ajustes reportados en este informe.</w:t>
            </w:r>
          </w:p>
          <w:p w14:paraId="50AEE86F" w14:textId="77777777" w:rsidR="00FF7AAE" w:rsidRDefault="00FF7AAE"/>
          <w:p w14:paraId="6117D120" w14:textId="77777777" w:rsidR="00FF7AAE" w:rsidRDefault="00000000">
            <w:r>
              <w:t xml:space="preserve">Artefactos. </w:t>
            </w:r>
            <w:proofErr w:type="spellStart"/>
            <w:r>
              <w:t>Product</w:t>
            </w:r>
            <w:proofErr w:type="spellEnd"/>
            <w:r>
              <w:t xml:space="preserve"> backlog con los requerimientos funcionales y no funcionales levantados con el cliente; sprint backlog semanal; e incremento de software versionado en el repositorio Git del proyecto.</w:t>
            </w:r>
          </w:p>
          <w:p w14:paraId="69BE9A8E" w14:textId="77777777" w:rsidR="00FF7AAE" w:rsidRDefault="00FF7AAE"/>
          <w:p w14:paraId="503C22EF" w14:textId="77777777" w:rsidR="00FF7AAE" w:rsidRDefault="00000000">
            <w:proofErr w:type="spellStart"/>
            <w:r>
              <w:t>Definicion</w:t>
            </w:r>
            <w:proofErr w:type="spellEnd"/>
            <w:r>
              <w:t xml:space="preserve"> de Terminado (</w:t>
            </w:r>
            <w:proofErr w:type="spellStart"/>
            <w:r>
              <w:t>Definition</w:t>
            </w:r>
            <w:proofErr w:type="spellEnd"/>
            <w:r>
              <w:t xml:space="preserve"> </w:t>
            </w:r>
            <w:proofErr w:type="spellStart"/>
            <w:r>
              <w:t>of</w:t>
            </w:r>
            <w:proofErr w:type="spellEnd"/>
            <w:r>
              <w:t xml:space="preserve"> Done). Un elemento se considera terminado cuando cumple sus criterios de </w:t>
            </w:r>
            <w:proofErr w:type="spellStart"/>
            <w:r>
              <w:t>aceptacion</w:t>
            </w:r>
            <w:proofErr w:type="spellEnd"/>
            <w:r>
              <w:t xml:space="preserve"> funcionales, </w:t>
            </w:r>
            <w:proofErr w:type="spellStart"/>
            <w:r>
              <w:t>esta</w:t>
            </w:r>
            <w:proofErr w:type="spellEnd"/>
            <w:r>
              <w:t xml:space="preserve"> integrado en la rama principal del repositorio, no introduce regresiones en los </w:t>
            </w:r>
            <w:proofErr w:type="spellStart"/>
            <w:r>
              <w:t>modulos</w:t>
            </w:r>
            <w:proofErr w:type="spellEnd"/>
            <w:r>
              <w:t xml:space="preserve"> previos y cuenta con evidencia grafica o documental asociada.</w:t>
            </w:r>
          </w:p>
          <w:p w14:paraId="2E151380" w14:textId="77777777" w:rsidR="00FF7AAE" w:rsidRDefault="00FF7AAE"/>
          <w:p w14:paraId="7999E5D2" w14:textId="77777777" w:rsidR="00FF7AAE" w:rsidRDefault="00000000">
            <w:r>
              <w:t xml:space="preserve">Fases del ciclo de vida sobre las que operan los </w:t>
            </w:r>
            <w:proofErr w:type="spellStart"/>
            <w:r>
              <w:t>sprints</w:t>
            </w:r>
            <w:proofErr w:type="spellEnd"/>
            <w:r>
              <w:t xml:space="preserve">. </w:t>
            </w:r>
            <w:proofErr w:type="spellStart"/>
            <w:r>
              <w:t>Analisis</w:t>
            </w:r>
            <w:proofErr w:type="spellEnd"/>
            <w:r>
              <w:t xml:space="preserve"> e </w:t>
            </w:r>
            <w:proofErr w:type="spellStart"/>
            <w:r>
              <w:t>ingenieria</w:t>
            </w:r>
            <w:proofErr w:type="spellEnd"/>
            <w:r>
              <w:t xml:space="preserve"> de requisitos; </w:t>
            </w:r>
            <w:proofErr w:type="spellStart"/>
            <w:r>
              <w:t>diseno</w:t>
            </w:r>
            <w:proofErr w:type="spellEnd"/>
            <w:r>
              <w:t xml:space="preserve"> </w:t>
            </w:r>
            <w:proofErr w:type="spellStart"/>
            <w:r>
              <w:t>arquitectonico</w:t>
            </w:r>
            <w:proofErr w:type="spellEnd"/>
            <w:r>
              <w:t xml:space="preserve"> y de datos; </w:t>
            </w:r>
            <w:proofErr w:type="spellStart"/>
            <w:r>
              <w:t>implementacion</w:t>
            </w:r>
            <w:proofErr w:type="spellEnd"/>
            <w:r>
              <w:t xml:space="preserve"> y desarrollo; y pruebas y despliegue, esta </w:t>
            </w:r>
            <w:proofErr w:type="spellStart"/>
            <w:r>
              <w:t>ultima</w:t>
            </w:r>
            <w:proofErr w:type="spellEnd"/>
            <w:r>
              <w:t xml:space="preserve"> pendiente de inicio.</w:t>
            </w:r>
          </w:p>
          <w:p w14:paraId="20129EB4" w14:textId="77777777" w:rsidR="00FF7AAE" w:rsidRDefault="00FF7AAE"/>
          <w:p w14:paraId="055F2B26" w14:textId="77777777" w:rsidR="00FF7AAE" w:rsidRDefault="00000000">
            <w:r>
              <w:t xml:space="preserve">Herramientas de soporte. Control de versiones distribuido con Git y repositorio remoto en GitHub; Draw.io para el modelamiento de datos; </w:t>
            </w:r>
            <w:proofErr w:type="spellStart"/>
            <w:r>
              <w:t>Figma</w:t>
            </w:r>
            <w:proofErr w:type="spellEnd"/>
            <w:r>
              <w:t xml:space="preserve"> para el prototipado de interfaz; Visual Studio Code como entorno de desarrollo; y seguimiento del avance sobre la carta Gantt y el plan de trabajo de este informe.</w:t>
            </w:r>
          </w:p>
          <w:p w14:paraId="2F06F66C" w14:textId="77777777" w:rsidR="00FF7AAE" w:rsidRDefault="00FF7AAE"/>
          <w:p w14:paraId="392847C1" w14:textId="77777777" w:rsidR="00FF7AAE" w:rsidRDefault="00000000">
            <w:r>
              <w:t xml:space="preserve">Ajuste </w:t>
            </w:r>
            <w:proofErr w:type="spellStart"/>
            <w:r>
              <w:t>metodologico</w:t>
            </w:r>
            <w:proofErr w:type="spellEnd"/>
            <w:r>
              <w:t xml:space="preserve"> introducido en esta fase. La secuencia prevista se </w:t>
            </w:r>
            <w:proofErr w:type="spellStart"/>
            <w:r>
              <w:t>altero</w:t>
            </w:r>
            <w:proofErr w:type="spellEnd"/>
            <w:r>
              <w:t xml:space="preserve"> en la </w:t>
            </w:r>
            <w:proofErr w:type="spellStart"/>
            <w:r>
              <w:t>practica</w:t>
            </w:r>
            <w:proofErr w:type="spellEnd"/>
            <w:r>
              <w:t xml:space="preserve">: la </w:t>
            </w:r>
            <w:proofErr w:type="spellStart"/>
            <w:r>
              <w:t>implementacion</w:t>
            </w:r>
            <w:proofErr w:type="spellEnd"/>
            <w:r>
              <w:t xml:space="preserve"> de la capa de </w:t>
            </w:r>
            <w:proofErr w:type="spellStart"/>
            <w:r>
              <w:t>presentacion</w:t>
            </w:r>
            <w:proofErr w:type="spellEnd"/>
            <w:r>
              <w:t xml:space="preserve"> avanzo antes del cierre del </w:t>
            </w:r>
            <w:proofErr w:type="spellStart"/>
            <w:r>
              <w:t>diseno</w:t>
            </w:r>
            <w:proofErr w:type="spellEnd"/>
            <w:r>
              <w:t xml:space="preserve"> de datos. El equipo mantiene el marco </w:t>
            </w:r>
            <w:proofErr w:type="spellStart"/>
            <w:r>
              <w:t>metodologico</w:t>
            </w:r>
            <w:proofErr w:type="spellEnd"/>
            <w:r>
              <w:t>, pero reordena el backlog del tramo restante para priorizar la capa estructural, de la que dependen las funcionalidades aun no implementadas.</w:t>
            </w:r>
          </w:p>
        </w:tc>
      </w:tr>
      <w:tr w:rsidR="00FF7AAE" w14:paraId="07D90432" w14:textId="77777777">
        <w:trPr>
          <w:trHeight w:val="2377"/>
        </w:trPr>
        <w:tc>
          <w:tcPr>
            <w:tcW w:w="2528" w:type="dxa"/>
            <w:vAlign w:val="center"/>
          </w:tcPr>
          <w:p w14:paraId="41DA9B7F" w14:textId="77777777" w:rsidR="00FF7AAE" w:rsidRDefault="00000000">
            <w:pPr>
              <w:rPr>
                <w:color w:val="1F3864"/>
              </w:rPr>
            </w:pPr>
            <w:r>
              <w:rPr>
                <w:color w:val="1F3864"/>
              </w:rPr>
              <w:lastRenderedPageBreak/>
              <w:t>Evidencias de avance</w:t>
            </w:r>
          </w:p>
        </w:tc>
        <w:tc>
          <w:tcPr>
            <w:tcW w:w="7111" w:type="dxa"/>
            <w:vAlign w:val="center"/>
          </w:tcPr>
          <w:p w14:paraId="7A8C2236" w14:textId="77777777" w:rsidR="00FF7AAE" w:rsidRDefault="00000000">
            <w:pPr>
              <w:rPr>
                <w:i/>
                <w:iCs/>
                <w:sz w:val="20"/>
                <w:szCs w:val="20"/>
              </w:rPr>
            </w:pPr>
            <w:r>
              <w:rPr>
                <w:i/>
                <w:iCs/>
                <w:sz w:val="20"/>
                <w:szCs w:val="20"/>
              </w:rPr>
              <w:t>Evidencia 1: Interfaz principal</w:t>
            </w:r>
          </w:p>
          <w:p w14:paraId="6D0971F8" w14:textId="77777777" w:rsidR="00FF7AAE" w:rsidRDefault="00000000">
            <w:pPr>
              <w:rPr>
                <w:i/>
                <w:iCs/>
                <w:sz w:val="20"/>
                <w:szCs w:val="20"/>
              </w:rPr>
            </w:pPr>
            <w:r>
              <w:rPr>
                <w:i/>
                <w:iCs/>
                <w:noProof/>
                <w:sz w:val="20"/>
                <w:szCs w:val="20"/>
              </w:rPr>
              <w:drawing>
                <wp:inline distT="114300" distB="114300" distL="114300" distR="114300" wp14:anchorId="0BF6B51E" wp14:editId="128EE704">
                  <wp:extent cx="4381500" cy="2184400"/>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381500" cy="2184400"/>
                          </a:xfrm>
                          <a:prstGeom prst="rect">
                            <a:avLst/>
                          </a:prstGeom>
                          <a:ln/>
                        </pic:spPr>
                      </pic:pic>
                    </a:graphicData>
                  </a:graphic>
                </wp:inline>
              </w:drawing>
            </w:r>
          </w:p>
          <w:p w14:paraId="1E6616C8" w14:textId="77777777" w:rsidR="00FF7AAE" w:rsidRDefault="00000000">
            <w:pPr>
              <w:rPr>
                <w:i/>
                <w:iCs/>
                <w:sz w:val="20"/>
                <w:szCs w:val="20"/>
              </w:rPr>
            </w:pPr>
            <w:r>
              <w:rPr>
                <w:i/>
                <w:iCs/>
                <w:sz w:val="20"/>
                <w:szCs w:val="20"/>
              </w:rPr>
              <w:t xml:space="preserve">Pantalla principal de la tienda, donde se observa el encabezado con barra de búsqueda, inicio de sesión, carrito de compras, banner principal con botón de acción que redirige al catálogo. </w:t>
            </w:r>
          </w:p>
          <w:p w14:paraId="4D84A87C" w14:textId="77777777" w:rsidR="00FF7AAE" w:rsidRDefault="00000000">
            <w:pPr>
              <w:rPr>
                <w:i/>
                <w:iCs/>
                <w:sz w:val="20"/>
                <w:szCs w:val="20"/>
              </w:rPr>
            </w:pPr>
            <w:r>
              <w:rPr>
                <w:i/>
                <w:iCs/>
                <w:sz w:val="20"/>
                <w:szCs w:val="20"/>
              </w:rPr>
              <w:t xml:space="preserve">Justificación: Demuestra el cumplimiento del hito del </w:t>
            </w:r>
            <w:proofErr w:type="spellStart"/>
            <w:r>
              <w:rPr>
                <w:i/>
                <w:iCs/>
                <w:sz w:val="20"/>
                <w:szCs w:val="20"/>
              </w:rPr>
              <w:t>frontend</w:t>
            </w:r>
            <w:proofErr w:type="spellEnd"/>
            <w:r>
              <w:rPr>
                <w:i/>
                <w:iCs/>
                <w:sz w:val="20"/>
                <w:szCs w:val="20"/>
              </w:rPr>
              <w:t xml:space="preserve"> y la interfaz de usuario, dejando operativa la navegación inicial y la estructura visual básica para el cliente.</w:t>
            </w:r>
          </w:p>
          <w:p w14:paraId="75406EDE" w14:textId="77777777" w:rsidR="00FF7AAE" w:rsidRDefault="00000000">
            <w:pPr>
              <w:rPr>
                <w:i/>
                <w:iCs/>
                <w:sz w:val="20"/>
                <w:szCs w:val="20"/>
              </w:rPr>
            </w:pPr>
            <w:r>
              <w:rPr>
                <w:i/>
                <w:iCs/>
                <w:sz w:val="20"/>
                <w:szCs w:val="20"/>
              </w:rPr>
              <w:t>Evidencia 2: Autenticación de usuarios</w:t>
            </w:r>
          </w:p>
          <w:p w14:paraId="43EA21FA" w14:textId="77777777" w:rsidR="00FF7AAE" w:rsidRDefault="00000000">
            <w:pPr>
              <w:rPr>
                <w:i/>
                <w:iCs/>
                <w:sz w:val="20"/>
                <w:szCs w:val="20"/>
              </w:rPr>
            </w:pPr>
            <w:r>
              <w:rPr>
                <w:i/>
                <w:iCs/>
                <w:noProof/>
                <w:sz w:val="20"/>
                <w:szCs w:val="20"/>
              </w:rPr>
              <w:lastRenderedPageBreak/>
              <w:drawing>
                <wp:inline distT="114300" distB="114300" distL="114300" distR="114300" wp14:anchorId="0F4130E4" wp14:editId="52FD434A">
                  <wp:extent cx="4381500" cy="4136736"/>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81500" cy="4136736"/>
                          </a:xfrm>
                          <a:prstGeom prst="rect">
                            <a:avLst/>
                          </a:prstGeom>
                          <a:ln/>
                        </pic:spPr>
                      </pic:pic>
                    </a:graphicData>
                  </a:graphic>
                </wp:inline>
              </w:drawing>
            </w:r>
          </w:p>
          <w:p w14:paraId="082639E2" w14:textId="77777777" w:rsidR="00FF7AAE" w:rsidRDefault="00000000">
            <w:pPr>
              <w:rPr>
                <w:i/>
                <w:iCs/>
                <w:sz w:val="20"/>
                <w:szCs w:val="20"/>
              </w:rPr>
            </w:pPr>
            <w:r>
              <w:rPr>
                <w:i/>
                <w:iCs/>
                <w:sz w:val="20"/>
                <w:szCs w:val="20"/>
              </w:rPr>
              <w:t>Captura de la ventana de inicio de sesión de usuarios, la cual permite la autenticación mediante credenciales tradicionales (correo y contraseña) o la integración con proveedores externos como Google.</w:t>
            </w:r>
          </w:p>
          <w:p w14:paraId="3D874035" w14:textId="77777777" w:rsidR="00FF7AAE" w:rsidRDefault="00000000">
            <w:pPr>
              <w:rPr>
                <w:i/>
                <w:iCs/>
                <w:sz w:val="20"/>
                <w:szCs w:val="20"/>
              </w:rPr>
            </w:pPr>
            <w:r>
              <w:rPr>
                <w:i/>
                <w:iCs/>
                <w:sz w:val="20"/>
                <w:szCs w:val="20"/>
              </w:rPr>
              <w:t xml:space="preserve">Justificación: Muestra el progreso en la implementación de la gestión de usuarios e inicio de sesión, un requisito clave para permitir el seguimiento de pedidos, la personalización de la cuenta y el proceso de compra. </w:t>
            </w:r>
          </w:p>
          <w:p w14:paraId="08B7186F" w14:textId="77777777" w:rsidR="00FF7AAE" w:rsidRDefault="00000000">
            <w:pPr>
              <w:rPr>
                <w:i/>
                <w:iCs/>
                <w:sz w:val="20"/>
                <w:szCs w:val="20"/>
              </w:rPr>
            </w:pPr>
            <w:r>
              <w:rPr>
                <w:i/>
                <w:iCs/>
                <w:sz w:val="20"/>
                <w:szCs w:val="20"/>
              </w:rPr>
              <w:t>Evidencia 3: Catálogo de productos y filtrados por categoría</w:t>
            </w:r>
          </w:p>
          <w:p w14:paraId="7331125E" w14:textId="77777777" w:rsidR="00FF7AAE" w:rsidRDefault="00000000">
            <w:pPr>
              <w:rPr>
                <w:i/>
                <w:iCs/>
                <w:sz w:val="20"/>
                <w:szCs w:val="20"/>
              </w:rPr>
            </w:pPr>
            <w:r>
              <w:rPr>
                <w:i/>
                <w:iCs/>
                <w:noProof/>
                <w:sz w:val="20"/>
                <w:szCs w:val="20"/>
              </w:rPr>
              <w:drawing>
                <wp:inline distT="114300" distB="114300" distL="114300" distR="114300" wp14:anchorId="590B4B04" wp14:editId="2149D031">
                  <wp:extent cx="4381500" cy="193040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381500" cy="1930400"/>
                          </a:xfrm>
                          <a:prstGeom prst="rect">
                            <a:avLst/>
                          </a:prstGeom>
                          <a:ln/>
                        </pic:spPr>
                      </pic:pic>
                    </a:graphicData>
                  </a:graphic>
                </wp:inline>
              </w:drawing>
            </w:r>
          </w:p>
          <w:p w14:paraId="3C9A9B42" w14:textId="77777777" w:rsidR="00FF7AAE" w:rsidRDefault="00000000">
            <w:pPr>
              <w:rPr>
                <w:i/>
                <w:iCs/>
                <w:sz w:val="20"/>
                <w:szCs w:val="20"/>
              </w:rPr>
            </w:pPr>
            <w:r>
              <w:rPr>
                <w:i/>
                <w:iCs/>
                <w:sz w:val="20"/>
                <w:szCs w:val="20"/>
              </w:rPr>
              <w:t xml:space="preserve">Captura de la sección de catálogo de productos, donde se aprecia el sistema de </w:t>
            </w:r>
            <w:proofErr w:type="spellStart"/>
            <w:r>
              <w:rPr>
                <w:i/>
                <w:iCs/>
                <w:sz w:val="20"/>
                <w:szCs w:val="20"/>
              </w:rPr>
              <w:t>cards</w:t>
            </w:r>
            <w:proofErr w:type="spellEnd"/>
            <w:r>
              <w:rPr>
                <w:i/>
                <w:iCs/>
                <w:sz w:val="20"/>
                <w:szCs w:val="20"/>
              </w:rPr>
              <w:t xml:space="preserve"> para la visualización de ítem con sus respectivas imágenes, precios, descripciones breves y botón de agregado rápido, además de botones de filtrado por categoría. </w:t>
            </w:r>
          </w:p>
          <w:p w14:paraId="1242F73D" w14:textId="77777777" w:rsidR="00FF7AAE" w:rsidRDefault="00000000">
            <w:pPr>
              <w:rPr>
                <w:i/>
                <w:iCs/>
                <w:sz w:val="20"/>
                <w:szCs w:val="20"/>
              </w:rPr>
            </w:pPr>
            <w:r>
              <w:rPr>
                <w:i/>
                <w:iCs/>
                <w:sz w:val="20"/>
                <w:szCs w:val="20"/>
              </w:rPr>
              <w:lastRenderedPageBreak/>
              <w:t>Justificación: Evidencia la implementación del módulo central de la tienda, demostrando que la consulta, renderizado dinámico de productos y la interacción rápida para añadir elementos al carrito de compras que se encuentran desarrollados y funcionales</w:t>
            </w:r>
          </w:p>
          <w:p w14:paraId="2E13A4D8" w14:textId="77777777" w:rsidR="00FF7AAE" w:rsidRDefault="00000000">
            <w:pPr>
              <w:rPr>
                <w:i/>
                <w:iCs/>
                <w:sz w:val="20"/>
                <w:szCs w:val="20"/>
              </w:rPr>
            </w:pPr>
            <w:r>
              <w:rPr>
                <w:i/>
                <w:iCs/>
                <w:sz w:val="20"/>
                <w:szCs w:val="20"/>
              </w:rPr>
              <w:t xml:space="preserve">Evidencia 4: Carrito de compras </w:t>
            </w:r>
          </w:p>
          <w:p w14:paraId="42A7C976" w14:textId="77777777" w:rsidR="00FF7AAE" w:rsidRDefault="00000000">
            <w:pPr>
              <w:rPr>
                <w:i/>
                <w:iCs/>
                <w:sz w:val="20"/>
                <w:szCs w:val="20"/>
              </w:rPr>
            </w:pPr>
            <w:r>
              <w:rPr>
                <w:i/>
                <w:iCs/>
                <w:noProof/>
                <w:sz w:val="20"/>
                <w:szCs w:val="20"/>
              </w:rPr>
              <w:drawing>
                <wp:inline distT="114300" distB="114300" distL="114300" distR="114300" wp14:anchorId="27C4A552" wp14:editId="3E06F323">
                  <wp:extent cx="4276725" cy="5610225"/>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276725" cy="5610225"/>
                          </a:xfrm>
                          <a:prstGeom prst="rect">
                            <a:avLst/>
                          </a:prstGeom>
                          <a:ln/>
                        </pic:spPr>
                      </pic:pic>
                    </a:graphicData>
                  </a:graphic>
                </wp:inline>
              </w:drawing>
            </w:r>
          </w:p>
          <w:p w14:paraId="39E88949" w14:textId="77777777" w:rsidR="00FF7AAE" w:rsidRDefault="00000000">
            <w:pPr>
              <w:rPr>
                <w:i/>
                <w:iCs/>
                <w:sz w:val="20"/>
                <w:szCs w:val="20"/>
              </w:rPr>
            </w:pPr>
            <w:r>
              <w:rPr>
                <w:i/>
                <w:iCs/>
                <w:sz w:val="20"/>
                <w:szCs w:val="20"/>
              </w:rPr>
              <w:t>Captura de la ventana desplegable del carrito de compras ("Tu carrito"), donde se despliega el listado de productos seleccionados, controles interactivos para incrementar o reducir cantidades, opción para eliminar ítems, desglose automático del subtotal, costo de envío y cálculo del total a pagar, junto a un botón guiado para finalizar el proceso de compra.</w:t>
            </w:r>
          </w:p>
          <w:p w14:paraId="28E7920F" w14:textId="77777777" w:rsidR="00FF7AAE" w:rsidRDefault="00000000">
            <w:pPr>
              <w:rPr>
                <w:i/>
                <w:iCs/>
                <w:sz w:val="20"/>
                <w:szCs w:val="20"/>
              </w:rPr>
            </w:pPr>
            <w:r>
              <w:rPr>
                <w:i/>
                <w:iCs/>
                <w:sz w:val="20"/>
                <w:szCs w:val="20"/>
              </w:rPr>
              <w:t xml:space="preserve">Justificación: Demuestra el desarrollo de la lógica de negocio y del estado global de la aplicación , confirmando que la adición, modificación y cálculo financiero en </w:t>
            </w:r>
            <w:r>
              <w:rPr>
                <w:i/>
                <w:iCs/>
                <w:sz w:val="20"/>
                <w:szCs w:val="20"/>
              </w:rPr>
              <w:lastRenderedPageBreak/>
              <w:t xml:space="preserve">tiempo real de los artículos dentro de la orden se encuentran completamente implementados y operativos. </w:t>
            </w:r>
          </w:p>
          <w:p w14:paraId="56DB0970" w14:textId="77777777" w:rsidR="00FF7AAE" w:rsidRDefault="00000000">
            <w:pPr>
              <w:rPr>
                <w:i/>
                <w:iCs/>
                <w:sz w:val="20"/>
                <w:szCs w:val="20"/>
              </w:rPr>
            </w:pPr>
            <w:r>
              <w:rPr>
                <w:i/>
                <w:iCs/>
                <w:sz w:val="20"/>
                <w:szCs w:val="20"/>
              </w:rPr>
              <w:t>Evidencia 5: Administración (</w:t>
            </w:r>
            <w:proofErr w:type="spellStart"/>
            <w:r>
              <w:rPr>
                <w:i/>
                <w:iCs/>
                <w:sz w:val="20"/>
                <w:szCs w:val="20"/>
              </w:rPr>
              <w:t>dashboard</w:t>
            </w:r>
            <w:proofErr w:type="spellEnd"/>
            <w:r>
              <w:rPr>
                <w:i/>
                <w:iCs/>
                <w:sz w:val="20"/>
                <w:szCs w:val="20"/>
              </w:rPr>
              <w:t xml:space="preserve">) Gestión de Inventario </w:t>
            </w:r>
          </w:p>
          <w:p w14:paraId="2C05EC2C" w14:textId="77777777" w:rsidR="00FF7AAE" w:rsidRDefault="00000000">
            <w:pPr>
              <w:rPr>
                <w:i/>
                <w:iCs/>
                <w:sz w:val="20"/>
                <w:szCs w:val="20"/>
              </w:rPr>
            </w:pPr>
            <w:r>
              <w:rPr>
                <w:i/>
                <w:iCs/>
                <w:noProof/>
                <w:sz w:val="20"/>
                <w:szCs w:val="20"/>
              </w:rPr>
              <w:drawing>
                <wp:inline distT="114300" distB="114300" distL="114300" distR="114300" wp14:anchorId="2BAA4FF8" wp14:editId="3FCAB728">
                  <wp:extent cx="4381500" cy="18034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381500" cy="1803400"/>
                          </a:xfrm>
                          <a:prstGeom prst="rect">
                            <a:avLst/>
                          </a:prstGeom>
                          <a:ln/>
                        </pic:spPr>
                      </pic:pic>
                    </a:graphicData>
                  </a:graphic>
                </wp:inline>
              </w:drawing>
            </w:r>
          </w:p>
          <w:p w14:paraId="7A422FB2" w14:textId="77777777" w:rsidR="00FF7AAE" w:rsidRDefault="00000000">
            <w:pPr>
              <w:rPr>
                <w:i/>
                <w:iCs/>
                <w:sz w:val="20"/>
                <w:szCs w:val="20"/>
              </w:rPr>
            </w:pPr>
            <w:r>
              <w:rPr>
                <w:i/>
                <w:iCs/>
                <w:sz w:val="20"/>
                <w:szCs w:val="20"/>
              </w:rPr>
              <w:t>Captura de la vista de administración ("Resumen"), la cual incluye un menú lateral de navegación (Inventario, Movimientos, Pedidos, Accesos Rápidos), métricas clave en tiempo real (</w:t>
            </w:r>
            <w:proofErr w:type="spellStart"/>
            <w:r>
              <w:rPr>
                <w:i/>
                <w:iCs/>
                <w:sz w:val="20"/>
                <w:szCs w:val="20"/>
              </w:rPr>
              <w:t>KPIs</w:t>
            </w:r>
            <w:proofErr w:type="spellEnd"/>
            <w:r>
              <w:rPr>
                <w:i/>
                <w:iCs/>
                <w:sz w:val="20"/>
                <w:szCs w:val="20"/>
              </w:rPr>
              <w:t xml:space="preserve">: productos activos, unidades disponibles, valoración del inventario y alertas de stock), un sistema de notificaciones críticas, botones para exportar datos o registrar productos nuevos, y una sección priorizada de artículos por reponer. </w:t>
            </w:r>
          </w:p>
          <w:p w14:paraId="582CA617" w14:textId="77777777" w:rsidR="00FF7AAE" w:rsidRDefault="00000000">
            <w:pPr>
              <w:rPr>
                <w:i/>
                <w:iCs/>
                <w:sz w:val="20"/>
                <w:szCs w:val="20"/>
              </w:rPr>
            </w:pPr>
            <w:r>
              <w:rPr>
                <w:i/>
                <w:iCs/>
                <w:sz w:val="20"/>
                <w:szCs w:val="20"/>
              </w:rPr>
              <w:t>Justificación: Demuestra el desarrollo completo del módulo de gestión interna (</w:t>
            </w:r>
            <w:proofErr w:type="spellStart"/>
            <w:r>
              <w:rPr>
                <w:i/>
                <w:iCs/>
                <w:sz w:val="20"/>
                <w:szCs w:val="20"/>
              </w:rPr>
              <w:t>backoffice</w:t>
            </w:r>
            <w:proofErr w:type="spellEnd"/>
            <w:r>
              <w:rPr>
                <w:i/>
                <w:iCs/>
                <w:sz w:val="20"/>
                <w:szCs w:val="20"/>
              </w:rPr>
              <w:t xml:space="preserve">), evidenciando que la plataforma no es solo un catálogo visual, sino un sistema integral capaz de consolidar datos de stock, gestionar pedidos y facilitar la toma de decisiones del administrador. </w:t>
            </w:r>
          </w:p>
          <w:p w14:paraId="43ECA5E2" w14:textId="77777777" w:rsidR="00FF7AAE" w:rsidRDefault="00000000">
            <w:pPr>
              <w:rPr>
                <w:i/>
                <w:iCs/>
                <w:sz w:val="20"/>
                <w:szCs w:val="20"/>
              </w:rPr>
            </w:pPr>
            <w:r>
              <w:rPr>
                <w:i/>
                <w:iCs/>
                <w:sz w:val="20"/>
                <w:szCs w:val="20"/>
              </w:rPr>
              <w:t xml:space="preserve">Evidencia 6 Inventario de Productos </w:t>
            </w:r>
          </w:p>
          <w:p w14:paraId="68A4ADA9" w14:textId="77777777" w:rsidR="00FF7AAE" w:rsidRDefault="00000000">
            <w:pPr>
              <w:rPr>
                <w:i/>
                <w:iCs/>
                <w:sz w:val="20"/>
                <w:szCs w:val="20"/>
              </w:rPr>
            </w:pPr>
            <w:r>
              <w:rPr>
                <w:i/>
                <w:iCs/>
                <w:noProof/>
                <w:sz w:val="20"/>
                <w:szCs w:val="20"/>
              </w:rPr>
              <w:drawing>
                <wp:inline distT="114300" distB="114300" distL="114300" distR="114300" wp14:anchorId="5EE1601B" wp14:editId="0730DF34">
                  <wp:extent cx="4381500" cy="2019300"/>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81500" cy="2019300"/>
                          </a:xfrm>
                          <a:prstGeom prst="rect">
                            <a:avLst/>
                          </a:prstGeom>
                          <a:ln/>
                        </pic:spPr>
                      </pic:pic>
                    </a:graphicData>
                  </a:graphic>
                </wp:inline>
              </w:drawing>
            </w:r>
          </w:p>
          <w:p w14:paraId="10A70F14" w14:textId="77777777" w:rsidR="00FF7AAE" w:rsidRDefault="00000000">
            <w:pPr>
              <w:rPr>
                <w:i/>
                <w:iCs/>
                <w:sz w:val="20"/>
                <w:szCs w:val="20"/>
              </w:rPr>
            </w:pPr>
            <w:r>
              <w:rPr>
                <w:i/>
                <w:iCs/>
                <w:sz w:val="20"/>
                <w:szCs w:val="20"/>
              </w:rPr>
              <w:t xml:space="preserve">Captura de la vista del inventario completo en formato tabla, donde se listan los artículos registrados con su respectivo código SKU (ej. MON-001), imagen, categoría, precio, unidades en stock, etiquetas de estado según nivel de existencias (Disponible, Bajo stock, Agotado) y un botón de acción rápida para la edición de cada registro. </w:t>
            </w:r>
          </w:p>
          <w:p w14:paraId="73FA2E35" w14:textId="77777777" w:rsidR="00FF7AAE" w:rsidRDefault="00000000">
            <w:pPr>
              <w:rPr>
                <w:i/>
                <w:iCs/>
                <w:sz w:val="20"/>
                <w:szCs w:val="20"/>
              </w:rPr>
            </w:pPr>
            <w:r>
              <w:rPr>
                <w:i/>
                <w:iCs/>
                <w:sz w:val="20"/>
                <w:szCs w:val="20"/>
              </w:rPr>
              <w:t xml:space="preserve">Justificación: Demuestra el desarrollo de la gestión detallada del catálogo desde el módulo de administración, confirmando la correcta implementación de las operaciones básicas de mantenedor (CRUD: Lectura, Edición y Actualización de productos). </w:t>
            </w:r>
          </w:p>
          <w:p w14:paraId="5FCB8D14" w14:textId="77777777" w:rsidR="00FF7AAE" w:rsidRDefault="00000000">
            <w:pPr>
              <w:rPr>
                <w:i/>
                <w:iCs/>
                <w:sz w:val="20"/>
                <w:szCs w:val="20"/>
              </w:rPr>
            </w:pPr>
            <w:r>
              <w:rPr>
                <w:i/>
                <w:iCs/>
                <w:sz w:val="20"/>
                <w:szCs w:val="20"/>
              </w:rPr>
              <w:lastRenderedPageBreak/>
              <w:t>Evidencia 7  Gestión y seguimiento de pedidos</w:t>
            </w:r>
          </w:p>
          <w:p w14:paraId="1EF032C7" w14:textId="77777777" w:rsidR="00FF7AAE" w:rsidRDefault="00000000">
            <w:pPr>
              <w:rPr>
                <w:i/>
                <w:iCs/>
                <w:sz w:val="20"/>
                <w:szCs w:val="20"/>
              </w:rPr>
            </w:pPr>
            <w:r>
              <w:rPr>
                <w:i/>
                <w:iCs/>
                <w:noProof/>
                <w:sz w:val="20"/>
                <w:szCs w:val="20"/>
              </w:rPr>
              <w:drawing>
                <wp:inline distT="114300" distB="114300" distL="114300" distR="114300" wp14:anchorId="78EF76E0" wp14:editId="15B056EE">
                  <wp:extent cx="4381500" cy="2197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381500" cy="2197100"/>
                          </a:xfrm>
                          <a:prstGeom prst="rect">
                            <a:avLst/>
                          </a:prstGeom>
                          <a:ln/>
                        </pic:spPr>
                      </pic:pic>
                    </a:graphicData>
                  </a:graphic>
                </wp:inline>
              </w:drawing>
            </w:r>
          </w:p>
          <w:p w14:paraId="7FD8AF17" w14:textId="77777777" w:rsidR="00FF7AAE" w:rsidRDefault="00000000">
            <w:pPr>
              <w:rPr>
                <w:i/>
                <w:iCs/>
                <w:sz w:val="20"/>
                <w:szCs w:val="20"/>
              </w:rPr>
            </w:pPr>
            <w:r>
              <w:rPr>
                <w:i/>
                <w:iCs/>
                <w:sz w:val="20"/>
                <w:szCs w:val="20"/>
              </w:rPr>
              <w:t xml:space="preserve">Captura de la vista de gestión de pedidos ("Pedidos"), donde se aprecia la tabla con el historial de compras realizadas, incluyendo identificador de orden (ej. #MON-1048), cliente, fecha y hora, cantidad de productos, total monetario, barra de búsqueda dedicada y etiquetas dinámicas del flujo de entrega (Pendiente, Preparando, Enviado, Entregado). </w:t>
            </w:r>
          </w:p>
          <w:p w14:paraId="36C20B67" w14:textId="77777777" w:rsidR="00FF7AAE" w:rsidRDefault="00000000">
            <w:pPr>
              <w:rPr>
                <w:i/>
                <w:iCs/>
                <w:sz w:val="20"/>
                <w:szCs w:val="20"/>
              </w:rPr>
            </w:pPr>
            <w:r>
              <w:rPr>
                <w:i/>
                <w:iCs/>
                <w:sz w:val="20"/>
                <w:szCs w:val="20"/>
              </w:rPr>
              <w:t xml:space="preserve">Justificación: Evidencia el desarrollo de la trazabilidad operativa de ventas en el </w:t>
            </w:r>
            <w:proofErr w:type="spellStart"/>
            <w:r>
              <w:rPr>
                <w:i/>
                <w:iCs/>
                <w:sz w:val="20"/>
                <w:szCs w:val="20"/>
              </w:rPr>
              <w:t>backoffice</w:t>
            </w:r>
            <w:proofErr w:type="spellEnd"/>
            <w:r>
              <w:rPr>
                <w:i/>
                <w:iCs/>
                <w:sz w:val="20"/>
                <w:szCs w:val="20"/>
              </w:rPr>
              <w:t xml:space="preserve">, confirmando que el ciclo completo de procesamiento de compras —desde la orden inicial del cliente hasta el estado final de despacho— se encuentra implementado y controlado dinámicamente. </w:t>
            </w:r>
          </w:p>
          <w:p w14:paraId="4D3C469C" w14:textId="77777777" w:rsidR="00FF7AAE" w:rsidRDefault="00000000">
            <w:pPr>
              <w:rPr>
                <w:i/>
                <w:iCs/>
                <w:sz w:val="20"/>
                <w:szCs w:val="20"/>
              </w:rPr>
            </w:pPr>
            <w:r>
              <w:rPr>
                <w:i/>
                <w:iCs/>
                <w:sz w:val="20"/>
                <w:szCs w:val="20"/>
              </w:rPr>
              <w:t>Evidencia 8  Registro Manual de movimiento de Stock</w:t>
            </w:r>
          </w:p>
          <w:p w14:paraId="1C6DA07F" w14:textId="77777777" w:rsidR="00FF7AAE" w:rsidRDefault="00000000">
            <w:pPr>
              <w:rPr>
                <w:i/>
                <w:iCs/>
                <w:sz w:val="20"/>
                <w:szCs w:val="20"/>
              </w:rPr>
            </w:pPr>
            <w:r>
              <w:rPr>
                <w:i/>
                <w:iCs/>
                <w:noProof/>
                <w:sz w:val="20"/>
                <w:szCs w:val="20"/>
              </w:rPr>
              <w:drawing>
                <wp:inline distT="114300" distB="114300" distL="114300" distR="114300" wp14:anchorId="29039D23" wp14:editId="0AB015CB">
                  <wp:extent cx="4381500" cy="25400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381500" cy="2540000"/>
                          </a:xfrm>
                          <a:prstGeom prst="rect">
                            <a:avLst/>
                          </a:prstGeom>
                          <a:ln/>
                        </pic:spPr>
                      </pic:pic>
                    </a:graphicData>
                  </a:graphic>
                </wp:inline>
              </w:drawing>
            </w:r>
          </w:p>
          <w:p w14:paraId="34B2E91A" w14:textId="77777777" w:rsidR="00FF7AAE" w:rsidRDefault="00000000">
            <w:pPr>
              <w:rPr>
                <w:i/>
                <w:iCs/>
                <w:sz w:val="20"/>
                <w:szCs w:val="20"/>
              </w:rPr>
            </w:pPr>
            <w:r>
              <w:rPr>
                <w:i/>
                <w:iCs/>
                <w:sz w:val="20"/>
                <w:szCs w:val="20"/>
              </w:rPr>
              <w:t xml:space="preserve">Captura del formulario emergente ("Registrar movimiento"), el cual permite al administrador seleccionar un producto del catálogo, definir el tipo de transacción (Entrada o Salida), ingresar la cantidad de unidades y especificar el motivo del movimiento (reposición, ajuste de recuento, merma, etc.). </w:t>
            </w:r>
          </w:p>
          <w:p w14:paraId="4EA5506E" w14:textId="77777777" w:rsidR="00FF7AAE" w:rsidRDefault="00000000">
            <w:pPr>
              <w:rPr>
                <w:i/>
                <w:iCs/>
                <w:sz w:val="20"/>
                <w:szCs w:val="20"/>
              </w:rPr>
            </w:pPr>
            <w:r>
              <w:rPr>
                <w:i/>
                <w:iCs/>
                <w:sz w:val="20"/>
                <w:szCs w:val="20"/>
              </w:rPr>
              <w:lastRenderedPageBreak/>
              <w:t xml:space="preserve">Justificación: Demuestra la implementación del control de inventario transaccional y ajustes de stock en tiempo real, asegurando que el sistema permita auditorías, trazabilidad e ingreso manual de mercadería fuera del flujo automatizado de ventas. </w:t>
            </w:r>
          </w:p>
          <w:p w14:paraId="370B5877" w14:textId="51FF5F10" w:rsidR="00FF7AAE" w:rsidRDefault="00214CF4">
            <w:pPr>
              <w:rPr>
                <w:i/>
                <w:iCs/>
                <w:sz w:val="20"/>
                <w:szCs w:val="20"/>
              </w:rPr>
            </w:pPr>
            <w:r>
              <w:rPr>
                <w:i/>
                <w:iCs/>
                <w:sz w:val="20"/>
                <w:szCs w:val="20"/>
              </w:rPr>
              <w:t xml:space="preserve">Evidencia 9 </w:t>
            </w:r>
            <w:proofErr w:type="spellStart"/>
            <w:r>
              <w:rPr>
                <w:i/>
                <w:iCs/>
                <w:sz w:val="20"/>
                <w:szCs w:val="20"/>
              </w:rPr>
              <w:t>chatbot</w:t>
            </w:r>
            <w:proofErr w:type="spellEnd"/>
            <w:r w:rsidRPr="00214CF4">
              <w:rPr>
                <w:i/>
                <w:iCs/>
                <w:sz w:val="20"/>
                <w:szCs w:val="20"/>
              </w:rPr>
              <w:drawing>
                <wp:inline distT="0" distB="0" distL="0" distR="0" wp14:anchorId="4CEEBB15" wp14:editId="6BDDE6D7">
                  <wp:extent cx="4236720" cy="4680585"/>
                  <wp:effectExtent l="0" t="0" r="0" b="5715"/>
                  <wp:docPr id="52417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0882" name=""/>
                          <pic:cNvPicPr/>
                        </pic:nvPicPr>
                        <pic:blipFill>
                          <a:blip r:embed="rId16"/>
                          <a:stretch>
                            <a:fillRect/>
                          </a:stretch>
                        </pic:blipFill>
                        <pic:spPr>
                          <a:xfrm>
                            <a:off x="0" y="0"/>
                            <a:ext cx="4240490" cy="4684750"/>
                          </a:xfrm>
                          <a:prstGeom prst="rect">
                            <a:avLst/>
                          </a:prstGeom>
                        </pic:spPr>
                      </pic:pic>
                    </a:graphicData>
                  </a:graphic>
                </wp:inline>
              </w:drawing>
            </w:r>
          </w:p>
          <w:p w14:paraId="7210F650" w14:textId="77777777" w:rsidR="000F0EF3" w:rsidRPr="000F0EF3" w:rsidRDefault="000F0EF3" w:rsidP="000F0EF3">
            <w:pPr>
              <w:rPr>
                <w:i/>
                <w:iCs/>
                <w:sz w:val="20"/>
                <w:szCs w:val="20"/>
              </w:rPr>
            </w:pPr>
            <w:r w:rsidRPr="000F0EF3">
              <w:rPr>
                <w:i/>
                <w:iCs/>
                <w:sz w:val="20"/>
                <w:szCs w:val="20"/>
              </w:rPr>
              <w:t>Captura de la ventana emergente de asistencia interactiva ("Moni"), donde se aprecia el flujo de conversación automatizado en tiempo real, incluyendo saludos de bienvenida dirigidos, botones de opciones rápidas filtradas por preferencia del usuario, respuestas sugerentes basadas en el catálogo de productos con indicación explícita de precios (ej. Maní Confitado a $3.490) y formatos de peso (400 g), caja de texto inferior dedicada para el ingreso de preguntas libres y botón guiado de envío de consultas.</w:t>
            </w:r>
          </w:p>
          <w:p w14:paraId="0FC66276" w14:textId="77777777" w:rsidR="000F0EF3" w:rsidRPr="000F0EF3" w:rsidRDefault="000F0EF3" w:rsidP="000F0EF3">
            <w:pPr>
              <w:rPr>
                <w:i/>
                <w:iCs/>
                <w:sz w:val="20"/>
                <w:szCs w:val="20"/>
              </w:rPr>
            </w:pPr>
            <w:r w:rsidRPr="000F0EF3">
              <w:rPr>
                <w:b/>
                <w:bCs/>
                <w:i/>
                <w:iCs/>
                <w:sz w:val="20"/>
                <w:szCs w:val="20"/>
              </w:rPr>
              <w:t>Justificación:</w:t>
            </w:r>
            <w:r w:rsidRPr="000F0EF3">
              <w:rPr>
                <w:i/>
                <w:iCs/>
                <w:sz w:val="20"/>
                <w:szCs w:val="20"/>
              </w:rPr>
              <w:t xml:space="preserve"> Evidencia la implementación del módulo de atención automatizada al cliente en la capa de venta, confirmando que el canal de asistencia inicial —orientado a la recomendación inteligente de productos por categoría y la resolución rápida de dudas frecuentes— se encuentra integrado y operativo de cara al usuario final.</w:t>
            </w:r>
          </w:p>
          <w:p w14:paraId="1FBB1565" w14:textId="588C822F" w:rsidR="000F0EF3" w:rsidRDefault="000F0EF3">
            <w:pPr>
              <w:rPr>
                <w:i/>
                <w:iCs/>
                <w:sz w:val="20"/>
                <w:szCs w:val="20"/>
              </w:rPr>
            </w:pPr>
          </w:p>
          <w:p w14:paraId="3FED334B" w14:textId="7445DD02" w:rsidR="00FF7AAE" w:rsidRDefault="00214CF4">
            <w:pPr>
              <w:rPr>
                <w:i/>
                <w:iCs/>
                <w:sz w:val="20"/>
                <w:szCs w:val="20"/>
              </w:rPr>
            </w:pPr>
            <w:r>
              <w:rPr>
                <w:i/>
                <w:iCs/>
                <w:sz w:val="20"/>
                <w:szCs w:val="20"/>
              </w:rPr>
              <w:lastRenderedPageBreak/>
              <w:t>Evidencia 10 Modelo de base de datos</w:t>
            </w:r>
            <w:r w:rsidRPr="00214CF4">
              <w:rPr>
                <w:i/>
                <w:iCs/>
                <w:sz w:val="20"/>
                <w:szCs w:val="20"/>
              </w:rPr>
              <w:drawing>
                <wp:inline distT="0" distB="0" distL="0" distR="0" wp14:anchorId="373C9687" wp14:editId="2E02D700">
                  <wp:extent cx="4378325" cy="2659380"/>
                  <wp:effectExtent l="0" t="0" r="3175" b="7620"/>
                  <wp:docPr id="26942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4764" name=""/>
                          <pic:cNvPicPr/>
                        </pic:nvPicPr>
                        <pic:blipFill>
                          <a:blip r:embed="rId17"/>
                          <a:stretch>
                            <a:fillRect/>
                          </a:stretch>
                        </pic:blipFill>
                        <pic:spPr>
                          <a:xfrm>
                            <a:off x="0" y="0"/>
                            <a:ext cx="4378325" cy="2659380"/>
                          </a:xfrm>
                          <a:prstGeom prst="rect">
                            <a:avLst/>
                          </a:prstGeom>
                        </pic:spPr>
                      </pic:pic>
                    </a:graphicData>
                  </a:graphic>
                </wp:inline>
              </w:drawing>
            </w:r>
          </w:p>
          <w:p w14:paraId="4273E577" w14:textId="77777777" w:rsidR="00214CF4" w:rsidRPr="00214CF4" w:rsidRDefault="00214CF4" w:rsidP="00214CF4">
            <w:pPr>
              <w:numPr>
                <w:ilvl w:val="0"/>
                <w:numId w:val="1"/>
              </w:numPr>
              <w:rPr>
                <w:i/>
                <w:iCs/>
                <w:sz w:val="20"/>
                <w:szCs w:val="20"/>
              </w:rPr>
            </w:pPr>
            <w:r w:rsidRPr="00214CF4">
              <w:rPr>
                <w:b/>
                <w:bCs/>
                <w:i/>
                <w:iCs/>
                <w:sz w:val="20"/>
                <w:szCs w:val="20"/>
              </w:rPr>
              <w:t>Productos y Categorías:</w:t>
            </w:r>
            <w:r w:rsidRPr="00214CF4">
              <w:rPr>
                <w:i/>
                <w:iCs/>
                <w:sz w:val="20"/>
                <w:szCs w:val="20"/>
              </w:rPr>
              <w:t xml:space="preserve"> Los productos se organizan por grupos (por ejemplo, la categoría Aceitunas o Frutos Secos). Un grupo tiene muchos productos, pero cada producto pertenece a un solo grupo.</w:t>
            </w:r>
          </w:p>
          <w:p w14:paraId="7336E011" w14:textId="77777777" w:rsidR="00214CF4" w:rsidRPr="00214CF4" w:rsidRDefault="00214CF4" w:rsidP="00214CF4">
            <w:pPr>
              <w:numPr>
                <w:ilvl w:val="0"/>
                <w:numId w:val="1"/>
              </w:numPr>
              <w:rPr>
                <w:i/>
                <w:iCs/>
                <w:sz w:val="20"/>
                <w:szCs w:val="20"/>
              </w:rPr>
            </w:pPr>
            <w:r w:rsidRPr="00214CF4">
              <w:rPr>
                <w:b/>
                <w:bCs/>
                <w:i/>
                <w:iCs/>
                <w:sz w:val="20"/>
                <w:szCs w:val="20"/>
              </w:rPr>
              <w:t>Productos y Lotes:</w:t>
            </w:r>
            <w:r w:rsidRPr="00214CF4">
              <w:rPr>
                <w:i/>
                <w:iCs/>
                <w:sz w:val="20"/>
                <w:szCs w:val="20"/>
              </w:rPr>
              <w:t xml:space="preserve"> Como se venden alimentos, los productos se guardan por "lotes" para saber cuándo vencen. Un producto puede tener varios lotes en bodega (porque llegaron en distintas fechas), pero cada lote corresponde a un solo tipo de producto.</w:t>
            </w:r>
          </w:p>
          <w:p w14:paraId="1B3EE437" w14:textId="77777777" w:rsidR="00214CF4" w:rsidRPr="00214CF4" w:rsidRDefault="00214CF4" w:rsidP="00214CF4">
            <w:pPr>
              <w:numPr>
                <w:ilvl w:val="0"/>
                <w:numId w:val="1"/>
              </w:numPr>
              <w:rPr>
                <w:i/>
                <w:iCs/>
                <w:sz w:val="20"/>
                <w:szCs w:val="20"/>
              </w:rPr>
            </w:pPr>
            <w:r w:rsidRPr="00214CF4">
              <w:rPr>
                <w:b/>
                <w:bCs/>
                <w:i/>
                <w:iCs/>
                <w:sz w:val="20"/>
                <w:szCs w:val="20"/>
              </w:rPr>
              <w:t>Clientes y Pedidos:</w:t>
            </w:r>
            <w:r w:rsidRPr="00214CF4">
              <w:rPr>
                <w:i/>
                <w:iCs/>
                <w:sz w:val="20"/>
                <w:szCs w:val="20"/>
              </w:rPr>
              <w:t xml:space="preserve"> Un cliente puede hacer muchos pedidos en la página web a lo largo del tiempo, pero cada pedido le pertenece a un único cliente.</w:t>
            </w:r>
          </w:p>
          <w:p w14:paraId="56C5C528" w14:textId="77777777" w:rsidR="00214CF4" w:rsidRPr="00214CF4" w:rsidRDefault="00214CF4" w:rsidP="00214CF4">
            <w:pPr>
              <w:numPr>
                <w:ilvl w:val="0"/>
                <w:numId w:val="1"/>
              </w:numPr>
              <w:rPr>
                <w:i/>
                <w:iCs/>
                <w:sz w:val="20"/>
                <w:szCs w:val="20"/>
              </w:rPr>
            </w:pPr>
            <w:r w:rsidRPr="00214CF4">
              <w:rPr>
                <w:b/>
                <w:bCs/>
                <w:i/>
                <w:iCs/>
                <w:sz w:val="20"/>
                <w:szCs w:val="20"/>
              </w:rPr>
              <w:t>Pedidos y sus Detalles:</w:t>
            </w:r>
            <w:r w:rsidRPr="00214CF4">
              <w:rPr>
                <w:i/>
                <w:iCs/>
                <w:sz w:val="20"/>
                <w:szCs w:val="20"/>
              </w:rPr>
              <w:t xml:space="preserve"> Cuando alguien compra, se genera un pedido general (con la fecha y el total a pagar). Ese pedido se abre en un "detalle" que muestra los renglones con los productos exactos que se llevaron y cuántas unidades de cada uno.</w:t>
            </w:r>
          </w:p>
          <w:p w14:paraId="7C296BB1" w14:textId="77777777" w:rsidR="00214CF4" w:rsidRPr="00214CF4" w:rsidRDefault="00214CF4" w:rsidP="00214CF4">
            <w:pPr>
              <w:numPr>
                <w:ilvl w:val="0"/>
                <w:numId w:val="1"/>
              </w:numPr>
              <w:rPr>
                <w:i/>
                <w:iCs/>
                <w:sz w:val="20"/>
                <w:szCs w:val="20"/>
              </w:rPr>
            </w:pPr>
            <w:r w:rsidRPr="00214CF4">
              <w:rPr>
                <w:b/>
                <w:bCs/>
                <w:i/>
                <w:iCs/>
                <w:sz w:val="20"/>
                <w:szCs w:val="20"/>
              </w:rPr>
              <w:t>Control de Inventario (Movimientos):</w:t>
            </w:r>
            <w:r w:rsidRPr="00214CF4">
              <w:rPr>
                <w:i/>
                <w:iCs/>
                <w:sz w:val="20"/>
                <w:szCs w:val="20"/>
              </w:rPr>
              <w:t xml:space="preserve"> Cada vez que se vende algo en la web o se botan productos dañados (mermas), el sistema anota un "Movimiento de Salida". Si llega mercadería nueva, se anota un "Movimiento de Entrada". Estos movimientos van directo a restar o sumar stock a los lotes correspondientes de forma automática.</w:t>
            </w:r>
          </w:p>
          <w:p w14:paraId="6B50314B" w14:textId="77777777" w:rsidR="00FF7AAE" w:rsidRDefault="00FF7AAE">
            <w:pPr>
              <w:rPr>
                <w:i/>
                <w:iCs/>
                <w:sz w:val="20"/>
                <w:szCs w:val="20"/>
              </w:rPr>
            </w:pPr>
          </w:p>
          <w:p w14:paraId="7E8003A0" w14:textId="77777777" w:rsidR="00FF7AAE" w:rsidRDefault="00000000">
            <w:pPr>
              <w:rPr>
                <w:i/>
                <w:iCs/>
                <w:sz w:val="20"/>
                <w:szCs w:val="20"/>
              </w:rPr>
            </w:pPr>
            <w:r>
              <w:t xml:space="preserve">Resguardo de la calidad del Proyecto APT. La calidad del avance se resguardó mediante prácticas propias de la disciplina: control de versiones con Git y repositorio centralizado en GitHub (https://github.com/ismaelcabrera/VENTAS-MONROY), donde se almacenan las evidencias de cada fase en una estructura de carpetas por fase y por tipo de evidencia; especificación previa de requerimientos validada directamente con el cliente antes de codificar; diseño de interfaz orientado a la usabilidad del usuario operativo, con estados visuales explícitos de stock (disponible, </w:t>
            </w:r>
            <w:r>
              <w:lastRenderedPageBreak/>
              <w:t>bajo stock, agotado) que reducen el error humano; uso de codificación SKU normalizada para la identificación unívoca de productos; y revisión cruzada entre integrantes antes de incorporar cada módulo.</w:t>
            </w:r>
          </w:p>
          <w:p w14:paraId="10181B39" w14:textId="77777777" w:rsidR="00FF7AAE" w:rsidRDefault="00000000">
            <w:pPr>
              <w:rPr>
                <w:i/>
                <w:iCs/>
                <w:sz w:val="20"/>
                <w:szCs w:val="20"/>
              </w:rPr>
            </w:pPr>
            <w:r>
              <w:t>Alcance y limitaciones declaradas de las evidencias. Por transparencia metodológica se deja constancia de que el registro de movimientos de stock opera actualmente sobre datos de ejemplo y aún no persiste sobre el inventario real, según se indica en la propia interfaz de la evidencia 8. Asimismo, las vistas de inventario todavía no incorporan las columnas de lote y fecha de vencimiento, por depender del cierre del modelo de datos. Ambas limitaciones están identificadas, no comprometen lo ya construido y constituyen las prioridades declaradas para el tramo final del proyecto.</w:t>
            </w:r>
          </w:p>
        </w:tc>
      </w:tr>
      <w:tr w:rsidR="00FF7AAE" w14:paraId="4E0AF6E5" w14:textId="77777777">
        <w:trPr>
          <w:gridAfter w:val="1"/>
          <w:trHeight w:val="440"/>
        </w:trPr>
        <w:tc>
          <w:tcPr>
            <w:tcW w:w="2528" w:type="dxa"/>
            <w:vAlign w:val="center"/>
          </w:tcPr>
          <w:p w14:paraId="2B82A544" w14:textId="77777777" w:rsidR="00FF7AAE" w:rsidRDefault="00000000">
            <w:pPr>
              <w:rPr>
                <w:b/>
                <w:bCs/>
                <w:color w:val="1F3864"/>
                <w:sz w:val="28"/>
                <w:szCs w:val="28"/>
              </w:rPr>
            </w:pPr>
            <w:r>
              <w:rPr>
                <w:b/>
                <w:bCs/>
                <w:color w:val="1F3864"/>
                <w:sz w:val="28"/>
                <w:szCs w:val="28"/>
              </w:rPr>
              <w:lastRenderedPageBreak/>
              <w:t xml:space="preserve">2. Monitoreo del Plan de Trabajo </w:t>
            </w:r>
          </w:p>
        </w:tc>
      </w:tr>
      <w:tr w:rsidR="00FF7AAE" w14:paraId="66D106CA" w14:textId="77777777">
        <w:trPr>
          <w:gridAfter w:val="1"/>
          <w:trHeight w:val="800"/>
        </w:trPr>
        <w:tc>
          <w:tcPr>
            <w:tcW w:w="2528" w:type="dxa"/>
            <w:shd w:val="clear" w:color="auto" w:fill="D9E2F3"/>
            <w:vAlign w:val="center"/>
          </w:tcPr>
          <w:p w14:paraId="15AE9D30" w14:textId="77777777" w:rsidR="00FF7AAE" w:rsidRDefault="00000000">
            <w:pPr>
              <w:jc w:val="both"/>
              <w:rPr>
                <w:color w:val="1F3864"/>
              </w:rPr>
            </w:pPr>
            <w:r>
              <w:rPr>
                <w:color w:val="1F3864"/>
              </w:rPr>
              <w:t>Examina cuidadosamente tu plan de trabajo, enfocándote especialmente en la columna de estado de avance y ajustes.</w:t>
            </w:r>
          </w:p>
        </w:tc>
      </w:tr>
    </w:tbl>
    <w:p w14:paraId="7BFE50BD" w14:textId="77777777" w:rsidR="00FF7AAE" w:rsidRDefault="00FF7AAE">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50"/>
        <w:gridCol w:w="1195"/>
        <w:gridCol w:w="1086"/>
        <w:gridCol w:w="869"/>
        <w:gridCol w:w="1086"/>
        <w:gridCol w:w="1629"/>
        <w:gridCol w:w="760"/>
        <w:gridCol w:w="1901"/>
      </w:tblGrid>
      <w:tr w:rsidR="00FF7AAE" w14:paraId="68F6B490" w14:textId="77777777">
        <w:trPr>
          <w:trHeight w:val="415"/>
        </w:trPr>
        <w:tc>
          <w:tcPr>
            <w:tcW w:w="9000" w:type="dxa"/>
            <w:gridSpan w:val="8"/>
            <w:vAlign w:val="center"/>
          </w:tcPr>
          <w:p w14:paraId="666C6F4C" w14:textId="77777777" w:rsidR="00FF7AAE" w:rsidRDefault="00000000">
            <w:pPr>
              <w:jc w:val="center"/>
              <w:rPr>
                <w:color w:val="1F3864"/>
                <w:sz w:val="18"/>
                <w:szCs w:val="18"/>
              </w:rPr>
            </w:pPr>
            <w:r>
              <w:rPr>
                <w:color w:val="1F3864"/>
                <w:sz w:val="16"/>
                <w:szCs w:val="18"/>
              </w:rPr>
              <w:lastRenderedPageBreak/>
              <w:t>Plan de Trabajo</w:t>
            </w:r>
          </w:p>
        </w:tc>
      </w:tr>
      <w:tr w:rsidR="00FF7AAE" w14:paraId="0F1BA7CB" w14:textId="77777777">
        <w:trPr>
          <w:trHeight w:val="711"/>
        </w:trPr>
        <w:tc>
          <w:tcPr>
            <w:tcW w:w="1150" w:type="dxa"/>
            <w:vAlign w:val="center"/>
          </w:tcPr>
          <w:p w14:paraId="5B79DF1D" w14:textId="77777777" w:rsidR="00FF7AAE" w:rsidRDefault="00000000">
            <w:pPr>
              <w:jc w:val="center"/>
              <w:rPr>
                <w:color w:val="1F3864"/>
                <w:sz w:val="18"/>
                <w:szCs w:val="18"/>
              </w:rPr>
            </w:pPr>
            <w:r>
              <w:rPr>
                <w:color w:val="1F3864"/>
                <w:sz w:val="16"/>
                <w:szCs w:val="18"/>
              </w:rPr>
              <w:t>Competencia o unidades de competencias</w:t>
            </w:r>
          </w:p>
        </w:tc>
        <w:tc>
          <w:tcPr>
            <w:tcW w:w="1100" w:type="dxa"/>
            <w:vAlign w:val="center"/>
          </w:tcPr>
          <w:p w14:paraId="6D713D77" w14:textId="77777777" w:rsidR="00FF7AAE" w:rsidRDefault="00000000">
            <w:pPr>
              <w:jc w:val="center"/>
              <w:rPr>
                <w:color w:val="1F3864"/>
                <w:sz w:val="18"/>
                <w:szCs w:val="18"/>
              </w:rPr>
            </w:pPr>
            <w:r>
              <w:rPr>
                <w:color w:val="1F3864"/>
                <w:sz w:val="16"/>
                <w:szCs w:val="18"/>
              </w:rPr>
              <w:t>Actividades</w:t>
            </w:r>
          </w:p>
        </w:tc>
        <w:tc>
          <w:tcPr>
            <w:tcW w:w="1000" w:type="dxa"/>
            <w:vAlign w:val="center"/>
          </w:tcPr>
          <w:p w14:paraId="2C4FE795" w14:textId="77777777" w:rsidR="00FF7AAE" w:rsidRDefault="00000000">
            <w:pPr>
              <w:jc w:val="center"/>
              <w:rPr>
                <w:color w:val="1F3864"/>
                <w:sz w:val="18"/>
                <w:szCs w:val="18"/>
              </w:rPr>
            </w:pPr>
            <w:r>
              <w:rPr>
                <w:color w:val="1F3864"/>
                <w:sz w:val="16"/>
                <w:szCs w:val="18"/>
              </w:rPr>
              <w:t>Recursos</w:t>
            </w:r>
          </w:p>
        </w:tc>
        <w:tc>
          <w:tcPr>
            <w:tcW w:w="800" w:type="dxa"/>
            <w:vAlign w:val="center"/>
          </w:tcPr>
          <w:p w14:paraId="10740198" w14:textId="77777777" w:rsidR="00FF7AAE" w:rsidRDefault="00000000">
            <w:pPr>
              <w:jc w:val="center"/>
              <w:rPr>
                <w:color w:val="1F3864"/>
                <w:sz w:val="18"/>
                <w:szCs w:val="18"/>
              </w:rPr>
            </w:pPr>
            <w:r>
              <w:rPr>
                <w:color w:val="1F3864"/>
                <w:sz w:val="16"/>
                <w:szCs w:val="18"/>
              </w:rPr>
              <w:t>Duración de la actividad</w:t>
            </w:r>
          </w:p>
        </w:tc>
        <w:tc>
          <w:tcPr>
            <w:tcW w:w="1000" w:type="dxa"/>
            <w:vAlign w:val="center"/>
          </w:tcPr>
          <w:p w14:paraId="4D6DDC1D" w14:textId="77777777" w:rsidR="00FF7AAE" w:rsidRDefault="00000000">
            <w:pPr>
              <w:jc w:val="center"/>
              <w:rPr>
                <w:color w:val="1F3864"/>
                <w:sz w:val="18"/>
                <w:szCs w:val="18"/>
              </w:rPr>
            </w:pPr>
            <w:r>
              <w:rPr>
                <w:color w:val="1F3864"/>
                <w:sz w:val="16"/>
                <w:szCs w:val="18"/>
              </w:rPr>
              <w:t>Responsable</w:t>
            </w:r>
            <w:r>
              <w:rPr>
                <w:color w:val="1F3864"/>
                <w:sz w:val="16"/>
                <w:szCs w:val="18"/>
                <w:vertAlign w:val="superscript"/>
              </w:rPr>
              <w:footnoteReference w:id="1"/>
            </w:r>
          </w:p>
        </w:tc>
        <w:tc>
          <w:tcPr>
            <w:tcW w:w="1500" w:type="dxa"/>
            <w:vAlign w:val="center"/>
          </w:tcPr>
          <w:p w14:paraId="0AA231B6" w14:textId="77777777" w:rsidR="00FF7AAE" w:rsidRDefault="00000000">
            <w:pPr>
              <w:jc w:val="center"/>
              <w:rPr>
                <w:color w:val="1F3864"/>
                <w:sz w:val="18"/>
                <w:szCs w:val="18"/>
              </w:rPr>
            </w:pPr>
            <w:r>
              <w:rPr>
                <w:color w:val="1F3864"/>
                <w:sz w:val="16"/>
                <w:szCs w:val="18"/>
              </w:rPr>
              <w:t>Observaciones</w:t>
            </w:r>
          </w:p>
        </w:tc>
        <w:tc>
          <w:tcPr>
            <w:tcW w:w="700" w:type="dxa"/>
            <w:vAlign w:val="center"/>
          </w:tcPr>
          <w:p w14:paraId="0B59B92F" w14:textId="77777777" w:rsidR="00FF7AAE" w:rsidRDefault="00000000">
            <w:pPr>
              <w:jc w:val="center"/>
              <w:rPr>
                <w:color w:val="1F3864"/>
                <w:sz w:val="18"/>
                <w:szCs w:val="18"/>
              </w:rPr>
            </w:pPr>
            <w:r>
              <w:rPr>
                <w:color w:val="1F3864"/>
                <w:sz w:val="16"/>
                <w:szCs w:val="18"/>
              </w:rPr>
              <w:t>Estado de avance</w:t>
            </w:r>
          </w:p>
        </w:tc>
        <w:tc>
          <w:tcPr>
            <w:tcW w:w="1750" w:type="dxa"/>
            <w:vAlign w:val="center"/>
          </w:tcPr>
          <w:p w14:paraId="0C21FE0B" w14:textId="77777777" w:rsidR="00FF7AAE" w:rsidRDefault="00000000">
            <w:pPr>
              <w:jc w:val="center"/>
              <w:rPr>
                <w:color w:val="1F3864"/>
                <w:sz w:val="18"/>
                <w:szCs w:val="18"/>
              </w:rPr>
            </w:pPr>
            <w:r>
              <w:rPr>
                <w:color w:val="1F3864"/>
                <w:sz w:val="16"/>
                <w:szCs w:val="18"/>
              </w:rPr>
              <w:t>Ajustes</w:t>
            </w:r>
          </w:p>
        </w:tc>
      </w:tr>
      <w:tr w:rsidR="00FF7AAE" w14:paraId="6AD803BB" w14:textId="77777777">
        <w:tc>
          <w:tcPr>
            <w:tcW w:w="1150" w:type="dxa"/>
          </w:tcPr>
          <w:p w14:paraId="3300C846" w14:textId="77777777" w:rsidR="00FF7AAE" w:rsidRDefault="00000000">
            <w:r>
              <w:rPr>
                <w:sz w:val="16"/>
                <w:szCs w:val="20"/>
              </w:rPr>
              <w:t>Ingeniería de Requisitos / Gestión de Proyectos TI</w:t>
            </w:r>
          </w:p>
        </w:tc>
        <w:tc>
          <w:tcPr>
            <w:tcW w:w="1100" w:type="dxa"/>
          </w:tcPr>
          <w:p w14:paraId="401001BE" w14:textId="77777777" w:rsidR="00FF7AAE" w:rsidRDefault="00000000">
            <w:r>
              <w:rPr>
                <w:sz w:val="16"/>
                <w:szCs w:val="20"/>
              </w:rPr>
              <w:t>Levantamiento y análisis de requisitos</w:t>
            </w:r>
          </w:p>
        </w:tc>
        <w:tc>
          <w:tcPr>
            <w:tcW w:w="1000" w:type="dxa"/>
          </w:tcPr>
          <w:p w14:paraId="411FA779" w14:textId="77777777" w:rsidR="00FF7AAE" w:rsidRDefault="00000000">
            <w:r>
              <w:rPr>
                <w:sz w:val="16"/>
                <w:szCs w:val="20"/>
              </w:rPr>
              <w:t xml:space="preserve">Computadores, formularios de entrevista, Google </w:t>
            </w:r>
            <w:proofErr w:type="spellStart"/>
            <w:r>
              <w:rPr>
                <w:sz w:val="16"/>
                <w:szCs w:val="20"/>
              </w:rPr>
              <w:t>Docs</w:t>
            </w:r>
            <w:proofErr w:type="spellEnd"/>
            <w:r>
              <w:rPr>
                <w:sz w:val="16"/>
                <w:szCs w:val="20"/>
              </w:rPr>
              <w:t>/</w:t>
            </w:r>
            <w:proofErr w:type="spellStart"/>
            <w:r>
              <w:rPr>
                <w:sz w:val="16"/>
                <w:szCs w:val="20"/>
              </w:rPr>
              <w:t>Notion</w:t>
            </w:r>
            <w:proofErr w:type="spellEnd"/>
            <w:r>
              <w:rPr>
                <w:sz w:val="16"/>
                <w:szCs w:val="20"/>
              </w:rPr>
              <w:t>, internet</w:t>
            </w:r>
          </w:p>
        </w:tc>
        <w:tc>
          <w:tcPr>
            <w:tcW w:w="800" w:type="dxa"/>
          </w:tcPr>
          <w:p w14:paraId="76689170" w14:textId="77777777" w:rsidR="00FF7AAE" w:rsidRDefault="00000000">
            <w:r>
              <w:rPr>
                <w:sz w:val="16"/>
                <w:szCs w:val="20"/>
              </w:rPr>
              <w:t xml:space="preserve">3 semanas </w:t>
            </w:r>
          </w:p>
        </w:tc>
        <w:tc>
          <w:tcPr>
            <w:tcW w:w="1000" w:type="dxa"/>
          </w:tcPr>
          <w:p w14:paraId="24A076A4" w14:textId="77777777" w:rsidR="00FF7AAE" w:rsidRDefault="00000000">
            <w:r>
              <w:rPr>
                <w:sz w:val="16"/>
                <w:szCs w:val="20"/>
              </w:rPr>
              <w:t>Javier Monroy</w:t>
            </w:r>
          </w:p>
        </w:tc>
        <w:tc>
          <w:tcPr>
            <w:tcW w:w="1500" w:type="dxa"/>
          </w:tcPr>
          <w:p w14:paraId="3AF43C48" w14:textId="77777777" w:rsidR="00FF7AAE" w:rsidRDefault="00000000">
            <w:r>
              <w:rPr>
                <w:sz w:val="16"/>
              </w:rPr>
              <w:t>Facilitador: acceso directo y permanente al cliente, lo que permitió validar requerimientos con información real y revisar su documentación operativa. Dificultad: coordinar la disponibilidad del cliente con los horarios del equipo.</w:t>
            </w:r>
          </w:p>
        </w:tc>
        <w:tc>
          <w:tcPr>
            <w:tcW w:w="700" w:type="dxa"/>
          </w:tcPr>
          <w:p w14:paraId="46B973AB" w14:textId="77777777" w:rsidR="00FF7AAE" w:rsidRDefault="00000000">
            <w:r>
              <w:rPr>
                <w:sz w:val="16"/>
              </w:rPr>
              <w:t>Completado</w:t>
            </w:r>
          </w:p>
        </w:tc>
        <w:tc>
          <w:tcPr>
            <w:tcW w:w="1750" w:type="dxa"/>
          </w:tcPr>
          <w:p w14:paraId="539734F9" w14:textId="77777777" w:rsidR="00FF7AAE" w:rsidRDefault="00000000">
            <w:r>
              <w:rPr>
                <w:sz w:val="16"/>
              </w:rPr>
              <w:t>Sin ajustes. La actividad se cerró dentro del plazo previsto (3 semanas, agosto).</w:t>
            </w:r>
          </w:p>
        </w:tc>
      </w:tr>
      <w:tr w:rsidR="00FF7AAE" w14:paraId="6A733DD4" w14:textId="77777777">
        <w:tc>
          <w:tcPr>
            <w:tcW w:w="1150" w:type="dxa"/>
          </w:tcPr>
          <w:p w14:paraId="7C13FD83" w14:textId="77777777" w:rsidR="00FF7AAE" w:rsidRDefault="00000000">
            <w:r>
              <w:rPr>
                <w:sz w:val="16"/>
                <w:szCs w:val="20"/>
              </w:rPr>
              <w:t>Gestión de Bases de Datos / Diseño de Software</w:t>
            </w:r>
          </w:p>
        </w:tc>
        <w:tc>
          <w:tcPr>
            <w:tcW w:w="1100" w:type="dxa"/>
          </w:tcPr>
          <w:p w14:paraId="25F1900A" w14:textId="77777777" w:rsidR="00FF7AAE" w:rsidRDefault="00000000">
            <w:r>
              <w:rPr>
                <w:sz w:val="16"/>
                <w:szCs w:val="20"/>
              </w:rPr>
              <w:t>Modelamiento de datos y arquitectura</w:t>
            </w:r>
          </w:p>
        </w:tc>
        <w:tc>
          <w:tcPr>
            <w:tcW w:w="1000" w:type="dxa"/>
          </w:tcPr>
          <w:p w14:paraId="3F2F9671" w14:textId="77777777" w:rsidR="00FF7AAE" w:rsidRDefault="00000000">
            <w:r>
              <w:rPr>
                <w:sz w:val="16"/>
                <w:szCs w:val="20"/>
              </w:rPr>
              <w:t xml:space="preserve">Draw.io, </w:t>
            </w:r>
            <w:proofErr w:type="spellStart"/>
            <w:r>
              <w:rPr>
                <w:sz w:val="16"/>
                <w:szCs w:val="20"/>
              </w:rPr>
              <w:t>Figma</w:t>
            </w:r>
            <w:proofErr w:type="spellEnd"/>
            <w:r>
              <w:rPr>
                <w:sz w:val="16"/>
                <w:szCs w:val="20"/>
              </w:rPr>
              <w:t>, IDE de desarrollo</w:t>
            </w:r>
          </w:p>
        </w:tc>
        <w:tc>
          <w:tcPr>
            <w:tcW w:w="800" w:type="dxa"/>
          </w:tcPr>
          <w:p w14:paraId="1FAB397B" w14:textId="77777777" w:rsidR="00FF7AAE" w:rsidRDefault="00000000">
            <w:r>
              <w:rPr>
                <w:sz w:val="16"/>
                <w:szCs w:val="20"/>
              </w:rPr>
              <w:t xml:space="preserve">3 semanas </w:t>
            </w:r>
          </w:p>
        </w:tc>
        <w:tc>
          <w:tcPr>
            <w:tcW w:w="1000" w:type="dxa"/>
          </w:tcPr>
          <w:p w14:paraId="06C8E1A7" w14:textId="77777777" w:rsidR="00FF7AAE" w:rsidRDefault="00000000">
            <w:proofErr w:type="spellStart"/>
            <w:r>
              <w:rPr>
                <w:sz w:val="16"/>
                <w:szCs w:val="20"/>
              </w:rPr>
              <w:t>Victor</w:t>
            </w:r>
            <w:proofErr w:type="spellEnd"/>
            <w:r>
              <w:rPr>
                <w:sz w:val="16"/>
                <w:szCs w:val="20"/>
              </w:rPr>
              <w:t xml:space="preserve"> Iriarte</w:t>
            </w:r>
          </w:p>
        </w:tc>
        <w:tc>
          <w:tcPr>
            <w:tcW w:w="1500" w:type="dxa"/>
          </w:tcPr>
          <w:p w14:paraId="63857F75" w14:textId="77777777" w:rsidR="00FF7AAE" w:rsidRDefault="00000000">
            <w:r>
              <w:rPr>
                <w:sz w:val="16"/>
              </w:rPr>
              <w:t>Dificultad: definir la lógica de productos, lotes, existencias y vencimientos resultó más compleja de lo estimado, por tratarse de la estructura que condiciona al resto del sistema. Facilitador: reglas de negocio bien definidas desde la fase previa.</w:t>
            </w:r>
          </w:p>
        </w:tc>
        <w:tc>
          <w:tcPr>
            <w:tcW w:w="700" w:type="dxa"/>
          </w:tcPr>
          <w:p w14:paraId="1377A9C3" w14:textId="77777777" w:rsidR="00FF7AAE" w:rsidRDefault="00000000">
            <w:r>
              <w:rPr>
                <w:sz w:val="16"/>
              </w:rPr>
              <w:t>Con retraso</w:t>
            </w:r>
          </w:p>
        </w:tc>
        <w:tc>
          <w:tcPr>
            <w:tcW w:w="1750" w:type="dxa"/>
          </w:tcPr>
          <w:p w14:paraId="70B853C9" w14:textId="77777777" w:rsidR="00FF7AAE" w:rsidRDefault="00000000">
            <w:r>
              <w:rPr>
                <w:sz w:val="16"/>
              </w:rPr>
              <w:t>Ajustada. Se extiende el plazo y se refuerza con un segundo integrante: el jefe de proyecto se incorpora junto al arquitecto de datos para destrabar la actividad. Se compromete como entregable el diagrama entidad-relación formal, incorporando las entidades de lote y fecha de vencimiento, subido al repositorio.</w:t>
            </w:r>
          </w:p>
        </w:tc>
      </w:tr>
      <w:tr w:rsidR="00FF7AAE" w14:paraId="5704154F" w14:textId="77777777">
        <w:tc>
          <w:tcPr>
            <w:tcW w:w="1150" w:type="dxa"/>
          </w:tcPr>
          <w:p w14:paraId="6217D8F0" w14:textId="77777777" w:rsidR="00FF7AAE" w:rsidRDefault="00000000">
            <w:r>
              <w:rPr>
                <w:sz w:val="16"/>
                <w:szCs w:val="20"/>
              </w:rPr>
              <w:t>Diseño y Desarrollo de Software / Multiplataforma</w:t>
            </w:r>
          </w:p>
        </w:tc>
        <w:tc>
          <w:tcPr>
            <w:tcW w:w="1100" w:type="dxa"/>
          </w:tcPr>
          <w:p w14:paraId="47EA50BE" w14:textId="77777777" w:rsidR="00FF7AAE" w:rsidRDefault="00000000">
            <w:r>
              <w:rPr>
                <w:sz w:val="16"/>
                <w:szCs w:val="20"/>
              </w:rPr>
              <w:t>Programación e integración del sistema</w:t>
            </w:r>
          </w:p>
        </w:tc>
        <w:tc>
          <w:tcPr>
            <w:tcW w:w="1000" w:type="dxa"/>
          </w:tcPr>
          <w:p w14:paraId="032875E6" w14:textId="77777777" w:rsidR="00FF7AAE" w:rsidRDefault="00000000">
            <w:r>
              <w:rPr>
                <w:sz w:val="16"/>
                <w:szCs w:val="20"/>
              </w:rPr>
              <w:t xml:space="preserve">VS Code, Git/GitHub, base de datos, </w:t>
            </w:r>
            <w:proofErr w:type="spellStart"/>
            <w:r>
              <w:rPr>
                <w:sz w:val="16"/>
                <w:szCs w:val="20"/>
              </w:rPr>
              <w:t>frameworks</w:t>
            </w:r>
            <w:proofErr w:type="spellEnd"/>
            <w:r>
              <w:rPr>
                <w:sz w:val="16"/>
                <w:szCs w:val="20"/>
              </w:rPr>
              <w:t xml:space="preserve"> de desarrollo</w:t>
            </w:r>
          </w:p>
        </w:tc>
        <w:tc>
          <w:tcPr>
            <w:tcW w:w="800" w:type="dxa"/>
          </w:tcPr>
          <w:p w14:paraId="423FA91C" w14:textId="77777777" w:rsidR="00FF7AAE" w:rsidRDefault="00000000">
            <w:r>
              <w:rPr>
                <w:sz w:val="16"/>
                <w:szCs w:val="20"/>
              </w:rPr>
              <w:t xml:space="preserve">8 semanas </w:t>
            </w:r>
          </w:p>
        </w:tc>
        <w:tc>
          <w:tcPr>
            <w:tcW w:w="1000" w:type="dxa"/>
          </w:tcPr>
          <w:p w14:paraId="1F4765A0" w14:textId="77777777" w:rsidR="00FF7AAE" w:rsidRDefault="00000000">
            <w:r>
              <w:rPr>
                <w:sz w:val="16"/>
                <w:szCs w:val="20"/>
              </w:rPr>
              <w:t>Ismael Cabrera</w:t>
            </w:r>
          </w:p>
        </w:tc>
        <w:tc>
          <w:tcPr>
            <w:tcW w:w="1500" w:type="dxa"/>
          </w:tcPr>
          <w:p w14:paraId="11127C6D" w14:textId="77777777" w:rsidR="00FF7AAE" w:rsidRDefault="00000000">
            <w:r>
              <w:rPr>
                <w:sz w:val="16"/>
              </w:rPr>
              <w:t>Facilitador: uso de herramientas de código abierto y control de versiones con Git. Dificultad: la integración entre la base de datos, la lógica de negocio y la interfaz exige que el modelo de datos esté cerrado, lo que generó dependencia con la actividad anterior.</w:t>
            </w:r>
          </w:p>
        </w:tc>
        <w:tc>
          <w:tcPr>
            <w:tcW w:w="700" w:type="dxa"/>
          </w:tcPr>
          <w:p w14:paraId="0D3C1826" w14:textId="77777777" w:rsidR="00FF7AAE" w:rsidRDefault="00000000">
            <w:r>
              <w:rPr>
                <w:sz w:val="16"/>
              </w:rPr>
              <w:t>En curso</w:t>
            </w:r>
          </w:p>
        </w:tc>
        <w:tc>
          <w:tcPr>
            <w:tcW w:w="1750" w:type="dxa"/>
          </w:tcPr>
          <w:p w14:paraId="55772645" w14:textId="77777777" w:rsidR="00FF7AAE" w:rsidRDefault="00000000">
            <w:r>
              <w:rPr>
                <w:sz w:val="16"/>
              </w:rPr>
              <w:t>Ajustada. Se priorizaron las funcionalidades del núcleo del negocio (catálogo, carrito, autenticación, inventario, pedidos y movimientos), que ya están operativas. Se reordena el tramo restante para conectar la persistencia de datos antes de incorporar nuevas funcionalidades.</w:t>
            </w:r>
          </w:p>
        </w:tc>
      </w:tr>
      <w:tr w:rsidR="00FF7AAE" w14:paraId="435FECB7" w14:textId="77777777">
        <w:tc>
          <w:tcPr>
            <w:tcW w:w="1150" w:type="dxa"/>
          </w:tcPr>
          <w:p w14:paraId="52B25549" w14:textId="77777777" w:rsidR="00FF7AAE" w:rsidRDefault="00000000">
            <w:r>
              <w:rPr>
                <w:sz w:val="16"/>
                <w:szCs w:val="20"/>
              </w:rPr>
              <w:lastRenderedPageBreak/>
              <w:t>Diseño y Desarrollo de Calidad / Gestión de Proyectos</w:t>
            </w:r>
          </w:p>
        </w:tc>
        <w:tc>
          <w:tcPr>
            <w:tcW w:w="1100" w:type="dxa"/>
          </w:tcPr>
          <w:p w14:paraId="1E7EA657" w14:textId="77777777" w:rsidR="00FF7AAE" w:rsidRDefault="00000000">
            <w:r>
              <w:rPr>
                <w:sz w:val="16"/>
                <w:szCs w:val="20"/>
              </w:rPr>
              <w:t>Pruebas de software, documentación y cierre</w:t>
            </w:r>
          </w:p>
        </w:tc>
        <w:tc>
          <w:tcPr>
            <w:tcW w:w="1000" w:type="dxa"/>
          </w:tcPr>
          <w:p w14:paraId="7BC022C1" w14:textId="77777777" w:rsidR="00FF7AAE" w:rsidRDefault="00000000">
            <w:r>
              <w:rPr>
                <w:sz w:val="16"/>
                <w:szCs w:val="20"/>
              </w:rPr>
              <w:t>Entorno de pruebas, plantilla de manuales, Trello/Gantt</w:t>
            </w:r>
          </w:p>
        </w:tc>
        <w:tc>
          <w:tcPr>
            <w:tcW w:w="800" w:type="dxa"/>
          </w:tcPr>
          <w:p w14:paraId="15024D70" w14:textId="77777777" w:rsidR="00FF7AAE" w:rsidRDefault="00000000">
            <w:r>
              <w:rPr>
                <w:sz w:val="16"/>
                <w:szCs w:val="20"/>
              </w:rPr>
              <w:t>4 semanas</w:t>
            </w:r>
          </w:p>
        </w:tc>
        <w:tc>
          <w:tcPr>
            <w:tcW w:w="1000" w:type="dxa"/>
          </w:tcPr>
          <w:p w14:paraId="146176F7" w14:textId="77777777" w:rsidR="00FF7AAE" w:rsidRDefault="00000000">
            <w:r>
              <w:rPr>
                <w:sz w:val="16"/>
                <w:szCs w:val="20"/>
              </w:rPr>
              <w:t>Ignacio Ceron</w:t>
            </w:r>
          </w:p>
        </w:tc>
        <w:tc>
          <w:tcPr>
            <w:tcW w:w="1500" w:type="dxa"/>
          </w:tcPr>
          <w:p w14:paraId="7A1D9AD3" w14:textId="77777777" w:rsidR="00FF7AAE" w:rsidRDefault="00000000">
            <w:r>
              <w:rPr>
                <w:sz w:val="16"/>
              </w:rPr>
              <w:t>Dificultad: la actividad estaba condicionada al término del desarrollo, lo que concentraba el riesgo al final del cronograma. Facilitador: existen módulos ya estables sobre los cuales es posible comenzar a validar.</w:t>
            </w:r>
          </w:p>
        </w:tc>
        <w:tc>
          <w:tcPr>
            <w:tcW w:w="700" w:type="dxa"/>
          </w:tcPr>
          <w:p w14:paraId="5CC97A3A" w14:textId="77777777" w:rsidR="00FF7AAE" w:rsidRDefault="00000000">
            <w:r>
              <w:rPr>
                <w:sz w:val="16"/>
              </w:rPr>
              <w:t>No iniciado</w:t>
            </w:r>
          </w:p>
        </w:tc>
        <w:tc>
          <w:tcPr>
            <w:tcW w:w="1750" w:type="dxa"/>
          </w:tcPr>
          <w:p w14:paraId="3862DA5D" w14:textId="77777777" w:rsidR="00FF7AAE" w:rsidRDefault="00000000">
            <w:r>
              <w:rPr>
                <w:sz w:val="16"/>
              </w:rPr>
              <w:t>Ajustada. Se adelanta el inicio: el diseño del plan de pruebas y de los casos de validación comienza ahora sobre los módulos estables, sin esperar el término del desarrollo, para evitar la acumulación de trabajo en el cierre.</w:t>
            </w:r>
          </w:p>
        </w:tc>
      </w:tr>
      <w:tr w:rsidR="00FF7AAE" w14:paraId="59673F31" w14:textId="77777777">
        <w:tc>
          <w:tcPr>
            <w:tcW w:w="1150" w:type="dxa"/>
          </w:tcPr>
          <w:p w14:paraId="5208F488" w14:textId="77777777" w:rsidR="00FF7AAE" w:rsidRDefault="00000000">
            <w:r>
              <w:rPr>
                <w:sz w:val="16"/>
              </w:rPr>
              <w:t>Resolver vulnerabilidades sistémicas / Realizar pruebas de certificación</w:t>
            </w:r>
          </w:p>
        </w:tc>
        <w:tc>
          <w:tcPr>
            <w:tcW w:w="1100" w:type="dxa"/>
          </w:tcPr>
          <w:p w14:paraId="3C99ED42" w14:textId="77777777" w:rsidR="00FF7AAE" w:rsidRDefault="00000000">
            <w:r>
              <w:rPr>
                <w:sz w:val="16"/>
              </w:rPr>
              <w:t>Aseguramiento y pruebas de seguridad de la aplicación</w:t>
            </w:r>
          </w:p>
        </w:tc>
        <w:tc>
          <w:tcPr>
            <w:tcW w:w="1000" w:type="dxa"/>
          </w:tcPr>
          <w:p w14:paraId="782FCD5F" w14:textId="77777777" w:rsidR="00FF7AAE" w:rsidRDefault="00000000">
            <w:r>
              <w:rPr>
                <w:sz w:val="16"/>
              </w:rPr>
              <w:t xml:space="preserve">Entorno de pruebas, </w:t>
            </w:r>
            <w:proofErr w:type="spellStart"/>
            <w:r>
              <w:rPr>
                <w:sz w:val="16"/>
              </w:rPr>
              <w:t>checklist</w:t>
            </w:r>
            <w:proofErr w:type="spellEnd"/>
            <w:r>
              <w:rPr>
                <w:sz w:val="16"/>
              </w:rPr>
              <w:t xml:space="preserve"> OWASP Top 10, repositorio Git</w:t>
            </w:r>
          </w:p>
        </w:tc>
        <w:tc>
          <w:tcPr>
            <w:tcW w:w="800" w:type="dxa"/>
          </w:tcPr>
          <w:p w14:paraId="5CE6B1E4" w14:textId="77777777" w:rsidR="00FF7AAE" w:rsidRDefault="00000000">
            <w:r>
              <w:rPr>
                <w:sz w:val="16"/>
              </w:rPr>
              <w:t>3 semanas</w:t>
            </w:r>
          </w:p>
        </w:tc>
        <w:tc>
          <w:tcPr>
            <w:tcW w:w="1000" w:type="dxa"/>
          </w:tcPr>
          <w:p w14:paraId="194365C0" w14:textId="77777777" w:rsidR="00FF7AAE" w:rsidRDefault="00000000">
            <w:r>
              <w:rPr>
                <w:sz w:val="16"/>
              </w:rPr>
              <w:t>Ignacio Cerón, con criterios definidos por Javier Monroy</w:t>
            </w:r>
          </w:p>
        </w:tc>
        <w:tc>
          <w:tcPr>
            <w:tcW w:w="1500" w:type="dxa"/>
          </w:tcPr>
          <w:p w14:paraId="49A33C22" w14:textId="77777777" w:rsidR="00FF7AAE" w:rsidRDefault="00000000">
            <w:r>
              <w:rPr>
                <w:sz w:val="16"/>
              </w:rPr>
              <w:t>Facilitador: el sistema administra datos comerciales reales, lo que permite priorizar riesgos concretos. Dificultad: la seguridad debe considerarse desde el diseño y no incorporarse al final.</w:t>
            </w:r>
          </w:p>
        </w:tc>
        <w:tc>
          <w:tcPr>
            <w:tcW w:w="700" w:type="dxa"/>
          </w:tcPr>
          <w:p w14:paraId="1646C5D6" w14:textId="77777777" w:rsidR="00FF7AAE" w:rsidRDefault="00000000">
            <w:r>
              <w:rPr>
                <w:sz w:val="16"/>
              </w:rPr>
              <w:t>No iniciado</w:t>
            </w:r>
          </w:p>
        </w:tc>
        <w:tc>
          <w:tcPr>
            <w:tcW w:w="1750" w:type="dxa"/>
          </w:tcPr>
          <w:p w14:paraId="34206248" w14:textId="77777777" w:rsidR="00FF7AAE" w:rsidRDefault="00000000">
            <w:r>
              <w:rPr>
                <w:sz w:val="16"/>
              </w:rPr>
              <w:t>Actividad nueva, incorporada en esta fase. Responde a la competencia de resolver vulnerabilidades sistémicas y cubre la autenticación ya implementada, el control de acceso por roles diferenciados (administrador, bodeguero y vendedor) y el registro de auditoría de los movimientos de inventario.</w:t>
            </w:r>
          </w:p>
        </w:tc>
      </w:tr>
      <w:tr w:rsidR="00FF7AAE" w14:paraId="56E9A12A" w14:textId="77777777">
        <w:tc>
          <w:tcPr>
            <w:tcW w:w="1150" w:type="dxa"/>
          </w:tcPr>
          <w:p w14:paraId="68F02F3D" w14:textId="77777777" w:rsidR="00FF7AAE" w:rsidRDefault="00000000">
            <w:r>
              <w:rPr>
                <w:sz w:val="16"/>
              </w:rPr>
              <w:t>Gestionar proyectos informáticos / Desarrollar una solución de software</w:t>
            </w:r>
          </w:p>
        </w:tc>
        <w:tc>
          <w:tcPr>
            <w:tcW w:w="1100" w:type="dxa"/>
          </w:tcPr>
          <w:p w14:paraId="61511B56" w14:textId="77777777" w:rsidR="00FF7AAE" w:rsidRDefault="00000000">
            <w:r>
              <w:rPr>
                <w:sz w:val="16"/>
              </w:rPr>
              <w:t>Gestión del repositorio y trazabilidad de los aportes individuales</w:t>
            </w:r>
          </w:p>
        </w:tc>
        <w:tc>
          <w:tcPr>
            <w:tcW w:w="1000" w:type="dxa"/>
          </w:tcPr>
          <w:p w14:paraId="7F92ACD2" w14:textId="77777777" w:rsidR="00FF7AAE" w:rsidRDefault="00000000">
            <w:r>
              <w:rPr>
                <w:sz w:val="16"/>
              </w:rPr>
              <w:t>Git/GitHub, convención de nombres y estructura de carpetas por fase</w:t>
            </w:r>
          </w:p>
        </w:tc>
        <w:tc>
          <w:tcPr>
            <w:tcW w:w="800" w:type="dxa"/>
          </w:tcPr>
          <w:p w14:paraId="38FCFAC9" w14:textId="77777777" w:rsidR="00FF7AAE" w:rsidRDefault="00000000">
            <w:r>
              <w:rPr>
                <w:sz w:val="16"/>
              </w:rPr>
              <w:t>Transversal (hasta el cierre)</w:t>
            </w:r>
          </w:p>
        </w:tc>
        <w:tc>
          <w:tcPr>
            <w:tcW w:w="1000" w:type="dxa"/>
          </w:tcPr>
          <w:p w14:paraId="5C2DCCA8" w14:textId="77777777" w:rsidR="00FF7AAE" w:rsidRDefault="00000000">
            <w:r>
              <w:rPr>
                <w:sz w:val="16"/>
              </w:rPr>
              <w:t>Javier Monroy</w:t>
            </w:r>
          </w:p>
        </w:tc>
        <w:tc>
          <w:tcPr>
            <w:tcW w:w="1500" w:type="dxa"/>
          </w:tcPr>
          <w:p w14:paraId="6411287D" w14:textId="77777777" w:rsidR="00FF7AAE" w:rsidRDefault="00000000">
            <w:r>
              <w:rPr>
                <w:sz w:val="16"/>
              </w:rPr>
              <w:t>Dificultad: hasta ahora las subidas se concentraron en pocos integrantes, de modo que el historial no refleja con fidelidad el aporte de cada uno. Facilitador: el repositorio ya está estructurado por fases y tipos de evidencia.</w:t>
            </w:r>
          </w:p>
        </w:tc>
        <w:tc>
          <w:tcPr>
            <w:tcW w:w="700" w:type="dxa"/>
          </w:tcPr>
          <w:p w14:paraId="014B2CFD" w14:textId="77777777" w:rsidR="00FF7AAE" w:rsidRDefault="00000000">
            <w:r>
              <w:rPr>
                <w:sz w:val="16"/>
              </w:rPr>
              <w:t>En curso</w:t>
            </w:r>
          </w:p>
        </w:tc>
        <w:tc>
          <w:tcPr>
            <w:tcW w:w="1750" w:type="dxa"/>
          </w:tcPr>
          <w:p w14:paraId="3C0996C4" w14:textId="77777777" w:rsidR="00FF7AAE" w:rsidRDefault="00000000">
            <w:r>
              <w:rPr>
                <w:sz w:val="16"/>
              </w:rPr>
              <w:t xml:space="preserve">Actividad nueva, incorporada en esta fase a partir de la retroalimentación docente. Contempla cuatro tareas: (1) subir el código fuente del </w:t>
            </w:r>
            <w:proofErr w:type="spellStart"/>
            <w:r>
              <w:rPr>
                <w:sz w:val="16"/>
              </w:rPr>
              <w:t>frontend</w:t>
            </w:r>
            <w:proofErr w:type="spellEnd"/>
            <w:r>
              <w:rPr>
                <w:sz w:val="16"/>
              </w:rPr>
              <w:t xml:space="preserve"> y del </w:t>
            </w:r>
            <w:proofErr w:type="spellStart"/>
            <w:r>
              <w:rPr>
                <w:sz w:val="16"/>
              </w:rPr>
              <w:t>backoffice</w:t>
            </w:r>
            <w:proofErr w:type="spellEnd"/>
            <w:r>
              <w:rPr>
                <w:sz w:val="16"/>
              </w:rPr>
              <w:t xml:space="preserve"> que respaldan las capturas presentadas; (2) subir el modelo de datos y el script de creación de la base de datos; (3) eliminar los archivos marcadores «a» y el archivo vacío de la carpeta Programa, reemplazándolos por contenido real; y (4) que cada integrante registre sus propios aportes mediante </w:t>
            </w:r>
            <w:proofErr w:type="spellStart"/>
            <w:r>
              <w:rPr>
                <w:sz w:val="16"/>
              </w:rPr>
              <w:t>commits</w:t>
            </w:r>
            <w:proofErr w:type="spellEnd"/>
            <w:r>
              <w:rPr>
                <w:sz w:val="16"/>
              </w:rPr>
              <w:t xml:space="preserve"> identificables con mensajes descriptivos, de modo que la equidad del trabajo sea verificable en el historial.</w:t>
            </w:r>
          </w:p>
        </w:tc>
      </w:tr>
    </w:tbl>
    <w:p w14:paraId="5BD8A3E5" w14:textId="77777777" w:rsidR="00FF7AAE" w:rsidRDefault="00FF7AAE">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26D934E1" w14:textId="77777777">
        <w:trPr>
          <w:trHeight w:val="440"/>
        </w:trPr>
        <w:tc>
          <w:tcPr>
            <w:tcW w:w="9498" w:type="dxa"/>
            <w:vAlign w:val="center"/>
          </w:tcPr>
          <w:p w14:paraId="211467A7" w14:textId="77777777" w:rsidR="00FF7AAE" w:rsidRDefault="00000000">
            <w:pPr>
              <w:rPr>
                <w:b/>
                <w:bCs/>
                <w:color w:val="1F3864"/>
                <w:sz w:val="28"/>
                <w:szCs w:val="28"/>
              </w:rPr>
            </w:pPr>
            <w:r>
              <w:rPr>
                <w:b/>
                <w:bCs/>
                <w:color w:val="1F3864"/>
                <w:sz w:val="28"/>
                <w:szCs w:val="28"/>
              </w:rPr>
              <w:t xml:space="preserve">3. Ajustes a partir del monitoreo </w:t>
            </w:r>
          </w:p>
        </w:tc>
      </w:tr>
      <w:tr w:rsidR="00FF7AAE" w14:paraId="0C1CE4F8" w14:textId="77777777">
        <w:trPr>
          <w:trHeight w:val="800"/>
        </w:trPr>
        <w:tc>
          <w:tcPr>
            <w:tcW w:w="9498" w:type="dxa"/>
            <w:shd w:val="clear" w:color="auto" w:fill="D9E2F3"/>
            <w:vAlign w:val="center"/>
          </w:tcPr>
          <w:p w14:paraId="75CE72F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4B88A7FA" w14:textId="77777777" w:rsidR="00FF7AAE" w:rsidRDefault="00FF7AAE">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1C2B7C1D" w14:textId="77777777">
        <w:trPr>
          <w:trHeight w:val="1936"/>
        </w:trPr>
        <w:tc>
          <w:tcPr>
            <w:tcW w:w="9496" w:type="dxa"/>
            <w:vAlign w:val="center"/>
          </w:tcPr>
          <w:p w14:paraId="54A11044" w14:textId="77777777" w:rsidR="00FF7AAE" w:rsidRDefault="00000000">
            <w:r>
              <w:t>Factores que han facilitado y/o dificultado el desarrollo de mi plan de trabajo:</w:t>
            </w:r>
          </w:p>
          <w:p w14:paraId="41F9D081" w14:textId="77777777" w:rsidR="00FF7AAE" w:rsidRDefault="00FF7AAE"/>
          <w:p w14:paraId="27C0A980" w14:textId="77777777" w:rsidR="00FF7AAE" w:rsidRDefault="00000000">
            <w:r>
              <w:t>Factores facilitadores. El primero y más determinante ha sido contar con un cliente real y accesible: el jefe de proyecto mantiene contacto directo con la empresa, lo que permitió levantar requerimientos sobre información verificable y no sobre supuestos, y detectar el hallazgo que define el alcance del sistema —la convivencia de varios lotes del mismo producto a precios distintos dentro de un mismo documento de despacho—. El segundo es la definición precisa del problema, los objetivos y las funcionalidades desde la Fase 1, que evitó ambigüedades de alcance. El tercero es la estabilidad de los roles del equipo durante toda la fase. El cuarto es la disponibilidad de herramientas estándar y de código abierto para desarrollo, modelamiento, documentación y control de versiones.</w:t>
            </w:r>
          </w:p>
          <w:p w14:paraId="253355AA" w14:textId="77777777" w:rsidR="00FF7AAE" w:rsidRDefault="00FF7AAE"/>
          <w:p w14:paraId="3D6A1D25" w14:textId="77777777" w:rsidR="00FF7AAE" w:rsidRDefault="00000000">
            <w:r>
              <w:t>Factores que han dificultado el desarrollo. El primero es la disponibilidad horaria: tres horas semanales de asignatura resultan insuficientes frente a la carga técnica de un sistema de inventario, lo que obliga a depender del trabajo autónomo y a coordinar cuatro agendas distintas. Acción adoptada: organización en bloques semanales con un objetivo verificable por semana y seguimiento de avance en cada sesión, en lugar de medir el progreso por percepción.</w:t>
            </w:r>
          </w:p>
          <w:p w14:paraId="2AECEBBC" w14:textId="77777777" w:rsidR="00FF7AAE" w:rsidRDefault="00000000">
            <w:r>
              <w:t>El segundo es la complejidad del control por lote y fecha de vencimiento, superior a lo estimado, ya que obliga a cerrar la estructura de datos antes de programar sobre ella. Acción adoptada: reforzar la actividad con un segundo integrante y comprometer el diagrama entidad-relación como entregable verificable en el repositorio.</w:t>
            </w:r>
          </w:p>
          <w:p w14:paraId="5E1C5639" w14:textId="77777777" w:rsidR="00FF7AAE" w:rsidRDefault="00000000">
            <w:r>
              <w:t>El tercero es un error de priorización que el equipo reconoce: se avanzó primero en la capa visible del sistema y después en la capa estructural, lo que invirtió la secuencia metodológica y dejó el modelo de datos rezagado. El avance funcional de la interfaz enmascaró ese retraso. Acción adoptada: invertir el criterio de priorización para el tramo final y resolver primero la persistencia de datos.</w:t>
            </w:r>
          </w:p>
          <w:p w14:paraId="0024BB20" w14:textId="77777777" w:rsidR="00FF7AAE" w:rsidRDefault="00000000">
            <w:r>
              <w:t>El cuarto es la subvaloración del registro de evidencias como actividad propia. La documentación y la gestión del repositorio se trataron como un trámite de cierre y no como una tarea planificada. Acción adoptada: incorporar la gestión del repositorio como actividad formal del plan de trabajo, con responsable asignado, y documentar en paralelo al desarrollo.</w:t>
            </w:r>
          </w:p>
        </w:tc>
      </w:tr>
    </w:tbl>
    <w:p w14:paraId="4B4534EF" w14:textId="77777777" w:rsidR="00FF7AAE" w:rsidRDefault="00FF7AAE">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FF7AAE" w14:paraId="77438926" w14:textId="77777777">
        <w:trPr>
          <w:trHeight w:val="1936"/>
        </w:trPr>
        <w:tc>
          <w:tcPr>
            <w:tcW w:w="9493" w:type="dxa"/>
            <w:vAlign w:val="center"/>
          </w:tcPr>
          <w:p w14:paraId="390C993B" w14:textId="77777777" w:rsidR="00FF7AAE" w:rsidRDefault="00000000">
            <w:r>
              <w:lastRenderedPageBreak/>
              <w:t>Actividades ajustadas o eliminadas:</w:t>
            </w:r>
          </w:p>
          <w:p w14:paraId="335F2F32" w14:textId="77777777" w:rsidR="00FF7AAE" w:rsidRDefault="00FF7AAE"/>
          <w:p w14:paraId="65A264EF" w14:textId="77777777" w:rsidR="00FF7AAE" w:rsidRDefault="00000000">
            <w:r>
              <w:t>No se eliminó ninguna actividad del plan de trabajo ni se modificaron los objetivos comprometidos en la Fase 1. La estructura general y el alcance se mantienen. Los ajustes realizados son de secuencia, de refuerzo y de incorporación, y responden a las dificultades descritas y a la retroalimentación recibida del docente.</w:t>
            </w:r>
          </w:p>
          <w:p w14:paraId="22070183" w14:textId="77777777" w:rsidR="00FF7AAE" w:rsidRDefault="00FF7AAE"/>
          <w:p w14:paraId="01D1CC85" w14:textId="77777777" w:rsidR="00FF7AAE" w:rsidRDefault="00000000">
            <w:r>
              <w:t>Ajuste 1 — Modelamiento de datos y arquitectura: actividad reforzada. Se incorpora al jefe de proyecto junto al arquitecto de datos y se compromete el diagrama entidad-relación con las entidades de lote y vencimiento como entregable en el repositorio. Justificación: es la actividad que bloquea al resto y concentraba el riesgo en una sola persona.</w:t>
            </w:r>
          </w:p>
          <w:p w14:paraId="689FBA32" w14:textId="77777777" w:rsidR="00FF7AAE" w:rsidRDefault="00000000">
            <w:r>
              <w:t>Ajuste 2 — Programación e integración: actividad ajustada en su alcance por priorización. Se concentró el esfuerzo en los módulos del núcleo del negocio, que hoy están operativos, y se posterga la incorporación de funcionalidades secundarias hasta que la persistencia de datos esté conectada. Justificación: asegurar un producto funcional y coherente antes que uno extenso e incompleto.</w:t>
            </w:r>
          </w:p>
          <w:p w14:paraId="52B6ECA1" w14:textId="77777777" w:rsidR="00FF7AAE" w:rsidRDefault="00000000">
            <w:r>
              <w:t>Ajuste 3 — Pruebas de software: actividad adelantada. Deja de estar condicionada al término del desarrollo y comienza ahora sobre los módulos estables. Justificación: evitar la acumulación de trabajo crítico en las últimas semanas, que era el principal riesgo identificado en el cronograma.</w:t>
            </w:r>
          </w:p>
          <w:p w14:paraId="4EA0AC83" w14:textId="77777777" w:rsidR="00FF7AAE" w:rsidRDefault="00000000">
            <w:r>
              <w:t>Ajuste 4 — Aseguramiento y pruebas de seguridad: actividad nueva. Se incorpora formalmente al plan para cubrir la competencia de resolver vulnerabilidades sistémicas, considerando que el sistema administra información comercial sensible del cliente. Justificación: la seguridad estaba implícita en el proyecto pero no figuraba como actividad evaluable.</w:t>
            </w:r>
          </w:p>
          <w:p w14:paraId="0506F722" w14:textId="77777777" w:rsidR="00FF7AAE" w:rsidRDefault="00000000">
            <w:r>
              <w:t xml:space="preserve">Ajuste 5 — Gestión del repositorio y trazabilidad de aportes: actividad nueva. Se incorpora para subir el código fuente del sistema y asegurar que cada integrante registre sus aportes mediante </w:t>
            </w:r>
            <w:proofErr w:type="spellStart"/>
            <w:r>
              <w:t>commits</w:t>
            </w:r>
            <w:proofErr w:type="spellEnd"/>
            <w:r>
              <w:t xml:space="preserve"> identificables. Justificación: el repositorio contiene actualmente documentos y capturas de pantalla, pero no el programa, y el historial no refleja con fidelidad la participación de cada integrante.</w:t>
            </w:r>
          </w:p>
        </w:tc>
      </w:tr>
    </w:tbl>
    <w:p w14:paraId="74F160AD" w14:textId="77777777" w:rsidR="00FF7AAE" w:rsidRDefault="00FF7AAE">
      <w:pPr>
        <w:spacing w:after="0" w:line="240" w:lineRule="auto"/>
        <w:jc w:val="both"/>
        <w:rPr>
          <w:i/>
          <w:iCs/>
          <w:color w:val="548DD4"/>
          <w:sz w:val="20"/>
          <w:szCs w:val="20"/>
        </w:rPr>
      </w:pPr>
    </w:p>
    <w:p w14:paraId="6B16C003" w14:textId="77777777" w:rsidR="00FF7AAE" w:rsidRDefault="00FF7AAE">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0FAAEF60" w14:textId="77777777">
        <w:trPr>
          <w:trHeight w:val="1966"/>
        </w:trPr>
        <w:tc>
          <w:tcPr>
            <w:tcW w:w="9498" w:type="dxa"/>
            <w:vAlign w:val="center"/>
          </w:tcPr>
          <w:p w14:paraId="62D113F8" w14:textId="77777777" w:rsidR="00FF7AAE" w:rsidRDefault="00000000">
            <w:r>
              <w:t>Actividades que no se han iniciado o están retrasadas:</w:t>
            </w:r>
          </w:p>
          <w:p w14:paraId="09F80C0E" w14:textId="77777777" w:rsidR="00FF7AAE" w:rsidRDefault="00FF7AAE"/>
          <w:p w14:paraId="0BF32B56" w14:textId="77777777" w:rsidR="00FF7AAE" w:rsidRDefault="00000000">
            <w:r>
              <w:t>Actividad retrasada — Modelamiento de datos y arquitectura. Debía cerrarse en septiembre y continúa en curso. El motivo es doble: la complejidad real del control por lote y vencimiento fue mayor a la estimada, y el equipo priorizó el avance de la capa de presentación, lo que postergó la capa estructural. Estrategia: se refuerza con un segundo integrante, se fija como entregable verificable el diagrama entidad-relación subido al repositorio y se establece como condición previa para continuar incorporando funcionalidades.</w:t>
            </w:r>
          </w:p>
          <w:p w14:paraId="0AD24934" w14:textId="77777777" w:rsidR="00FF7AAE" w:rsidRDefault="00FF7AAE"/>
          <w:p w14:paraId="404F03E4" w14:textId="77777777" w:rsidR="00FF7AAE" w:rsidRDefault="00000000">
            <w:r>
              <w:lastRenderedPageBreak/>
              <w:t>Actividad no iniciada — Pruebas de software, documentación y cierre. No se ha iniciado porque estaba planificada como dependiente del término del desarrollo. Estrategia: se adelanta su inicio. El diseño del plan de pruebas y de los casos de validación comienza de inmediato sobre los módulos ya estables —autenticación, catálogo, carrito, inventario y registro de movimientos—, y la documentación se elabora en paralelo al desarrollo y no al final.</w:t>
            </w:r>
          </w:p>
          <w:p w14:paraId="32551DEB" w14:textId="77777777" w:rsidR="00FF7AAE" w:rsidRDefault="00FF7AAE"/>
          <w:p w14:paraId="06697CEB" w14:textId="77777777" w:rsidR="00FF7AAE" w:rsidRDefault="00000000">
            <w:r>
              <w:t>Actividad no iniciada — Aseguramiento y pruebas de seguridad. Es una actividad nueva incorporada en esta fase, por lo que aún no comienza. Estrategia: se ejecuta en conjunto con las pruebas de software, aprovechando que la autenticación ya está implementada y que el control de acceso por roles puede construirse sobre ella.</w:t>
            </w:r>
          </w:p>
          <w:p w14:paraId="17E9EDDC" w14:textId="77777777" w:rsidR="00FF7AAE" w:rsidRDefault="00FF7AAE"/>
          <w:p w14:paraId="0456C407" w14:textId="77777777" w:rsidR="00FF7AAE" w:rsidRDefault="00000000">
            <w:r>
              <w:t>Ninguna de estas actividades compromete el cumplimiento del objetivo general, siempre que el cierre del modelo de datos se resuelva en el plazo comprometido. Ese es el riesgo principal del proyecto y se encuentra bajo seguimiento semanal del jefe de proyecto.</w:t>
            </w:r>
          </w:p>
        </w:tc>
      </w:tr>
    </w:tbl>
    <w:p w14:paraId="2BADFD82" w14:textId="77777777" w:rsidR="00FF7AAE" w:rsidRDefault="00FF7AAE"/>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42CB7B20" w14:textId="77777777">
        <w:trPr>
          <w:trHeight w:val="440"/>
        </w:trPr>
        <w:tc>
          <w:tcPr>
            <w:tcW w:w="9498" w:type="dxa"/>
            <w:vAlign w:val="center"/>
          </w:tcPr>
          <w:p w14:paraId="4CE33094" w14:textId="77777777" w:rsidR="00FF7AAE" w:rsidRDefault="00000000">
            <w:pPr>
              <w:rPr>
                <w:b/>
                <w:bCs/>
                <w:color w:val="1F3864"/>
                <w:sz w:val="28"/>
                <w:szCs w:val="28"/>
              </w:rPr>
            </w:pPr>
            <w:r>
              <w:t>4. Declaración y justificación de la ampliación del alcance</w:t>
            </w:r>
          </w:p>
        </w:tc>
      </w:tr>
      <w:tr w:rsidR="00FF7AAE" w14:paraId="01755570" w14:textId="77777777">
        <w:trPr>
          <w:trHeight w:val="800"/>
        </w:trPr>
        <w:tc>
          <w:tcPr>
            <w:tcW w:w="9498" w:type="dxa"/>
            <w:shd w:val="clear" w:color="auto" w:fill="D9E2F3"/>
            <w:vAlign w:val="center"/>
          </w:tcPr>
          <w:p w14:paraId="133F60E8"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Declaración explícita de la diferencia entre el alcance comprometido en la Fase 1 y la solución efectivamente construida, con su justificación técnica y de negocio.</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7404399" w14:textId="77777777">
        <w:trPr>
          <w:trHeight w:val="1936"/>
        </w:trPr>
        <w:tc>
          <w:tcPr>
            <w:tcW w:w="9496" w:type="dxa"/>
            <w:vAlign w:val="center"/>
          </w:tcPr>
          <w:p w14:paraId="0D5B6329" w14:textId="77777777" w:rsidR="00FF7AAE" w:rsidRDefault="00000000">
            <w:r>
              <w:t>Declaración. El alcance comprometido en la Fase 1 correspondía a un sistema interno de control y gestión de inventario, orientado al administrador y al personal de bodega. La solución construida durante la Fase 2 incorpora, además de ese módulo interno, una capa de venta en línea de cara al cliente final: catálogo público con filtrado por categoría, carrito de compras con cálculo automático de subtotal, despacho y total, y autenticación de usuarios. El equipo declara de manera explícita esta ampliación de alcance, que no estaba considerada en la formulación original del proyecto.</w:t>
            </w:r>
          </w:p>
          <w:p w14:paraId="05F7DB97" w14:textId="77777777" w:rsidR="00FF7AAE" w:rsidRDefault="00FF7AAE"/>
          <w:p w14:paraId="10AFD79C" w14:textId="77777777" w:rsidR="00FF7AAE" w:rsidRDefault="00000000">
            <w:r>
              <w:t>Justificación técnica. La decisión no fue estética sino funcional. El objetivo general del proyecto es automatizar el registro de entradas y salidas de mercancía. Las entradas provienen de los proveedores y se registran manualmente, pero las salidas se originan en la venta. Sin un canal de venta integrado al sistema, cada salida debería seguir ingresándose a mano, que es exactamente el problema que el proyecto busca eliminar. La capa de venta en línea permite que el movimiento de salida se genere como consecuencia de una transacción registrada y no de una digitación posterior, lo que cierra el ciclo de trazabilidad entre la venta y el inventario.</w:t>
            </w:r>
          </w:p>
          <w:p w14:paraId="44EF29CA" w14:textId="77777777" w:rsidR="00FF7AAE" w:rsidRDefault="00FF7AAE"/>
          <w:p w14:paraId="26230FBA" w14:textId="77777777" w:rsidR="00FF7AAE" w:rsidRDefault="00000000">
            <w:r>
              <w:t xml:space="preserve">Justificación de negocio. El giro declarado del cliente corresponde a la compra y venta al por mayor de frutos del país. Durante el levantamiento de requerimientos se constató que la empresa ya opera con documentación tributaria electrónica conforme a la Resolución Exenta </w:t>
            </w:r>
            <w:proofErr w:type="spellStart"/>
            <w:r>
              <w:t>N°</w:t>
            </w:r>
            <w:proofErr w:type="spellEnd"/>
            <w:r>
              <w:t xml:space="preserve"> 99 de 2014 del Servicio de Impuestos Internos y a la Ley </w:t>
            </w:r>
            <w:proofErr w:type="spellStart"/>
            <w:r>
              <w:t>N°</w:t>
            </w:r>
            <w:proofErr w:type="spellEnd"/>
            <w:r>
              <w:t xml:space="preserve"> 19.983 sobre mérito ejecutivo de la factura, pero que la toma de pedidos y el control de existencias siguen siendo procesos manuales. Formalizar la toma de pedidos en </w:t>
            </w:r>
            <w:r>
              <w:lastRenderedPageBreak/>
              <w:t>el sistema reduce los errores de transcripción y entrega al administrador un registro de ventas contrastable con el inventario.</w:t>
            </w:r>
          </w:p>
          <w:p w14:paraId="2A1F0C91" w14:textId="77777777" w:rsidR="00FF7AAE" w:rsidRDefault="00FF7AAE"/>
          <w:p w14:paraId="0431E0C9" w14:textId="77777777" w:rsidR="00FF7AAE" w:rsidRDefault="00000000">
            <w:r>
              <w:t>Costo de la decisión. El equipo reconoce que esta ampliación tuvo un costo real: el esfuerzo destinado a construir la capa de venta consumió tiempo que estaba planificado para el cierre del modelo de datos, lo que explica el retraso reportado en esa actividad. Esta es la causa principal del desvío del cronograma y así se consigna en el monitoreo del plan de trabajo.</w:t>
            </w:r>
          </w:p>
          <w:p w14:paraId="088924C9" w14:textId="77777777" w:rsidR="00FF7AAE" w:rsidRDefault="00FF7AAE"/>
          <w:p w14:paraId="1054FB7A" w14:textId="77777777" w:rsidR="00FF7AAE" w:rsidRDefault="00000000">
            <w:r>
              <w:t>Decisión adoptada para el tramo final. La capa de venta en línea se congela en su estado actual y no recibirá nuevas funcionalidades. La totalidad del esfuerzo restante se destina a cerrar el modelo de datos con las entidades de lote y fecha de vencimiento, implementar su persistencia y ejecutar las pruebas de validación. Con ello el proyecto vuelve a alinearse con el objetivo general comprometido, conservando la capa de venta como el mecanismo que alimenta los movimientos de salida.</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060DACDC" w14:textId="77777777">
        <w:trPr>
          <w:trHeight w:val="440"/>
        </w:trPr>
        <w:tc>
          <w:tcPr>
            <w:tcW w:w="9498" w:type="dxa"/>
            <w:vAlign w:val="center"/>
          </w:tcPr>
          <w:p w14:paraId="676E1AF9" w14:textId="77777777" w:rsidR="00FF7AAE" w:rsidRDefault="00000000">
            <w:pPr>
              <w:rPr>
                <w:b/>
                <w:bCs/>
                <w:color w:val="1F3864"/>
                <w:sz w:val="28"/>
                <w:szCs w:val="28"/>
              </w:rPr>
            </w:pPr>
            <w:r>
              <w:lastRenderedPageBreak/>
              <w:t>5. Respuesta a la retroalimentación docente</w:t>
            </w:r>
          </w:p>
        </w:tc>
      </w:tr>
      <w:tr w:rsidR="00FF7AAE" w14:paraId="6E65CA61" w14:textId="77777777">
        <w:trPr>
          <w:trHeight w:val="800"/>
        </w:trPr>
        <w:tc>
          <w:tcPr>
            <w:tcW w:w="9498" w:type="dxa"/>
            <w:shd w:val="clear" w:color="auto" w:fill="D9E2F3"/>
            <w:vAlign w:val="center"/>
          </w:tcPr>
          <w:p w14:paraId="55AD24B3"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Observaciones recibidas en la evaluación formativa del informe de avance y ajustes adoptados por el equipo frente a cada una.</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B4C50F1" w14:textId="77777777">
        <w:trPr>
          <w:trHeight w:val="1936"/>
        </w:trPr>
        <w:tc>
          <w:tcPr>
            <w:tcW w:w="9496" w:type="dxa"/>
            <w:vAlign w:val="center"/>
          </w:tcPr>
          <w:p w14:paraId="5211E5E5" w14:textId="77777777" w:rsidR="00FF7AAE" w:rsidRDefault="00000000">
            <w:r>
              <w:t>El equipo recibió retroalimentación formativa sobre la primera versión de este informe. A continuación se consigna cada observación y el ajuste adoptado.</w:t>
            </w:r>
          </w:p>
          <w:p w14:paraId="13AD695F" w14:textId="77777777" w:rsidR="00FF7AAE" w:rsidRDefault="00FF7AAE"/>
          <w:p w14:paraId="7EB0198E" w14:textId="77777777" w:rsidR="00FF7AAE" w:rsidRDefault="00000000">
            <w:r>
              <w:t xml:space="preserve">Observación 1 — Subir al repositorio el código fuente del </w:t>
            </w:r>
            <w:proofErr w:type="spellStart"/>
            <w:r>
              <w:t>frontend</w:t>
            </w:r>
            <w:proofErr w:type="spellEnd"/>
            <w:r>
              <w:t xml:space="preserve"> y del </w:t>
            </w:r>
            <w:proofErr w:type="spellStart"/>
            <w:r>
              <w:t>backoffice</w:t>
            </w:r>
            <w:proofErr w:type="spellEnd"/>
            <w:r>
              <w:t xml:space="preserve"> que respaldan las capturas presentadas. Ajuste: se incorpora al plan de trabajo la actividad «Gestión del repositorio y trazabilidad de los aportes individuales», con responsable asignado y carácter transversal hasta el cierre. Contempla la publicación del código fuente de ambas capas en el repositorio del proyecto.</w:t>
            </w:r>
          </w:p>
          <w:p w14:paraId="44D157B1" w14:textId="77777777" w:rsidR="00FF7AAE" w:rsidRDefault="00FF7AAE"/>
          <w:p w14:paraId="2E1E0BED" w14:textId="77777777" w:rsidR="00FF7AAE" w:rsidRDefault="00000000">
            <w:r>
              <w:t>Observación 2 — Subir el modelo de datos y el script de la base de datos. Ajuste: se compromete como entregable verificable el diagrama entidad-relación, incorporando las entidades de lote y fecha de vencimiento, junto con el script de creación de la base de datos. Ambos quedan asociados a la actividad de modelamiento de datos, que se refuerza con un segundo integrante.</w:t>
            </w:r>
          </w:p>
          <w:p w14:paraId="51BC48C8" w14:textId="77777777" w:rsidR="00FF7AAE" w:rsidRDefault="00FF7AAE"/>
          <w:p w14:paraId="3F40F7A6" w14:textId="77777777" w:rsidR="00FF7AAE" w:rsidRDefault="00000000">
            <w:r>
              <w:t>Observación 3 — La carpeta Programa contiene un archivo vacío y las carpetas de la Fase 2 solo contienen archivos marcadores. Ajuste: se eliminan los archivos marcadores y el archivo vacío, y se reemplazan por el contenido real del sistema y por una estructura de carpetas documentada en el archivo README del repositorio.</w:t>
            </w:r>
          </w:p>
          <w:p w14:paraId="3A6970B9" w14:textId="77777777" w:rsidR="00FF7AAE" w:rsidRDefault="00FF7AAE"/>
          <w:p w14:paraId="7A1645BE" w14:textId="77777777" w:rsidR="00FF7AAE" w:rsidRDefault="00000000">
            <w:r>
              <w:t xml:space="preserve">Observación 4 — Aclarar si los datos presentados son de demostración. Ajuste: se incorpora en el apartado de evidencias una declaración explícita de alcance y limitaciones. Se deja constancia de que el </w:t>
            </w:r>
            <w:r>
              <w:lastRenderedPageBreak/>
              <w:t>registro de movimientos de stock opera actualmente sobre datos de ejemplo y no persiste sobre el inventario real, según se indica en la propia interfaz, y de que las vistas de inventario aún no incorporan las columnas de lote y fecha de vencimiento.</w:t>
            </w:r>
          </w:p>
          <w:p w14:paraId="437E7060" w14:textId="77777777" w:rsidR="00FF7AAE" w:rsidRDefault="00FF7AAE"/>
          <w:p w14:paraId="64A9F182" w14:textId="77777777" w:rsidR="00FF7AAE" w:rsidRDefault="00000000">
            <w:r>
              <w:t xml:space="preserve">Observación 5 — Equilibrar los </w:t>
            </w:r>
            <w:proofErr w:type="spellStart"/>
            <w:r>
              <w:t>commits</w:t>
            </w:r>
            <w:proofErr w:type="spellEnd"/>
            <w:r>
              <w:t xml:space="preserve"> entre los cuatro integrantes. Ajuste: cada integrante publicará sus propios entregables mediante </w:t>
            </w:r>
            <w:proofErr w:type="spellStart"/>
            <w:r>
              <w:t>commits</w:t>
            </w:r>
            <w:proofErr w:type="spellEnd"/>
            <w:r>
              <w:t xml:space="preserve"> identificables con mensajes descriptivos, en lugar de centralizar las subidas. El jefe de proyecto registrará además la documentación de gestión —actas de reuniones con el cliente y especificación de requerimientos— que hasta ahora no quedaba reflejada en el historial.</w:t>
            </w:r>
          </w:p>
          <w:p w14:paraId="66A2F1E0" w14:textId="77777777" w:rsidR="00FF7AAE" w:rsidRDefault="00FF7AAE"/>
          <w:p w14:paraId="1425FC90" w14:textId="77777777" w:rsidR="00FF7AAE" w:rsidRDefault="00000000">
            <w:r>
              <w:t>Observación 6 — Declarar y justificar la ampliación del alcance hacia una tienda en línea. Ajuste: se incorpora el apartado 4 de este informe, donde la ampliación se declara de manera explícita y se justifica en términos técnicos y de negocio, reconociendo su costo sobre el cronograma y fijando la decisión adoptada para el tramo final.</w:t>
            </w:r>
          </w:p>
          <w:p w14:paraId="1056E028" w14:textId="77777777" w:rsidR="00FF7AAE" w:rsidRDefault="00FF7AAE"/>
          <w:p w14:paraId="6FE208B7" w14:textId="77777777" w:rsidR="00FF7AAE" w:rsidRDefault="00000000">
            <w:r>
              <w:t>Observación 7 — Alinear el resumen con las evidencias. Ajuste: se reescribió íntegramente el resumen de avance, que ahora describe los módulos efectivamente implementados y que respaldan las ocho evidencias adjuntas, y se reporta cada objetivo específico con su estado de cumplimiento.</w:t>
            </w:r>
          </w:p>
          <w:p w14:paraId="4D75386F" w14:textId="77777777" w:rsidR="00FF7AAE" w:rsidRDefault="00FF7AAE"/>
          <w:p w14:paraId="2502E027" w14:textId="77777777" w:rsidR="00FF7AAE" w:rsidRDefault="00000000">
            <w:r>
              <w:t>Observación 8 — Especificar la metodología. Ajuste: el apartado de metodología se reformuló para detallar el marco de referencia adoptado, la duración de las iteraciones, los roles, las ceremonias, los artefactos, la definición de terminado y las herramientas de soporte, en lugar de enunciar el enfoque de manera general.</w:t>
            </w:r>
          </w:p>
          <w:p w14:paraId="7A5E0C3C" w14:textId="77777777" w:rsidR="00FF7AAE" w:rsidRDefault="00FF7AAE"/>
          <w:p w14:paraId="0508525C" w14:textId="77777777" w:rsidR="00FF7AAE" w:rsidRDefault="00000000">
            <w:r>
              <w:t>Observación 9 — Incorporar citas y referencias. Ajuste: se incorporan citas en el cuerpo del informe y un apartado de referencias bibliográficas conforme a normas APA, que incluye las fuentes metodológicas, los estándares de calidad y seguridad utilizados y la normativa tributaria aplicable al contexto del cliente.</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418572CF" w14:textId="77777777">
        <w:trPr>
          <w:trHeight w:val="440"/>
        </w:trPr>
        <w:tc>
          <w:tcPr>
            <w:tcW w:w="9498" w:type="dxa"/>
            <w:vAlign w:val="center"/>
          </w:tcPr>
          <w:p w14:paraId="29C9E5E6" w14:textId="77777777" w:rsidR="00FF7AAE" w:rsidRDefault="00000000">
            <w:pPr>
              <w:rPr>
                <w:b/>
                <w:bCs/>
                <w:color w:val="1F3864"/>
                <w:sz w:val="28"/>
                <w:szCs w:val="28"/>
              </w:rPr>
            </w:pPr>
            <w:r>
              <w:lastRenderedPageBreak/>
              <w:t xml:space="preserve">6. </w:t>
            </w:r>
            <w:proofErr w:type="spellStart"/>
            <w:r>
              <w:t>Abstract</w:t>
            </w:r>
            <w:proofErr w:type="spellEnd"/>
          </w:p>
        </w:tc>
      </w:tr>
      <w:tr w:rsidR="00FF7AAE" w14:paraId="021175EC" w14:textId="77777777">
        <w:trPr>
          <w:trHeight w:val="800"/>
        </w:trPr>
        <w:tc>
          <w:tcPr>
            <w:tcW w:w="9498" w:type="dxa"/>
            <w:shd w:val="clear" w:color="auto" w:fill="D9E2F3"/>
            <w:vAlign w:val="center"/>
          </w:tcPr>
          <w:p w14:paraId="3792494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Resumen ejecutivo del informe de avance, en español e inglés.</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1460B71" w14:textId="77777777">
        <w:trPr>
          <w:trHeight w:val="1936"/>
        </w:trPr>
        <w:tc>
          <w:tcPr>
            <w:tcW w:w="9496" w:type="dxa"/>
            <w:vAlign w:val="center"/>
          </w:tcPr>
          <w:p w14:paraId="72E58565" w14:textId="77777777" w:rsidR="00FF7AAE" w:rsidRDefault="00000000">
            <w:r>
              <w:t>ABSTRACT (español)</w:t>
            </w:r>
          </w:p>
          <w:p w14:paraId="6A3B6967" w14:textId="77777777" w:rsidR="00FF7AAE" w:rsidRDefault="00FF7AAE"/>
          <w:p w14:paraId="044792FA" w14:textId="77777777" w:rsidR="00FF7AAE" w:rsidRDefault="00000000">
            <w:r>
              <w:t xml:space="preserve">Ventas Monroy es una solución informática de control y gestión de inventario desarrollada para una micro y pequeña empresa chilena dedicada a la comercialización al por mayor de frutos del país: aceitunas, maníes y confites. El diagnóstico inicial identificó una contradicción operativa relevante: la </w:t>
            </w:r>
            <w:r>
              <w:lastRenderedPageBreak/>
              <w:t>empresa emite documentación tributaria electrónica ante el Servicio de Impuestos Internos, pero administra su inventario de forma manual, lo que genera desactualización del stock, mermas por productos próximos a vencer y pérdida de margen al no poder distinguir lotes del mismo producto adquiridos a distinto costo. El objetivo del proyecto es automatizar el registro de entradas y salidas, garantizar la trazabilidad por lote y fecha de vencimiento y entregar información confiable para la toma de decisiones. Durante esta fase se implementó una aplicación web con una capa de venta —catálogo, carrito y autenticación— y una capa de administración con indicadores de inventario en tiempo real, mantenedor de productos con codificación SKU, gestión de pedidos y registro de movimientos de stock. El trabajo se desarrolló bajo un enfoque ágil basado en Scrum, con iteraciones semanales y control de versiones. El modelo de datos y las pruebas de validación constituyen las actividades pendientes del tramo final.</w:t>
            </w:r>
          </w:p>
          <w:p w14:paraId="48DE2C47" w14:textId="77777777" w:rsidR="00FF7AAE" w:rsidRDefault="00FF7AAE"/>
          <w:p w14:paraId="0E55871F" w14:textId="77777777" w:rsidR="00FF7AAE" w:rsidRDefault="00000000">
            <w:r>
              <w:t>ABSTRACT (English)</w:t>
            </w:r>
          </w:p>
          <w:p w14:paraId="022D7640" w14:textId="77777777" w:rsidR="00FF7AAE" w:rsidRDefault="00FF7AAE"/>
          <w:p w14:paraId="251E1B64" w14:textId="77777777" w:rsidR="00FF7AAE" w:rsidRDefault="00000000">
            <w:r>
              <w:t xml:space="preserve">Ventas Monroy </w:t>
            </w:r>
            <w:proofErr w:type="spellStart"/>
            <w:r>
              <w:t>is</w:t>
            </w:r>
            <w:proofErr w:type="spellEnd"/>
            <w:r>
              <w:t xml:space="preserve"> </w:t>
            </w:r>
            <w:proofErr w:type="spellStart"/>
            <w:r>
              <w:t>an</w:t>
            </w:r>
            <w:proofErr w:type="spellEnd"/>
            <w:r>
              <w:t xml:space="preserve"> </w:t>
            </w:r>
            <w:proofErr w:type="spellStart"/>
            <w:r>
              <w:t>inventory</w:t>
            </w:r>
            <w:proofErr w:type="spellEnd"/>
            <w:r>
              <w:t xml:space="preserve"> control and </w:t>
            </w:r>
            <w:proofErr w:type="spellStart"/>
            <w:r>
              <w:t>management</w:t>
            </w:r>
            <w:proofErr w:type="spellEnd"/>
            <w:r>
              <w:t xml:space="preserve"> software </w:t>
            </w:r>
            <w:proofErr w:type="spellStart"/>
            <w:r>
              <w:t>solution</w:t>
            </w:r>
            <w:proofErr w:type="spellEnd"/>
            <w:r>
              <w:t xml:space="preserve"> </w:t>
            </w:r>
            <w:proofErr w:type="spellStart"/>
            <w:r>
              <w:t>developed</w:t>
            </w:r>
            <w:proofErr w:type="spellEnd"/>
            <w:r>
              <w:t xml:space="preserve"> </w:t>
            </w:r>
            <w:proofErr w:type="spellStart"/>
            <w:r>
              <w:t>for</w:t>
            </w:r>
            <w:proofErr w:type="spellEnd"/>
            <w:r>
              <w:t xml:space="preserve"> a </w:t>
            </w:r>
            <w:proofErr w:type="spellStart"/>
            <w:r>
              <w:t>Chilean</w:t>
            </w:r>
            <w:proofErr w:type="spellEnd"/>
            <w:r>
              <w:t xml:space="preserve"> micro and </w:t>
            </w:r>
            <w:proofErr w:type="spellStart"/>
            <w:r>
              <w:t>small</w:t>
            </w:r>
            <w:proofErr w:type="spellEnd"/>
            <w:r>
              <w:t xml:space="preserve"> </w:t>
            </w:r>
            <w:proofErr w:type="spellStart"/>
            <w:r>
              <w:t>business</w:t>
            </w:r>
            <w:proofErr w:type="spellEnd"/>
            <w:r>
              <w:t xml:space="preserve"> </w:t>
            </w:r>
            <w:proofErr w:type="spellStart"/>
            <w:r>
              <w:t>that</w:t>
            </w:r>
            <w:proofErr w:type="spellEnd"/>
            <w:r>
              <w:t xml:space="preserve"> </w:t>
            </w:r>
            <w:proofErr w:type="spellStart"/>
            <w:r>
              <w:t>wholesales</w:t>
            </w:r>
            <w:proofErr w:type="spellEnd"/>
            <w:r>
              <w:t xml:space="preserve"> local produce: olives, </w:t>
            </w:r>
            <w:proofErr w:type="spellStart"/>
            <w:r>
              <w:t>peanuts</w:t>
            </w:r>
            <w:proofErr w:type="spellEnd"/>
            <w:r>
              <w:t xml:space="preserve"> and </w:t>
            </w:r>
            <w:proofErr w:type="spellStart"/>
            <w:r>
              <w:t>confectionery</w:t>
            </w:r>
            <w:proofErr w:type="spellEnd"/>
            <w:r>
              <w:t xml:space="preserve">. The </w:t>
            </w:r>
            <w:proofErr w:type="spellStart"/>
            <w:r>
              <w:t>initial</w:t>
            </w:r>
            <w:proofErr w:type="spellEnd"/>
            <w:r>
              <w:t xml:space="preserve"> </w:t>
            </w:r>
            <w:proofErr w:type="spellStart"/>
            <w:r>
              <w:t>assessment</w:t>
            </w:r>
            <w:proofErr w:type="spellEnd"/>
            <w:r>
              <w:t xml:space="preserve"> </w:t>
            </w:r>
            <w:proofErr w:type="spellStart"/>
            <w:r>
              <w:t>revealed</w:t>
            </w:r>
            <w:proofErr w:type="spellEnd"/>
            <w:r>
              <w:t xml:space="preserve"> a </w:t>
            </w:r>
            <w:proofErr w:type="spellStart"/>
            <w:r>
              <w:t>significant</w:t>
            </w:r>
            <w:proofErr w:type="spellEnd"/>
            <w:r>
              <w:t xml:space="preserve"> </w:t>
            </w:r>
            <w:proofErr w:type="spellStart"/>
            <w:r>
              <w:t>operational</w:t>
            </w:r>
            <w:proofErr w:type="spellEnd"/>
            <w:r>
              <w:t xml:space="preserve"> </w:t>
            </w:r>
            <w:proofErr w:type="spellStart"/>
            <w:r>
              <w:t>contradiction</w:t>
            </w:r>
            <w:proofErr w:type="spellEnd"/>
            <w:r>
              <w:t xml:space="preserve">: </w:t>
            </w:r>
            <w:proofErr w:type="spellStart"/>
            <w:r>
              <w:t>although</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already</w:t>
            </w:r>
            <w:proofErr w:type="spellEnd"/>
            <w:r>
              <w:t xml:space="preserve"> </w:t>
            </w:r>
            <w:proofErr w:type="spellStart"/>
            <w:r>
              <w:t>issues</w:t>
            </w:r>
            <w:proofErr w:type="spellEnd"/>
            <w:r>
              <w:t xml:space="preserve"> </w:t>
            </w:r>
            <w:proofErr w:type="spellStart"/>
            <w:r>
              <w:t>electronic</w:t>
            </w:r>
            <w:proofErr w:type="spellEnd"/>
            <w:r>
              <w:t xml:space="preserve"> </w:t>
            </w:r>
            <w:proofErr w:type="spellStart"/>
            <w:r>
              <w:t>dispatch</w:t>
            </w:r>
            <w:proofErr w:type="spellEnd"/>
            <w:r>
              <w:t xml:space="preserve"> </w:t>
            </w:r>
            <w:proofErr w:type="spellStart"/>
            <w:r>
              <w:t>documents</w:t>
            </w:r>
            <w:proofErr w:type="spellEnd"/>
            <w:r>
              <w:t xml:space="preserve"> </w:t>
            </w:r>
            <w:proofErr w:type="spellStart"/>
            <w:r>
              <w:t>to</w:t>
            </w:r>
            <w:proofErr w:type="spellEnd"/>
            <w:r>
              <w:t xml:space="preserve"> </w:t>
            </w:r>
            <w:proofErr w:type="spellStart"/>
            <w:r>
              <w:t>the</w:t>
            </w:r>
            <w:proofErr w:type="spellEnd"/>
            <w:r>
              <w:t xml:space="preserve"> </w:t>
            </w:r>
            <w:proofErr w:type="spellStart"/>
            <w:r>
              <w:t>national</w:t>
            </w:r>
            <w:proofErr w:type="spellEnd"/>
            <w:r>
              <w:t xml:space="preserve"> </w:t>
            </w:r>
            <w:proofErr w:type="spellStart"/>
            <w:r>
              <w:t>tax</w:t>
            </w:r>
            <w:proofErr w:type="spellEnd"/>
            <w:r>
              <w:t xml:space="preserve"> </w:t>
            </w:r>
            <w:proofErr w:type="spellStart"/>
            <w:r>
              <w:t>authority</w:t>
            </w:r>
            <w:proofErr w:type="spellEnd"/>
            <w:r>
              <w:t xml:space="preserve">, </w:t>
            </w:r>
            <w:proofErr w:type="spellStart"/>
            <w:r>
              <w:t>it</w:t>
            </w:r>
            <w:proofErr w:type="spellEnd"/>
            <w:r>
              <w:t xml:space="preserve"> </w:t>
            </w:r>
            <w:proofErr w:type="spellStart"/>
            <w:r>
              <w:t>still</w:t>
            </w:r>
            <w:proofErr w:type="spellEnd"/>
            <w:r>
              <w:t xml:space="preserve"> </w:t>
            </w:r>
            <w:proofErr w:type="spellStart"/>
            <w:r>
              <w:t>manages</w:t>
            </w:r>
            <w:proofErr w:type="spellEnd"/>
            <w:r>
              <w:t xml:space="preserve"> </w:t>
            </w:r>
            <w:proofErr w:type="spellStart"/>
            <w:r>
              <w:t>its</w:t>
            </w:r>
            <w:proofErr w:type="spellEnd"/>
            <w:r>
              <w:t xml:space="preserve"> </w:t>
            </w:r>
            <w:proofErr w:type="spellStart"/>
            <w:r>
              <w:t>inventory</w:t>
            </w:r>
            <w:proofErr w:type="spellEnd"/>
            <w:r>
              <w:t xml:space="preserve"> </w:t>
            </w:r>
            <w:proofErr w:type="spellStart"/>
            <w:r>
              <w:t>manually</w:t>
            </w:r>
            <w:proofErr w:type="spellEnd"/>
            <w:r>
              <w:t xml:space="preserve">. As a </w:t>
            </w:r>
            <w:proofErr w:type="spellStart"/>
            <w:r>
              <w:t>result</w:t>
            </w:r>
            <w:proofErr w:type="spellEnd"/>
            <w:r>
              <w:t xml:space="preserve">, stock </w:t>
            </w:r>
            <w:proofErr w:type="spellStart"/>
            <w:r>
              <w:t>records</w:t>
            </w:r>
            <w:proofErr w:type="spellEnd"/>
            <w:r>
              <w:t xml:space="preserve"> are </w:t>
            </w:r>
            <w:proofErr w:type="spellStart"/>
            <w:r>
              <w:t>permanently</w:t>
            </w:r>
            <w:proofErr w:type="spellEnd"/>
            <w:r>
              <w:t xml:space="preserve"> </w:t>
            </w:r>
            <w:proofErr w:type="spellStart"/>
            <w:r>
              <w:t>outdated</w:t>
            </w:r>
            <w:proofErr w:type="spellEnd"/>
            <w:r>
              <w:t xml:space="preserve">, </w:t>
            </w:r>
            <w:proofErr w:type="spellStart"/>
            <w:r>
              <w:t>products</w:t>
            </w:r>
            <w:proofErr w:type="spellEnd"/>
            <w:r>
              <w:t xml:space="preserve"> are </w:t>
            </w:r>
            <w:proofErr w:type="spellStart"/>
            <w:r>
              <w:t>lost</w:t>
            </w:r>
            <w:proofErr w:type="spellEnd"/>
            <w:r>
              <w:t xml:space="preserve"> </w:t>
            </w:r>
            <w:proofErr w:type="spellStart"/>
            <w:r>
              <w:t>when</w:t>
            </w:r>
            <w:proofErr w:type="spellEnd"/>
            <w:r>
              <w:t xml:space="preserve"> </w:t>
            </w:r>
            <w:proofErr w:type="spellStart"/>
            <w:r>
              <w:t>they</w:t>
            </w:r>
            <w:proofErr w:type="spellEnd"/>
            <w:r>
              <w:t xml:space="preserve"> </w:t>
            </w:r>
            <w:proofErr w:type="spellStart"/>
            <w:r>
              <w:t>approach</w:t>
            </w:r>
            <w:proofErr w:type="spellEnd"/>
            <w:r>
              <w:t xml:space="preserve"> </w:t>
            </w:r>
            <w:proofErr w:type="spellStart"/>
            <w:r>
              <w:t>their</w:t>
            </w:r>
            <w:proofErr w:type="spellEnd"/>
            <w:r>
              <w:t xml:space="preserve"> </w:t>
            </w:r>
            <w:proofErr w:type="spellStart"/>
            <w:r>
              <w:t>expiration</w:t>
            </w:r>
            <w:proofErr w:type="spellEnd"/>
            <w:r>
              <w:t xml:space="preserve"> date, and </w:t>
            </w:r>
            <w:proofErr w:type="spellStart"/>
            <w:r>
              <w:t>profit</w:t>
            </w:r>
            <w:proofErr w:type="spellEnd"/>
            <w:r>
              <w:t xml:space="preserve"> </w:t>
            </w:r>
            <w:proofErr w:type="spellStart"/>
            <w:r>
              <w:t>margin</w:t>
            </w:r>
            <w:proofErr w:type="spellEnd"/>
            <w:r>
              <w:t xml:space="preserve"> </w:t>
            </w:r>
            <w:proofErr w:type="spellStart"/>
            <w:r>
              <w:t>is</w:t>
            </w:r>
            <w:proofErr w:type="spellEnd"/>
            <w:r>
              <w:t xml:space="preserve"> </w:t>
            </w:r>
            <w:proofErr w:type="spellStart"/>
            <w:r>
              <w:t>eroded</w:t>
            </w:r>
            <w:proofErr w:type="spellEnd"/>
            <w:r>
              <w:t xml:space="preserve"> </w:t>
            </w:r>
            <w:proofErr w:type="spellStart"/>
            <w:r>
              <w:t>because</w:t>
            </w:r>
            <w:proofErr w:type="spellEnd"/>
            <w:r>
              <w:t xml:space="preserve"> </w:t>
            </w:r>
            <w:proofErr w:type="spellStart"/>
            <w:r>
              <w:t>batches</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product</w:t>
            </w:r>
            <w:proofErr w:type="spellEnd"/>
            <w:r>
              <w:t xml:space="preserve"> </w:t>
            </w:r>
            <w:proofErr w:type="spellStart"/>
            <w:r>
              <w:t>purchased</w:t>
            </w:r>
            <w:proofErr w:type="spellEnd"/>
            <w:r>
              <w:t xml:space="preserve"> at </w:t>
            </w:r>
            <w:proofErr w:type="spellStart"/>
            <w:r>
              <w:t>different</w:t>
            </w:r>
            <w:proofErr w:type="spellEnd"/>
            <w:r>
              <w:t xml:space="preserve"> </w:t>
            </w:r>
            <w:proofErr w:type="spellStart"/>
            <w:r>
              <w:t>costs</w:t>
            </w:r>
            <w:proofErr w:type="spellEnd"/>
            <w:r>
              <w:t xml:space="preserve"> </w:t>
            </w:r>
            <w:proofErr w:type="spellStart"/>
            <w:r>
              <w:t>cannot</w:t>
            </w:r>
            <w:proofErr w:type="spellEnd"/>
            <w:r>
              <w:t xml:space="preserve"> be </w:t>
            </w:r>
            <w:proofErr w:type="spellStart"/>
            <w:r>
              <w:t>distinguished</w:t>
            </w:r>
            <w:proofErr w:type="spellEnd"/>
            <w:r>
              <w:t xml:space="preserve"> </w:t>
            </w:r>
            <w:proofErr w:type="spellStart"/>
            <w:r>
              <w:t>from</w:t>
            </w:r>
            <w:proofErr w:type="spellEnd"/>
            <w:r>
              <w:t xml:space="preserve"> one </w:t>
            </w:r>
            <w:proofErr w:type="spellStart"/>
            <w:r>
              <w:t>another</w:t>
            </w:r>
            <w:proofErr w:type="spellEnd"/>
            <w:r>
              <w:t>.</w:t>
            </w:r>
          </w:p>
          <w:p w14:paraId="0F0D9045" w14:textId="77777777" w:rsidR="00FF7AAE" w:rsidRDefault="00000000">
            <w:r>
              <w:t xml:space="preserve">The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is</w:t>
            </w:r>
            <w:proofErr w:type="spellEnd"/>
            <w:r>
              <w:t xml:space="preserve"> </w:t>
            </w:r>
            <w:proofErr w:type="spellStart"/>
            <w:r>
              <w:t>therefore</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the</w:t>
            </w:r>
            <w:proofErr w:type="spellEnd"/>
            <w:r>
              <w:t xml:space="preserve"> </w:t>
            </w:r>
            <w:proofErr w:type="spellStart"/>
            <w:r>
              <w:t>recording</w:t>
            </w:r>
            <w:proofErr w:type="spellEnd"/>
            <w:r>
              <w:t xml:space="preserve"> </w:t>
            </w:r>
            <w:proofErr w:type="spellStart"/>
            <w:r>
              <w:t>of</w:t>
            </w:r>
            <w:proofErr w:type="spellEnd"/>
            <w:r>
              <w:t xml:space="preserve"> </w:t>
            </w:r>
            <w:proofErr w:type="spellStart"/>
            <w:r>
              <w:t>incoming</w:t>
            </w:r>
            <w:proofErr w:type="spellEnd"/>
            <w:r>
              <w:t xml:space="preserve"> and </w:t>
            </w:r>
            <w:proofErr w:type="spellStart"/>
            <w:r>
              <w:t>outgoing</w:t>
            </w:r>
            <w:proofErr w:type="spellEnd"/>
            <w:r>
              <w:t xml:space="preserve"> </w:t>
            </w:r>
            <w:proofErr w:type="spellStart"/>
            <w:r>
              <w:t>goods</w:t>
            </w:r>
            <w:proofErr w:type="spellEnd"/>
            <w:r>
              <w:t xml:space="preserve">, </w:t>
            </w:r>
            <w:proofErr w:type="spellStart"/>
            <w:r>
              <w:t>to</w:t>
            </w:r>
            <w:proofErr w:type="spellEnd"/>
            <w:r>
              <w:t xml:space="preserve"> </w:t>
            </w:r>
            <w:proofErr w:type="spellStart"/>
            <w:r>
              <w:t>guarantee</w:t>
            </w:r>
            <w:proofErr w:type="spellEnd"/>
            <w:r>
              <w:t xml:space="preserve"> </w:t>
            </w:r>
            <w:proofErr w:type="spellStart"/>
            <w:r>
              <w:t>traceability</w:t>
            </w:r>
            <w:proofErr w:type="spellEnd"/>
            <w:r>
              <w:t xml:space="preserve"> </w:t>
            </w:r>
            <w:proofErr w:type="spellStart"/>
            <w:r>
              <w:t>by</w:t>
            </w:r>
            <w:proofErr w:type="spellEnd"/>
            <w:r>
              <w:t xml:space="preserve"> </w:t>
            </w:r>
            <w:proofErr w:type="spellStart"/>
            <w:r>
              <w:t>batch</w:t>
            </w:r>
            <w:proofErr w:type="spellEnd"/>
            <w:r>
              <w:t xml:space="preserve"> and </w:t>
            </w:r>
            <w:proofErr w:type="spellStart"/>
            <w:r>
              <w:t>expiration</w:t>
            </w:r>
            <w:proofErr w:type="spellEnd"/>
            <w:r>
              <w:t xml:space="preserve"> date, and </w:t>
            </w:r>
            <w:proofErr w:type="spellStart"/>
            <w:r>
              <w:t>to</w:t>
            </w:r>
            <w:proofErr w:type="spellEnd"/>
            <w:r>
              <w:t xml:space="preserve"> </w:t>
            </w:r>
            <w:proofErr w:type="spellStart"/>
            <w:r>
              <w:t>deliver</w:t>
            </w:r>
            <w:proofErr w:type="spellEnd"/>
            <w:r>
              <w:t xml:space="preserve"> </w:t>
            </w:r>
            <w:proofErr w:type="spellStart"/>
            <w:r>
              <w:t>reliable</w:t>
            </w:r>
            <w:proofErr w:type="spellEnd"/>
            <w:r>
              <w:t xml:space="preserve"> </w:t>
            </w:r>
            <w:proofErr w:type="spellStart"/>
            <w:r>
              <w:t>information</w:t>
            </w:r>
            <w:proofErr w:type="spellEnd"/>
            <w:r>
              <w:t xml:space="preserve"> </w:t>
            </w:r>
            <w:proofErr w:type="spellStart"/>
            <w:r>
              <w:t>for</w:t>
            </w:r>
            <w:proofErr w:type="spellEnd"/>
            <w:r>
              <w:t xml:space="preserve"> </w:t>
            </w:r>
            <w:proofErr w:type="spellStart"/>
            <w:r>
              <w:t>managerial</w:t>
            </w:r>
            <w:proofErr w:type="spellEnd"/>
            <w:r>
              <w:t xml:space="preserve"> </w:t>
            </w:r>
            <w:proofErr w:type="spellStart"/>
            <w:r>
              <w:t>decision-making</w:t>
            </w:r>
            <w:proofErr w:type="spellEnd"/>
            <w:r>
              <w:t xml:space="preserve">. During </w:t>
            </w:r>
            <w:proofErr w:type="spellStart"/>
            <w:r>
              <w:t>this</w:t>
            </w:r>
            <w:proofErr w:type="spellEnd"/>
            <w:r>
              <w:t xml:space="preserve"> </w:t>
            </w:r>
            <w:proofErr w:type="spellStart"/>
            <w:r>
              <w:t>phase</w:t>
            </w:r>
            <w:proofErr w:type="spellEnd"/>
            <w:r>
              <w:t xml:space="preserve">, </w:t>
            </w:r>
            <w:proofErr w:type="spellStart"/>
            <w:r>
              <w:t>the</w:t>
            </w:r>
            <w:proofErr w:type="spellEnd"/>
            <w:r>
              <w:t xml:space="preserve"> </w:t>
            </w:r>
            <w:proofErr w:type="spellStart"/>
            <w:r>
              <w:t>team</w:t>
            </w:r>
            <w:proofErr w:type="spellEnd"/>
            <w:r>
              <w:t xml:space="preserve"> </w:t>
            </w:r>
            <w:proofErr w:type="spellStart"/>
            <w:r>
              <w:t>implemented</w:t>
            </w:r>
            <w:proofErr w:type="spellEnd"/>
            <w:r>
              <w:t xml:space="preserve"> a </w:t>
            </w:r>
            <w:proofErr w:type="spellStart"/>
            <w:r>
              <w:t>functional</w:t>
            </w:r>
            <w:proofErr w:type="spellEnd"/>
            <w:r>
              <w:t xml:space="preserve"> web </w:t>
            </w:r>
            <w:proofErr w:type="spellStart"/>
            <w:r>
              <w:t>application</w:t>
            </w:r>
            <w:proofErr w:type="spellEnd"/>
            <w:r>
              <w:t xml:space="preserve"> </w:t>
            </w:r>
            <w:proofErr w:type="spellStart"/>
            <w:r>
              <w:t>consisting</w:t>
            </w:r>
            <w:proofErr w:type="spellEnd"/>
            <w:r>
              <w:t xml:space="preserve"> </w:t>
            </w:r>
            <w:proofErr w:type="spellStart"/>
            <w:r>
              <w:t>of</w:t>
            </w:r>
            <w:proofErr w:type="spellEnd"/>
            <w:r>
              <w:t xml:space="preserve"> </w:t>
            </w:r>
            <w:proofErr w:type="spellStart"/>
            <w:r>
              <w:t>two</w:t>
            </w:r>
            <w:proofErr w:type="spellEnd"/>
            <w:r>
              <w:t xml:space="preserve"> </w:t>
            </w:r>
            <w:proofErr w:type="spellStart"/>
            <w:r>
              <w:t>layers</w:t>
            </w:r>
            <w:proofErr w:type="spellEnd"/>
            <w:r>
              <w:t xml:space="preserve">. The sales </w:t>
            </w:r>
            <w:proofErr w:type="spellStart"/>
            <w:r>
              <w:t>layer</w:t>
            </w:r>
            <w:proofErr w:type="spellEnd"/>
            <w:r>
              <w:t xml:space="preserve"> </w:t>
            </w:r>
            <w:proofErr w:type="spellStart"/>
            <w:r>
              <w:t>provides</w:t>
            </w:r>
            <w:proofErr w:type="spellEnd"/>
            <w:r>
              <w:t xml:space="preserve"> a </w:t>
            </w:r>
            <w:proofErr w:type="spellStart"/>
            <w:r>
              <w:t>product</w:t>
            </w:r>
            <w:proofErr w:type="spellEnd"/>
            <w:r>
              <w:t xml:space="preserve"> catalogue </w:t>
            </w:r>
            <w:proofErr w:type="spellStart"/>
            <w:r>
              <w:t>with</w:t>
            </w:r>
            <w:proofErr w:type="spellEnd"/>
            <w:r>
              <w:t xml:space="preserve"> </w:t>
            </w:r>
            <w:proofErr w:type="spellStart"/>
            <w:r>
              <w:t>category</w:t>
            </w:r>
            <w:proofErr w:type="spellEnd"/>
            <w:r>
              <w:t xml:space="preserve"> </w:t>
            </w:r>
            <w:proofErr w:type="spellStart"/>
            <w:r>
              <w:t>filtering</w:t>
            </w:r>
            <w:proofErr w:type="spellEnd"/>
            <w:r>
              <w:t xml:space="preserve">, a shopping </w:t>
            </w:r>
            <w:proofErr w:type="spellStart"/>
            <w:r>
              <w:t>cart</w:t>
            </w:r>
            <w:proofErr w:type="spellEnd"/>
            <w:r>
              <w:t xml:space="preserve"> </w:t>
            </w:r>
            <w:proofErr w:type="spellStart"/>
            <w:r>
              <w:t>with</w:t>
            </w:r>
            <w:proofErr w:type="spellEnd"/>
            <w:r>
              <w:t xml:space="preserve"> </w:t>
            </w:r>
            <w:proofErr w:type="spellStart"/>
            <w:r>
              <w:t>automatic</w:t>
            </w:r>
            <w:proofErr w:type="spellEnd"/>
            <w:r>
              <w:t xml:space="preserve"> subtotal and total </w:t>
            </w:r>
            <w:proofErr w:type="spellStart"/>
            <w:r>
              <w:t>calculation</w:t>
            </w:r>
            <w:proofErr w:type="spellEnd"/>
            <w:r>
              <w:t xml:space="preserve">, and </w:t>
            </w:r>
            <w:proofErr w:type="spellStart"/>
            <w:r>
              <w:t>user</w:t>
            </w:r>
            <w:proofErr w:type="spellEnd"/>
            <w:r>
              <w:t xml:space="preserve"> </w:t>
            </w:r>
            <w:proofErr w:type="spellStart"/>
            <w:r>
              <w:t>authentication</w:t>
            </w:r>
            <w:proofErr w:type="spellEnd"/>
            <w:r>
              <w:t xml:space="preserve">. The </w:t>
            </w:r>
            <w:proofErr w:type="spellStart"/>
            <w:r>
              <w:t>administration</w:t>
            </w:r>
            <w:proofErr w:type="spellEnd"/>
            <w:r>
              <w:t xml:space="preserve"> </w:t>
            </w:r>
            <w:proofErr w:type="spellStart"/>
            <w:r>
              <w:t>layer</w:t>
            </w:r>
            <w:proofErr w:type="spellEnd"/>
            <w:r>
              <w:t xml:space="preserve"> </w:t>
            </w:r>
            <w:proofErr w:type="spellStart"/>
            <w:r>
              <w:t>provides</w:t>
            </w:r>
            <w:proofErr w:type="spellEnd"/>
            <w:r>
              <w:t xml:space="preserve"> a </w:t>
            </w:r>
            <w:proofErr w:type="spellStart"/>
            <w:r>
              <w:t>dashboard</w:t>
            </w:r>
            <w:proofErr w:type="spellEnd"/>
            <w:r>
              <w:t xml:space="preserve"> </w:t>
            </w:r>
            <w:proofErr w:type="spellStart"/>
            <w:r>
              <w:t>with</w:t>
            </w:r>
            <w:proofErr w:type="spellEnd"/>
            <w:r>
              <w:t xml:space="preserve"> real-time </w:t>
            </w:r>
            <w:proofErr w:type="spellStart"/>
            <w:r>
              <w:t>inventory</w:t>
            </w:r>
            <w:proofErr w:type="spellEnd"/>
            <w:r>
              <w:t xml:space="preserve"> </w:t>
            </w:r>
            <w:proofErr w:type="spellStart"/>
            <w:r>
              <w:t>indicators</w:t>
            </w:r>
            <w:proofErr w:type="spellEnd"/>
            <w:r>
              <w:t xml:space="preserve">, a </w:t>
            </w:r>
            <w:proofErr w:type="spellStart"/>
            <w:r>
              <w:t>product</w:t>
            </w:r>
            <w:proofErr w:type="spellEnd"/>
            <w:r>
              <w:t xml:space="preserve"> </w:t>
            </w:r>
            <w:proofErr w:type="spellStart"/>
            <w:r>
              <w:t>maintainer</w:t>
            </w:r>
            <w:proofErr w:type="spellEnd"/>
            <w:r>
              <w:t xml:space="preserve"> </w:t>
            </w:r>
            <w:proofErr w:type="spellStart"/>
            <w:r>
              <w:t>with</w:t>
            </w:r>
            <w:proofErr w:type="spellEnd"/>
            <w:r>
              <w:t xml:space="preserve"> SKU </w:t>
            </w:r>
            <w:proofErr w:type="spellStart"/>
            <w:r>
              <w:t>coding</w:t>
            </w:r>
            <w:proofErr w:type="spellEnd"/>
            <w:r>
              <w:t xml:space="preserve"> and stock status </w:t>
            </w:r>
            <w:proofErr w:type="spellStart"/>
            <w:r>
              <w:t>labels</w:t>
            </w:r>
            <w:proofErr w:type="spellEnd"/>
            <w:r>
              <w:t xml:space="preserve">, </w:t>
            </w:r>
            <w:proofErr w:type="spellStart"/>
            <w:r>
              <w:t>order</w:t>
            </w:r>
            <w:proofErr w:type="spellEnd"/>
            <w:r>
              <w:t xml:space="preserve"> tracking </w:t>
            </w:r>
            <w:proofErr w:type="spellStart"/>
            <w:r>
              <w:t>with</w:t>
            </w:r>
            <w:proofErr w:type="spellEnd"/>
            <w:r>
              <w:t xml:space="preserve"> </w:t>
            </w:r>
            <w:proofErr w:type="spellStart"/>
            <w:r>
              <w:t>delivery</w:t>
            </w:r>
            <w:proofErr w:type="spellEnd"/>
            <w:r>
              <w:t xml:space="preserve"> </w:t>
            </w:r>
            <w:proofErr w:type="spellStart"/>
            <w:r>
              <w:t>states</w:t>
            </w:r>
            <w:proofErr w:type="spellEnd"/>
            <w:r>
              <w:t xml:space="preserve">, and a </w:t>
            </w:r>
            <w:proofErr w:type="spellStart"/>
            <w:r>
              <w:t>form</w:t>
            </w:r>
            <w:proofErr w:type="spellEnd"/>
            <w:r>
              <w:t xml:space="preserve"> </w:t>
            </w:r>
            <w:proofErr w:type="spellStart"/>
            <w:r>
              <w:t>for</w:t>
            </w:r>
            <w:proofErr w:type="spellEnd"/>
            <w:r>
              <w:t xml:space="preserve"> </w:t>
            </w:r>
            <w:proofErr w:type="spellStart"/>
            <w:r>
              <w:t>recording</w:t>
            </w:r>
            <w:proofErr w:type="spellEnd"/>
            <w:r>
              <w:t xml:space="preserve"> stock </w:t>
            </w:r>
            <w:proofErr w:type="spellStart"/>
            <w:r>
              <w:t>movements</w:t>
            </w:r>
            <w:proofErr w:type="spellEnd"/>
            <w:r>
              <w:t>.</w:t>
            </w:r>
          </w:p>
          <w:p w14:paraId="16644F61" w14:textId="77777777" w:rsidR="00FF7AAE" w:rsidRDefault="00000000">
            <w:r>
              <w:t xml:space="preserve">The </w:t>
            </w:r>
            <w:proofErr w:type="spellStart"/>
            <w:r>
              <w:t>team</w:t>
            </w:r>
            <w:proofErr w:type="spellEnd"/>
            <w:r>
              <w:t xml:space="preserve"> </w:t>
            </w:r>
            <w:proofErr w:type="spellStart"/>
            <w:r>
              <w:t>adopted</w:t>
            </w:r>
            <w:proofErr w:type="spellEnd"/>
            <w:r>
              <w:t xml:space="preserve"> </w:t>
            </w:r>
            <w:proofErr w:type="spellStart"/>
            <w:r>
              <w:t>an</w:t>
            </w:r>
            <w:proofErr w:type="spellEnd"/>
            <w:r>
              <w:t xml:space="preserve"> agile </w:t>
            </w:r>
            <w:proofErr w:type="spellStart"/>
            <w:r>
              <w:t>approach</w:t>
            </w:r>
            <w:proofErr w:type="spellEnd"/>
            <w:r>
              <w:t xml:space="preserve"> </w:t>
            </w:r>
            <w:proofErr w:type="spellStart"/>
            <w:r>
              <w:t>based</w:t>
            </w:r>
            <w:proofErr w:type="spellEnd"/>
            <w:r>
              <w:t xml:space="preserve"> </w:t>
            </w:r>
            <w:proofErr w:type="spellStart"/>
            <w:r>
              <w:t>on</w:t>
            </w:r>
            <w:proofErr w:type="spellEnd"/>
            <w:r>
              <w:t xml:space="preserve"> Scrum, </w:t>
            </w:r>
            <w:proofErr w:type="spellStart"/>
            <w:r>
              <w:t>organised</w:t>
            </w:r>
            <w:proofErr w:type="spellEnd"/>
            <w:r>
              <w:t xml:space="preserve"> </w:t>
            </w:r>
            <w:proofErr w:type="spellStart"/>
            <w:r>
              <w:t>into</w:t>
            </w:r>
            <w:proofErr w:type="spellEnd"/>
            <w:r>
              <w:t xml:space="preserve"> </w:t>
            </w:r>
            <w:proofErr w:type="spellStart"/>
            <w:r>
              <w:t>weekly</w:t>
            </w:r>
            <w:proofErr w:type="spellEnd"/>
            <w:r>
              <w:t xml:space="preserve"> </w:t>
            </w:r>
            <w:proofErr w:type="spellStart"/>
            <w:r>
              <w:t>iterations</w:t>
            </w:r>
            <w:proofErr w:type="spellEnd"/>
            <w:r>
              <w:t xml:space="preserve"> and </w:t>
            </w:r>
            <w:proofErr w:type="spellStart"/>
            <w:r>
              <w:t>supported</w:t>
            </w:r>
            <w:proofErr w:type="spellEnd"/>
            <w:r>
              <w:t xml:space="preserve"> </w:t>
            </w:r>
            <w:proofErr w:type="spellStart"/>
            <w:r>
              <w:t>by</w:t>
            </w:r>
            <w:proofErr w:type="spellEnd"/>
            <w:r>
              <w:t xml:space="preserve"> </w:t>
            </w:r>
            <w:proofErr w:type="spellStart"/>
            <w:r>
              <w:t>distributed</w:t>
            </w:r>
            <w:proofErr w:type="spellEnd"/>
            <w:r>
              <w:t xml:space="preserve"> </w:t>
            </w:r>
            <w:proofErr w:type="spellStart"/>
            <w:r>
              <w:t>version</w:t>
            </w:r>
            <w:proofErr w:type="spellEnd"/>
            <w:r>
              <w:t xml:space="preserve"> control. </w:t>
            </w:r>
            <w:proofErr w:type="spellStart"/>
            <w:r>
              <w:t>Requirements</w:t>
            </w:r>
            <w:proofErr w:type="spellEnd"/>
            <w:r>
              <w:t xml:space="preserve"> </w:t>
            </w:r>
            <w:proofErr w:type="spellStart"/>
            <w:r>
              <w:t>were</w:t>
            </w:r>
            <w:proofErr w:type="spellEnd"/>
            <w:r>
              <w:t xml:space="preserve"> </w:t>
            </w:r>
            <w:proofErr w:type="spellStart"/>
            <w:r>
              <w:t>gathered</w:t>
            </w:r>
            <w:proofErr w:type="spellEnd"/>
            <w:r>
              <w:t xml:space="preserve"> </w:t>
            </w:r>
            <w:proofErr w:type="spellStart"/>
            <w:r>
              <w:t>directly</w:t>
            </w:r>
            <w:proofErr w:type="spellEnd"/>
            <w:r>
              <w:t xml:space="preserve"> </w:t>
            </w:r>
            <w:proofErr w:type="spellStart"/>
            <w:r>
              <w:t>from</w:t>
            </w:r>
            <w:proofErr w:type="spellEnd"/>
            <w:r>
              <w:t xml:space="preserve"> </w:t>
            </w:r>
            <w:proofErr w:type="spellStart"/>
            <w:r>
              <w:t>the</w:t>
            </w:r>
            <w:proofErr w:type="spellEnd"/>
            <w:r>
              <w:t xml:space="preserve"> </w:t>
            </w:r>
            <w:proofErr w:type="spellStart"/>
            <w:r>
              <w:t>client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assumed</w:t>
            </w:r>
            <w:proofErr w:type="spellEnd"/>
            <w:r>
              <w:t xml:space="preserve">, </w:t>
            </w:r>
            <w:proofErr w:type="spellStart"/>
            <w:r>
              <w:t>which</w:t>
            </w:r>
            <w:proofErr w:type="spellEnd"/>
            <w:r>
              <w:t xml:space="preserve"> </w:t>
            </w:r>
            <w:proofErr w:type="spellStart"/>
            <w:r>
              <w:t>allowed</w:t>
            </w:r>
            <w:proofErr w:type="spellEnd"/>
            <w:r>
              <w:t xml:space="preserve"> </w:t>
            </w:r>
            <w:proofErr w:type="spellStart"/>
            <w:r>
              <w:t>the</w:t>
            </w:r>
            <w:proofErr w:type="spellEnd"/>
            <w:r>
              <w:t xml:space="preserve"> </w:t>
            </w:r>
            <w:proofErr w:type="spellStart"/>
            <w:r>
              <w:t>team</w:t>
            </w:r>
            <w:proofErr w:type="spellEnd"/>
            <w:r>
              <w:t xml:space="preserve"> </w:t>
            </w:r>
            <w:proofErr w:type="spellStart"/>
            <w:r>
              <w:t>to</w:t>
            </w:r>
            <w:proofErr w:type="spellEnd"/>
            <w:r>
              <w:t xml:space="preserve"> define a </w:t>
            </w:r>
            <w:proofErr w:type="spellStart"/>
            <w:r>
              <w:t>realistic</w:t>
            </w:r>
            <w:proofErr w:type="spellEnd"/>
            <w:r>
              <w:t xml:space="preserve"> </w:t>
            </w:r>
            <w:proofErr w:type="spellStart"/>
            <w:r>
              <w:t>scope</w:t>
            </w:r>
            <w:proofErr w:type="spellEnd"/>
            <w:r>
              <w:t xml:space="preserve">. </w:t>
            </w:r>
            <w:proofErr w:type="spellStart"/>
            <w:r>
              <w:t>It</w:t>
            </w:r>
            <w:proofErr w:type="spellEnd"/>
            <w:r>
              <w:t xml:space="preserve"> </w:t>
            </w:r>
            <w:proofErr w:type="spellStart"/>
            <w:r>
              <w:t>must</w:t>
            </w:r>
            <w:proofErr w:type="spellEnd"/>
            <w:r>
              <w:t xml:space="preserve"> be </w:t>
            </w:r>
            <w:proofErr w:type="spellStart"/>
            <w:r>
              <w:t>noted</w:t>
            </w:r>
            <w:proofErr w:type="spellEnd"/>
            <w:r>
              <w:t xml:space="preserve"> </w:t>
            </w:r>
            <w:proofErr w:type="spellStart"/>
            <w:r>
              <w:t>that</w:t>
            </w:r>
            <w:proofErr w:type="spellEnd"/>
            <w:r>
              <w:t xml:space="preserve"> </w:t>
            </w:r>
            <w:proofErr w:type="spellStart"/>
            <w:r>
              <w:t>the</w:t>
            </w:r>
            <w:proofErr w:type="spellEnd"/>
            <w:r>
              <w:t xml:space="preserve"> </w:t>
            </w:r>
            <w:proofErr w:type="spellStart"/>
            <w:r>
              <w:t>scope</w:t>
            </w:r>
            <w:proofErr w:type="spellEnd"/>
            <w:r>
              <w:t xml:space="preserve"> </w:t>
            </w:r>
            <w:proofErr w:type="spellStart"/>
            <w:r>
              <w:t>was</w:t>
            </w:r>
            <w:proofErr w:type="spellEnd"/>
            <w:r>
              <w:t xml:space="preserve"> extended </w:t>
            </w:r>
            <w:proofErr w:type="spellStart"/>
            <w:r>
              <w:t>beyond</w:t>
            </w:r>
            <w:proofErr w:type="spellEnd"/>
            <w:r>
              <w:t xml:space="preserve"> </w:t>
            </w:r>
            <w:proofErr w:type="spellStart"/>
            <w:r>
              <w:t>the</w:t>
            </w:r>
            <w:proofErr w:type="spellEnd"/>
            <w:r>
              <w:t xml:space="preserve"> original </w:t>
            </w:r>
            <w:proofErr w:type="spellStart"/>
            <w:r>
              <w:t>proposal</w:t>
            </w:r>
            <w:proofErr w:type="spellEnd"/>
            <w:r>
              <w:t xml:space="preserve">, </w:t>
            </w:r>
            <w:proofErr w:type="spellStart"/>
            <w:r>
              <w:t>since</w:t>
            </w:r>
            <w:proofErr w:type="spellEnd"/>
            <w:r>
              <w:t xml:space="preserve"> </w:t>
            </w:r>
            <w:proofErr w:type="spellStart"/>
            <w:r>
              <w:t>an</w:t>
            </w:r>
            <w:proofErr w:type="spellEnd"/>
            <w:r>
              <w:t xml:space="preserve"> online sales </w:t>
            </w:r>
            <w:proofErr w:type="spellStart"/>
            <w:r>
              <w:t>layer</w:t>
            </w:r>
            <w:proofErr w:type="spellEnd"/>
            <w:r>
              <w:t xml:space="preserve"> </w:t>
            </w:r>
            <w:proofErr w:type="spellStart"/>
            <w:r>
              <w:t>was</w:t>
            </w:r>
            <w:proofErr w:type="spellEnd"/>
            <w:r>
              <w:t xml:space="preserve"> </w:t>
            </w:r>
            <w:proofErr w:type="spellStart"/>
            <w:r>
              <w:t>added</w:t>
            </w:r>
            <w:proofErr w:type="spellEnd"/>
            <w:r>
              <w:t xml:space="preserve"> so </w:t>
            </w:r>
            <w:proofErr w:type="spellStart"/>
            <w:r>
              <w:t>that</w:t>
            </w:r>
            <w:proofErr w:type="spellEnd"/>
            <w:r>
              <w:t xml:space="preserve"> </w:t>
            </w:r>
            <w:proofErr w:type="spellStart"/>
            <w:r>
              <w:t>outgoing</w:t>
            </w:r>
            <w:proofErr w:type="spellEnd"/>
            <w:r>
              <w:t xml:space="preserve"> stock </w:t>
            </w:r>
            <w:proofErr w:type="spellStart"/>
            <w:r>
              <w:t>movements</w:t>
            </w:r>
            <w:proofErr w:type="spellEnd"/>
            <w:r>
              <w:t xml:space="preserve"> are </w:t>
            </w:r>
            <w:proofErr w:type="spellStart"/>
            <w:r>
              <w:t>generated</w:t>
            </w:r>
            <w:proofErr w:type="spellEnd"/>
            <w:r>
              <w:t xml:space="preserve"> </w:t>
            </w:r>
            <w:proofErr w:type="spellStart"/>
            <w:r>
              <w:t>by</w:t>
            </w:r>
            <w:proofErr w:type="spellEnd"/>
            <w:r>
              <w:t xml:space="preserve"> </w:t>
            </w:r>
            <w:proofErr w:type="spellStart"/>
            <w:r>
              <w:t>an</w:t>
            </w:r>
            <w:proofErr w:type="spellEnd"/>
            <w:r>
              <w:t xml:space="preserve"> actual </w:t>
            </w:r>
            <w:proofErr w:type="spellStart"/>
            <w:r>
              <w:t>transaction</w:t>
            </w:r>
            <w:proofErr w:type="spellEnd"/>
            <w:r>
              <w:t xml:space="preserve"> </w:t>
            </w:r>
            <w:proofErr w:type="spellStart"/>
            <w:r>
              <w:t>instead</w:t>
            </w:r>
            <w:proofErr w:type="spellEnd"/>
            <w:r>
              <w:t xml:space="preserve"> </w:t>
            </w:r>
            <w:proofErr w:type="spellStart"/>
            <w:r>
              <w:t>of</w:t>
            </w:r>
            <w:proofErr w:type="spellEnd"/>
            <w:r>
              <w:t xml:space="preserve"> manual data </w:t>
            </w:r>
            <w:proofErr w:type="spellStart"/>
            <w:r>
              <w:t>entry</w:t>
            </w:r>
            <w:proofErr w:type="spellEnd"/>
            <w:r>
              <w:t xml:space="preserve">. The data </w:t>
            </w:r>
            <w:proofErr w:type="spellStart"/>
            <w:r>
              <w:t>model</w:t>
            </w:r>
            <w:proofErr w:type="spellEnd"/>
            <w:r>
              <w:t xml:space="preserve"> and </w:t>
            </w:r>
            <w:proofErr w:type="spellStart"/>
            <w:r>
              <w:t>the</w:t>
            </w:r>
            <w:proofErr w:type="spellEnd"/>
            <w:r>
              <w:t xml:space="preserve"> </w:t>
            </w:r>
            <w:proofErr w:type="spellStart"/>
            <w:r>
              <w:t>validation</w:t>
            </w:r>
            <w:proofErr w:type="spellEnd"/>
            <w:r>
              <w:t xml:space="preserve"> </w:t>
            </w:r>
            <w:proofErr w:type="spellStart"/>
            <w:r>
              <w:t>testing</w:t>
            </w:r>
            <w:proofErr w:type="spellEnd"/>
            <w:r>
              <w:t xml:space="preserve"> </w:t>
            </w:r>
            <w:proofErr w:type="spellStart"/>
            <w:r>
              <w:t>stage</w:t>
            </w:r>
            <w:proofErr w:type="spellEnd"/>
            <w:r>
              <w:t xml:space="preserve"> </w:t>
            </w:r>
            <w:proofErr w:type="spellStart"/>
            <w:r>
              <w:t>remain</w:t>
            </w:r>
            <w:proofErr w:type="spellEnd"/>
            <w:r>
              <w:t xml:space="preserve"> as </w:t>
            </w:r>
            <w:proofErr w:type="spellStart"/>
            <w:r>
              <w:t>the</w:t>
            </w:r>
            <w:proofErr w:type="spellEnd"/>
            <w:r>
              <w:t xml:space="preserve"> </w:t>
            </w:r>
            <w:proofErr w:type="spellStart"/>
            <w:r>
              <w:t>pending</w:t>
            </w:r>
            <w:proofErr w:type="spellEnd"/>
            <w:r>
              <w:t xml:space="preserve"> </w:t>
            </w:r>
            <w:proofErr w:type="spellStart"/>
            <w:r>
              <w:t>activities</w:t>
            </w:r>
            <w:proofErr w:type="spellEnd"/>
            <w:r>
              <w:t xml:space="preserve"> </w:t>
            </w:r>
            <w:proofErr w:type="spellStart"/>
            <w:r>
              <w:t>for</w:t>
            </w:r>
            <w:proofErr w:type="spellEnd"/>
            <w:r>
              <w:t xml:space="preserve"> </w:t>
            </w:r>
            <w:proofErr w:type="spellStart"/>
            <w:r>
              <w:t>the</w:t>
            </w:r>
            <w:proofErr w:type="spellEnd"/>
            <w:r>
              <w:t xml:space="preserve"> final </w:t>
            </w:r>
            <w:proofErr w:type="spellStart"/>
            <w:r>
              <w:t>phase</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6605EA1A" w14:textId="77777777">
        <w:trPr>
          <w:trHeight w:val="440"/>
        </w:trPr>
        <w:tc>
          <w:tcPr>
            <w:tcW w:w="9498" w:type="dxa"/>
            <w:vAlign w:val="center"/>
          </w:tcPr>
          <w:p w14:paraId="1731A14E" w14:textId="77777777" w:rsidR="00FF7AAE" w:rsidRDefault="00000000">
            <w:pPr>
              <w:rPr>
                <w:b/>
                <w:bCs/>
                <w:color w:val="1F3864"/>
                <w:sz w:val="28"/>
                <w:szCs w:val="28"/>
              </w:rPr>
            </w:pPr>
            <w:r>
              <w:lastRenderedPageBreak/>
              <w:t>7. Conclusiones individuales (in English)</w:t>
            </w:r>
          </w:p>
        </w:tc>
      </w:tr>
      <w:tr w:rsidR="00FF7AAE" w14:paraId="7CB6EAA0" w14:textId="77777777">
        <w:trPr>
          <w:trHeight w:val="800"/>
        </w:trPr>
        <w:tc>
          <w:tcPr>
            <w:tcW w:w="9498" w:type="dxa"/>
            <w:shd w:val="clear" w:color="auto" w:fill="D9E2F3"/>
            <w:vAlign w:val="center"/>
          </w:tcPr>
          <w:p w14:paraId="0BF2CD3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 xml:space="preserve">Individual </w:t>
            </w:r>
            <w:proofErr w:type="spellStart"/>
            <w:r>
              <w:t>conclusion</w:t>
            </w:r>
            <w:proofErr w:type="spellEnd"/>
            <w:r>
              <w:t xml:space="preserve"> — Javier Ignacio Monroy Silva, Project Manager. Cada integrante debe incorporar la suya en este apartado.</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3473C262" w14:textId="77777777">
        <w:trPr>
          <w:trHeight w:val="1936"/>
        </w:trPr>
        <w:tc>
          <w:tcPr>
            <w:tcW w:w="9496" w:type="dxa"/>
            <w:vAlign w:val="center"/>
          </w:tcPr>
          <w:p w14:paraId="1053F8CF" w14:textId="77777777" w:rsidR="00FF7AAE" w:rsidRDefault="00000000">
            <w:r>
              <w:lastRenderedPageBreak/>
              <w:t xml:space="preserve">Individual </w:t>
            </w:r>
            <w:proofErr w:type="spellStart"/>
            <w:r>
              <w:t>conclusion</w:t>
            </w:r>
            <w:proofErr w:type="spellEnd"/>
            <w:r>
              <w:t xml:space="preserve"> — Javier Ignacio Monroy Silva (Project Manager)</w:t>
            </w:r>
          </w:p>
          <w:p w14:paraId="007CDA45" w14:textId="77777777" w:rsidR="00FF7AAE" w:rsidRDefault="00FF7AAE"/>
          <w:p w14:paraId="50CE3DF7" w14:textId="77777777" w:rsidR="00FF7AAE" w:rsidRDefault="00000000">
            <w:r>
              <w:t xml:space="preserve">Leading </w:t>
            </w:r>
            <w:proofErr w:type="spellStart"/>
            <w:r>
              <w:t>this</w:t>
            </w:r>
            <w:proofErr w:type="spellEnd"/>
            <w:r>
              <w:t xml:space="preserve"> </w:t>
            </w:r>
            <w:proofErr w:type="spellStart"/>
            <w:r>
              <w:t>phase</w:t>
            </w:r>
            <w:proofErr w:type="spellEnd"/>
            <w:r>
              <w:t xml:space="preserve"> as </w:t>
            </w:r>
            <w:proofErr w:type="spellStart"/>
            <w:r>
              <w:t>project</w:t>
            </w:r>
            <w:proofErr w:type="spellEnd"/>
            <w:r>
              <w:t xml:space="preserve"> manager </w:t>
            </w:r>
            <w:proofErr w:type="spellStart"/>
            <w:r>
              <w:t>taught</w:t>
            </w:r>
            <w:proofErr w:type="spellEnd"/>
            <w:r>
              <w:t xml:space="preserve"> me </w:t>
            </w:r>
            <w:proofErr w:type="spellStart"/>
            <w:r>
              <w:t>that</w:t>
            </w:r>
            <w:proofErr w:type="spellEnd"/>
            <w:r>
              <w:t xml:space="preserve"> </w:t>
            </w:r>
            <w:proofErr w:type="spellStart"/>
            <w:r>
              <w:t>managing</w:t>
            </w:r>
            <w:proofErr w:type="spellEnd"/>
            <w:r>
              <w:t xml:space="preserve"> a software </w:t>
            </w:r>
            <w:proofErr w:type="spellStart"/>
            <w:r>
              <w:t>project</w:t>
            </w:r>
            <w:proofErr w:type="spellEnd"/>
            <w:r>
              <w:t xml:space="preserve"> </w:t>
            </w:r>
            <w:proofErr w:type="spellStart"/>
            <w:r>
              <w:t>is</w:t>
            </w:r>
            <w:proofErr w:type="spellEnd"/>
            <w:r>
              <w:t xml:space="preserve"> </w:t>
            </w:r>
            <w:proofErr w:type="spellStart"/>
            <w:r>
              <w:t>mainly</w:t>
            </w:r>
            <w:proofErr w:type="spellEnd"/>
            <w:r>
              <w:t xml:space="preserve"> a </w:t>
            </w:r>
            <w:proofErr w:type="spellStart"/>
            <w:r>
              <w:t>matter</w:t>
            </w:r>
            <w:proofErr w:type="spellEnd"/>
            <w:r>
              <w:t xml:space="preserve"> </w:t>
            </w:r>
            <w:proofErr w:type="spellStart"/>
            <w:r>
              <w:t>of</w:t>
            </w:r>
            <w:proofErr w:type="spellEnd"/>
            <w:r>
              <w:t xml:space="preserve"> </w:t>
            </w:r>
            <w:proofErr w:type="spellStart"/>
            <w:r>
              <w:t>making</w:t>
            </w:r>
            <w:proofErr w:type="spellEnd"/>
            <w:r>
              <w:t xml:space="preserve"> </w:t>
            </w:r>
            <w:proofErr w:type="spellStart"/>
            <w:r>
              <w:t>progress</w:t>
            </w:r>
            <w:proofErr w:type="spellEnd"/>
            <w:r>
              <w:t xml:space="preserve"> visible, and </w:t>
            </w:r>
            <w:proofErr w:type="spellStart"/>
            <w:r>
              <w:t>not</w:t>
            </w:r>
            <w:proofErr w:type="spellEnd"/>
            <w:r>
              <w:t xml:space="preserve"> </w:t>
            </w:r>
            <w:proofErr w:type="spellStart"/>
            <w:r>
              <w:t>only</w:t>
            </w:r>
            <w:proofErr w:type="spellEnd"/>
            <w:r>
              <w:t xml:space="preserve"> </w:t>
            </w:r>
            <w:proofErr w:type="spellStart"/>
            <w:r>
              <w:t>of</w:t>
            </w:r>
            <w:proofErr w:type="spellEnd"/>
            <w:r>
              <w:t xml:space="preserve"> </w:t>
            </w:r>
            <w:proofErr w:type="spellStart"/>
            <w:r>
              <w:t>making</w:t>
            </w:r>
            <w:proofErr w:type="spellEnd"/>
            <w:r>
              <w:t xml:space="preserve"> </w:t>
            </w:r>
            <w:proofErr w:type="spellStart"/>
            <w:r>
              <w:t>progress</w:t>
            </w:r>
            <w:proofErr w:type="spellEnd"/>
            <w:r>
              <w:t xml:space="preserve">. </w:t>
            </w:r>
            <w:proofErr w:type="spellStart"/>
            <w:r>
              <w:t>Our</w:t>
            </w:r>
            <w:proofErr w:type="spellEnd"/>
            <w:r>
              <w:t xml:space="preserve"> </w:t>
            </w:r>
            <w:proofErr w:type="spellStart"/>
            <w:r>
              <w:t>team</w:t>
            </w:r>
            <w:proofErr w:type="spellEnd"/>
            <w:r>
              <w:t xml:space="preserve"> </w:t>
            </w:r>
            <w:proofErr w:type="spellStart"/>
            <w:r>
              <w:t>built</w:t>
            </w:r>
            <w:proofErr w:type="spellEnd"/>
            <w:r>
              <w:t xml:space="preserve"> </w:t>
            </w:r>
            <w:proofErr w:type="spellStart"/>
            <w:r>
              <w:t>far</w:t>
            </w:r>
            <w:proofErr w:type="spellEnd"/>
            <w:r>
              <w:t xml:space="preserve"> more </w:t>
            </w:r>
            <w:proofErr w:type="spellStart"/>
            <w:r>
              <w:t>than</w:t>
            </w:r>
            <w:proofErr w:type="spellEnd"/>
            <w:r>
              <w:t xml:space="preserve"> I </w:t>
            </w:r>
            <w:proofErr w:type="spellStart"/>
            <w:r>
              <w:t>expected</w:t>
            </w:r>
            <w:proofErr w:type="spellEnd"/>
            <w:r>
              <w:t xml:space="preserve"> in a single </w:t>
            </w:r>
            <w:proofErr w:type="spellStart"/>
            <w:r>
              <w:t>phase</w:t>
            </w:r>
            <w:proofErr w:type="spellEnd"/>
            <w:r>
              <w:t xml:space="preserve">: </w:t>
            </w:r>
            <w:proofErr w:type="spellStart"/>
            <w:r>
              <w:t>the</w:t>
            </w:r>
            <w:proofErr w:type="spellEnd"/>
            <w:r>
              <w:t xml:space="preserve"> sales </w:t>
            </w:r>
            <w:proofErr w:type="spellStart"/>
            <w:r>
              <w:t>layer</w:t>
            </w:r>
            <w:proofErr w:type="spellEnd"/>
            <w:r>
              <w:t xml:space="preserve">, </w:t>
            </w:r>
            <w:proofErr w:type="spellStart"/>
            <w:r>
              <w:t>the</w:t>
            </w:r>
            <w:proofErr w:type="spellEnd"/>
            <w:r>
              <w:t xml:space="preserve"> </w:t>
            </w:r>
            <w:proofErr w:type="spellStart"/>
            <w:r>
              <w:t>authentication</w:t>
            </w:r>
            <w:proofErr w:type="spellEnd"/>
            <w:r>
              <w:t xml:space="preserve"> module, </w:t>
            </w:r>
            <w:proofErr w:type="spellStart"/>
            <w:r>
              <w:t>the</w:t>
            </w:r>
            <w:proofErr w:type="spellEnd"/>
            <w:r>
              <w:t xml:space="preserve"> catalogue and a complete </w:t>
            </w:r>
            <w:proofErr w:type="spellStart"/>
            <w:r>
              <w:t>administration</w:t>
            </w:r>
            <w:proofErr w:type="spellEnd"/>
            <w:r>
              <w:t xml:space="preserve"> panel are </w:t>
            </w:r>
            <w:proofErr w:type="spellStart"/>
            <w:r>
              <w:t>all</w:t>
            </w:r>
            <w:proofErr w:type="spellEnd"/>
            <w:r>
              <w:t xml:space="preserve"> </w:t>
            </w:r>
            <w:proofErr w:type="spellStart"/>
            <w:r>
              <w:t>operational</w:t>
            </w:r>
            <w:proofErr w:type="spellEnd"/>
            <w:r>
              <w:t xml:space="preserve"> </w:t>
            </w:r>
            <w:proofErr w:type="spellStart"/>
            <w:r>
              <w:t>today</w:t>
            </w:r>
            <w:proofErr w:type="spellEnd"/>
            <w:r>
              <w:t xml:space="preserve">. </w:t>
            </w:r>
            <w:proofErr w:type="spellStart"/>
            <w:r>
              <w:t>However</w:t>
            </w:r>
            <w:proofErr w:type="spellEnd"/>
            <w:r>
              <w:t xml:space="preserve">, </w:t>
            </w:r>
            <w:proofErr w:type="spellStart"/>
            <w:r>
              <w:t>when</w:t>
            </w:r>
            <w:proofErr w:type="spellEnd"/>
            <w:r>
              <w:t xml:space="preserve"> I </w:t>
            </w:r>
            <w:proofErr w:type="spellStart"/>
            <w:r>
              <w:t>compared</w:t>
            </w:r>
            <w:proofErr w:type="spellEnd"/>
            <w:r>
              <w:t xml:space="preserve"> </w:t>
            </w:r>
            <w:proofErr w:type="spellStart"/>
            <w:r>
              <w:t>the</w:t>
            </w:r>
            <w:proofErr w:type="spellEnd"/>
            <w:r>
              <w:t xml:space="preserve"> plan </w:t>
            </w:r>
            <w:proofErr w:type="spellStart"/>
            <w:r>
              <w:t>against</w:t>
            </w:r>
            <w:proofErr w:type="spellEnd"/>
            <w:r>
              <w:t xml:space="preserve"> </w:t>
            </w:r>
            <w:proofErr w:type="spellStart"/>
            <w:r>
              <w:t>the</w:t>
            </w:r>
            <w:proofErr w:type="spellEnd"/>
            <w:r>
              <w:t xml:space="preserve"> </w:t>
            </w:r>
            <w:proofErr w:type="spellStart"/>
            <w:r>
              <w:t>schedule</w:t>
            </w:r>
            <w:proofErr w:type="spellEnd"/>
            <w:r>
              <w:t xml:space="preserve">, I </w:t>
            </w:r>
            <w:proofErr w:type="spellStart"/>
            <w:r>
              <w:t>found</w:t>
            </w:r>
            <w:proofErr w:type="spellEnd"/>
            <w:r>
              <w:t xml:space="preserve"> </w:t>
            </w:r>
            <w:proofErr w:type="spellStart"/>
            <w:r>
              <w:t>that</w:t>
            </w:r>
            <w:proofErr w:type="spellEnd"/>
            <w:r>
              <w:t xml:space="preserve"> </w:t>
            </w:r>
            <w:proofErr w:type="spellStart"/>
            <w:r>
              <w:t>the</w:t>
            </w:r>
            <w:proofErr w:type="spellEnd"/>
            <w:r>
              <w:t xml:space="preserve"> data </w:t>
            </w:r>
            <w:proofErr w:type="spellStart"/>
            <w:r>
              <w:t>model</w:t>
            </w:r>
            <w:proofErr w:type="spellEnd"/>
            <w:r>
              <w:t xml:space="preserve"> </w:t>
            </w:r>
            <w:proofErr w:type="spellStart"/>
            <w:r>
              <w:t>was</w:t>
            </w:r>
            <w:proofErr w:type="spellEnd"/>
            <w:r>
              <w:t xml:space="preserve"> </w:t>
            </w:r>
            <w:proofErr w:type="spellStart"/>
            <w:r>
              <w:t>still</w:t>
            </w:r>
            <w:proofErr w:type="spellEnd"/>
            <w:r>
              <w:t xml:space="preserve"> </w:t>
            </w:r>
            <w:proofErr w:type="spellStart"/>
            <w:r>
              <w:t>unfinished</w:t>
            </w:r>
            <w:proofErr w:type="spellEnd"/>
            <w:r>
              <w:t xml:space="preserve">, </w:t>
            </w:r>
            <w:proofErr w:type="spellStart"/>
            <w:r>
              <w:t>even</w:t>
            </w:r>
            <w:proofErr w:type="spellEnd"/>
            <w:r>
              <w:t xml:space="preserve"> </w:t>
            </w:r>
            <w:proofErr w:type="spellStart"/>
            <w:r>
              <w:t>though</w:t>
            </w:r>
            <w:proofErr w:type="spellEnd"/>
            <w:r>
              <w:t xml:space="preserve"> </w:t>
            </w:r>
            <w:proofErr w:type="spellStart"/>
            <w:r>
              <w:t>it</w:t>
            </w:r>
            <w:proofErr w:type="spellEnd"/>
            <w:r>
              <w:t xml:space="preserve"> </w:t>
            </w:r>
            <w:proofErr w:type="spellStart"/>
            <w:r>
              <w:t>should</w:t>
            </w:r>
            <w:proofErr w:type="spellEnd"/>
            <w:r>
              <w:t xml:space="preserve"> </w:t>
            </w:r>
            <w:proofErr w:type="spellStart"/>
            <w:r>
              <w:t>have</w:t>
            </w:r>
            <w:proofErr w:type="spellEnd"/>
            <w:r>
              <w:t xml:space="preserve"> </w:t>
            </w:r>
            <w:proofErr w:type="spellStart"/>
            <w:r>
              <w:t>been</w:t>
            </w:r>
            <w:proofErr w:type="spellEnd"/>
            <w:r>
              <w:t xml:space="preserve"> </w:t>
            </w:r>
            <w:proofErr w:type="spellStart"/>
            <w:r>
              <w:t>closed</w:t>
            </w:r>
            <w:proofErr w:type="spellEnd"/>
            <w:r>
              <w:t xml:space="preserve"> in September. The </w:t>
            </w:r>
            <w:proofErr w:type="spellStart"/>
            <w:r>
              <w:t>reason</w:t>
            </w:r>
            <w:proofErr w:type="spellEnd"/>
            <w:r>
              <w:t xml:space="preserve"> </w:t>
            </w:r>
            <w:proofErr w:type="spellStart"/>
            <w:r>
              <w:t>was</w:t>
            </w:r>
            <w:proofErr w:type="spellEnd"/>
            <w:r>
              <w:t xml:space="preserve"> </w:t>
            </w:r>
            <w:proofErr w:type="spellStart"/>
            <w:r>
              <w:t>that</w:t>
            </w:r>
            <w:proofErr w:type="spellEnd"/>
            <w:r>
              <w:t xml:space="preserve"> </w:t>
            </w:r>
            <w:proofErr w:type="spellStart"/>
            <w:r>
              <w:t>the</w:t>
            </w:r>
            <w:proofErr w:type="spellEnd"/>
            <w:r>
              <w:t xml:space="preserve"> visible </w:t>
            </w:r>
            <w:proofErr w:type="spellStart"/>
            <w:r>
              <w:t>progress</w:t>
            </w:r>
            <w:proofErr w:type="spellEnd"/>
            <w:r>
              <w:t xml:space="preserve"> </w:t>
            </w:r>
            <w:proofErr w:type="spellStart"/>
            <w:r>
              <w:t>of</w:t>
            </w:r>
            <w:proofErr w:type="spellEnd"/>
            <w:r>
              <w:t xml:space="preserve"> </w:t>
            </w:r>
            <w:proofErr w:type="spellStart"/>
            <w:r>
              <w:t>the</w:t>
            </w:r>
            <w:proofErr w:type="spellEnd"/>
            <w:r>
              <w:t xml:space="preserve"> interface </w:t>
            </w:r>
            <w:proofErr w:type="spellStart"/>
            <w:r>
              <w:t>concealed</w:t>
            </w:r>
            <w:proofErr w:type="spellEnd"/>
            <w:r>
              <w:t xml:space="preserve"> </w:t>
            </w:r>
            <w:proofErr w:type="spellStart"/>
            <w:r>
              <w:t>the</w:t>
            </w:r>
            <w:proofErr w:type="spellEnd"/>
            <w:r>
              <w:t xml:space="preserve"> </w:t>
            </w:r>
            <w:proofErr w:type="spellStart"/>
            <w:r>
              <w:t>delay</w:t>
            </w:r>
            <w:proofErr w:type="spellEnd"/>
            <w:r>
              <w:t xml:space="preserve"> in </w:t>
            </w:r>
            <w:proofErr w:type="spellStart"/>
            <w:r>
              <w:t>the</w:t>
            </w:r>
            <w:proofErr w:type="spellEnd"/>
            <w:r>
              <w:t xml:space="preserve"> </w:t>
            </w:r>
            <w:proofErr w:type="spellStart"/>
            <w:r>
              <w:t>structural</w:t>
            </w:r>
            <w:proofErr w:type="spellEnd"/>
            <w:r>
              <w:t xml:space="preserve"> </w:t>
            </w:r>
            <w:proofErr w:type="spellStart"/>
            <w:r>
              <w:t>layer</w:t>
            </w:r>
            <w:proofErr w:type="spellEnd"/>
            <w:r>
              <w:t xml:space="preserve">, and as </w:t>
            </w:r>
            <w:proofErr w:type="spellStart"/>
            <w:r>
              <w:t>the</w:t>
            </w:r>
            <w:proofErr w:type="spellEnd"/>
            <w:r>
              <w:t xml:space="preserve"> </w:t>
            </w:r>
            <w:proofErr w:type="spellStart"/>
            <w:r>
              <w:t>person</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monitoring</w:t>
            </w:r>
            <w:proofErr w:type="spellEnd"/>
            <w:r>
              <w:t xml:space="preserve"> </w:t>
            </w:r>
            <w:proofErr w:type="spellStart"/>
            <w:r>
              <w:t>the</w:t>
            </w:r>
            <w:proofErr w:type="spellEnd"/>
            <w:r>
              <w:t xml:space="preserve"> plan, I </w:t>
            </w:r>
            <w:proofErr w:type="spellStart"/>
            <w:r>
              <w:t>did</w:t>
            </w:r>
            <w:proofErr w:type="spellEnd"/>
            <w:r>
              <w:t xml:space="preserve"> </w:t>
            </w:r>
            <w:proofErr w:type="spellStart"/>
            <w:r>
              <w:t>not</w:t>
            </w:r>
            <w:proofErr w:type="spellEnd"/>
            <w:r>
              <w:t xml:space="preserve"> </w:t>
            </w:r>
            <w:proofErr w:type="spellStart"/>
            <w:r>
              <w:t>detect</w:t>
            </w:r>
            <w:proofErr w:type="spellEnd"/>
            <w:r>
              <w:t xml:space="preserve"> </w:t>
            </w:r>
            <w:proofErr w:type="spellStart"/>
            <w:r>
              <w:t>it</w:t>
            </w:r>
            <w:proofErr w:type="spellEnd"/>
            <w:r>
              <w:t xml:space="preserve"> </w:t>
            </w:r>
            <w:proofErr w:type="spellStart"/>
            <w:r>
              <w:t>early</w:t>
            </w:r>
            <w:proofErr w:type="spellEnd"/>
            <w:r>
              <w:t xml:space="preserve"> </w:t>
            </w:r>
            <w:proofErr w:type="spellStart"/>
            <w:r>
              <w:t>enough</w:t>
            </w:r>
            <w:proofErr w:type="spellEnd"/>
            <w:r>
              <w:t>.</w:t>
            </w:r>
          </w:p>
          <w:p w14:paraId="132C0FB7" w14:textId="77777777" w:rsidR="00FF7AAE" w:rsidRDefault="00000000">
            <w:r>
              <w:t xml:space="preserve">The </w:t>
            </w:r>
            <w:proofErr w:type="spellStart"/>
            <w:r>
              <w:t>feedback</w:t>
            </w:r>
            <w:proofErr w:type="spellEnd"/>
            <w:r>
              <w:t xml:space="preserve"> </w:t>
            </w:r>
            <w:proofErr w:type="spellStart"/>
            <w:r>
              <w:t>we</w:t>
            </w:r>
            <w:proofErr w:type="spellEnd"/>
            <w:r>
              <w:t xml:space="preserve"> </w:t>
            </w:r>
            <w:proofErr w:type="spellStart"/>
            <w:r>
              <w:t>received</w:t>
            </w:r>
            <w:proofErr w:type="spellEnd"/>
            <w:r>
              <w:t xml:space="preserve"> </w:t>
            </w:r>
            <w:proofErr w:type="spellStart"/>
            <w:r>
              <w:t>confirmed</w:t>
            </w:r>
            <w:proofErr w:type="spellEnd"/>
            <w:r>
              <w:t xml:space="preserve"> </w:t>
            </w:r>
            <w:proofErr w:type="spellStart"/>
            <w:r>
              <w:t>this</w:t>
            </w:r>
            <w:proofErr w:type="spellEnd"/>
            <w:r>
              <w:t xml:space="preserve"> diagnosis </w:t>
            </w:r>
            <w:proofErr w:type="spellStart"/>
            <w:r>
              <w:t>from</w:t>
            </w:r>
            <w:proofErr w:type="spellEnd"/>
            <w:r>
              <w:t xml:space="preserve"> </w:t>
            </w:r>
            <w:proofErr w:type="spellStart"/>
            <w:r>
              <w:t>the</w:t>
            </w:r>
            <w:proofErr w:type="spellEnd"/>
            <w:r>
              <w:t xml:space="preserve"> </w:t>
            </w:r>
            <w:proofErr w:type="spellStart"/>
            <w:r>
              <w:t>outside</w:t>
            </w:r>
            <w:proofErr w:type="spellEnd"/>
            <w:r>
              <w:t xml:space="preserve">. </w:t>
            </w:r>
            <w:proofErr w:type="spellStart"/>
            <w:r>
              <w:t>We</w:t>
            </w:r>
            <w:proofErr w:type="spellEnd"/>
            <w:r>
              <w:t xml:space="preserve"> </w:t>
            </w:r>
            <w:proofErr w:type="spellStart"/>
            <w:r>
              <w:t>were</w:t>
            </w:r>
            <w:proofErr w:type="spellEnd"/>
            <w:r>
              <w:t xml:space="preserve"> </w:t>
            </w:r>
            <w:proofErr w:type="spellStart"/>
            <w:r>
              <w:t>told</w:t>
            </w:r>
            <w:proofErr w:type="spellEnd"/>
            <w:r>
              <w:t xml:space="preserve"> </w:t>
            </w:r>
            <w:proofErr w:type="spellStart"/>
            <w:r>
              <w:t>to</w:t>
            </w:r>
            <w:proofErr w:type="spellEnd"/>
            <w:r>
              <w:t xml:space="preserve"> </w:t>
            </w:r>
            <w:proofErr w:type="spellStart"/>
            <w:r>
              <w:t>upload</w:t>
            </w:r>
            <w:proofErr w:type="spellEnd"/>
            <w:r>
              <w:t xml:space="preserve"> </w:t>
            </w:r>
            <w:proofErr w:type="spellStart"/>
            <w:r>
              <w:t>the</w:t>
            </w:r>
            <w:proofErr w:type="spellEnd"/>
            <w:r>
              <w:t xml:space="preserve"> </w:t>
            </w:r>
            <w:proofErr w:type="spellStart"/>
            <w:r>
              <w:t>source</w:t>
            </w:r>
            <w:proofErr w:type="spellEnd"/>
            <w:r>
              <w:t xml:space="preserve"> </w:t>
            </w:r>
            <w:proofErr w:type="spellStart"/>
            <w:r>
              <w:t>code</w:t>
            </w:r>
            <w:proofErr w:type="spellEnd"/>
            <w:r>
              <w:t xml:space="preserve"> and </w:t>
            </w:r>
            <w:proofErr w:type="spellStart"/>
            <w:r>
              <w:t>the</w:t>
            </w:r>
            <w:proofErr w:type="spellEnd"/>
            <w:r>
              <w:t xml:space="preserve"> </w:t>
            </w:r>
            <w:proofErr w:type="spellStart"/>
            <w:r>
              <w:t>database</w:t>
            </w:r>
            <w:proofErr w:type="spellEnd"/>
            <w:r>
              <w:t xml:space="preserve"> script, </w:t>
            </w:r>
            <w:proofErr w:type="spellStart"/>
            <w:r>
              <w:t>to</w:t>
            </w:r>
            <w:proofErr w:type="spellEnd"/>
            <w:r>
              <w:t xml:space="preserve"> </w:t>
            </w:r>
            <w:proofErr w:type="spellStart"/>
            <w:r>
              <w:t>state</w:t>
            </w:r>
            <w:proofErr w:type="spellEnd"/>
            <w:r>
              <w:t xml:space="preserve"> </w:t>
            </w:r>
            <w:proofErr w:type="spellStart"/>
            <w:r>
              <w:t>clearly</w:t>
            </w:r>
            <w:proofErr w:type="spellEnd"/>
            <w:r>
              <w:t xml:space="preserve"> </w:t>
            </w:r>
            <w:proofErr w:type="spellStart"/>
            <w:r>
              <w:t>whether</w:t>
            </w:r>
            <w:proofErr w:type="spellEnd"/>
            <w:r>
              <w:t xml:space="preserve"> </w:t>
            </w:r>
            <w:proofErr w:type="spellStart"/>
            <w:r>
              <w:t>our</w:t>
            </w:r>
            <w:proofErr w:type="spellEnd"/>
            <w:r>
              <w:t xml:space="preserve"> data </w:t>
            </w:r>
            <w:proofErr w:type="spellStart"/>
            <w:r>
              <w:t>was</w:t>
            </w:r>
            <w:proofErr w:type="spellEnd"/>
            <w:r>
              <w:t xml:space="preserve"> </w:t>
            </w:r>
            <w:proofErr w:type="spellStart"/>
            <w:r>
              <w:t>demonstrative</w:t>
            </w:r>
            <w:proofErr w:type="spellEnd"/>
            <w:r>
              <w:t xml:space="preserve">, </w:t>
            </w:r>
            <w:proofErr w:type="spellStart"/>
            <w:r>
              <w:t>to</w:t>
            </w:r>
            <w:proofErr w:type="spellEnd"/>
            <w:r>
              <w:t xml:space="preserve"> balance </w:t>
            </w:r>
            <w:proofErr w:type="spellStart"/>
            <w:r>
              <w:t>the</w:t>
            </w:r>
            <w:proofErr w:type="spellEnd"/>
            <w:r>
              <w:t xml:space="preserve"> </w:t>
            </w:r>
            <w:proofErr w:type="spellStart"/>
            <w:r>
              <w:t>contributions</w:t>
            </w:r>
            <w:proofErr w:type="spellEnd"/>
            <w:r>
              <w:t xml:space="preserve"> </w:t>
            </w:r>
            <w:proofErr w:type="spellStart"/>
            <w:r>
              <w:t>recorded</w:t>
            </w:r>
            <w:proofErr w:type="spellEnd"/>
            <w:r>
              <w:t xml:space="preserve"> in </w:t>
            </w:r>
            <w:proofErr w:type="spellStart"/>
            <w:r>
              <w:t>the</w:t>
            </w:r>
            <w:proofErr w:type="spellEnd"/>
            <w:r>
              <w:t xml:space="preserve"> </w:t>
            </w:r>
            <w:proofErr w:type="spellStart"/>
            <w:r>
              <w:t>repository</w:t>
            </w:r>
            <w:proofErr w:type="spellEnd"/>
            <w:r>
              <w:t xml:space="preserve">, and </w:t>
            </w:r>
            <w:proofErr w:type="spellStart"/>
            <w:r>
              <w:t>to</w:t>
            </w:r>
            <w:proofErr w:type="spellEnd"/>
            <w:r>
              <w:t xml:space="preserve"> declare </w:t>
            </w:r>
            <w:proofErr w:type="spellStart"/>
            <w:r>
              <w:t>the</w:t>
            </w:r>
            <w:proofErr w:type="spellEnd"/>
            <w:r>
              <w:t xml:space="preserve"> </w:t>
            </w:r>
            <w:proofErr w:type="spellStart"/>
            <w:r>
              <w:t>extension</w:t>
            </w:r>
            <w:proofErr w:type="spellEnd"/>
            <w:r>
              <w:t xml:space="preserve"> </w:t>
            </w:r>
            <w:proofErr w:type="spellStart"/>
            <w:r>
              <w:t>of</w:t>
            </w:r>
            <w:proofErr w:type="spellEnd"/>
            <w:r>
              <w:t xml:space="preserve"> </w:t>
            </w:r>
            <w:proofErr w:type="spellStart"/>
            <w:r>
              <w:t>our</w:t>
            </w:r>
            <w:proofErr w:type="spellEnd"/>
            <w:r>
              <w:t xml:space="preserve"> </w:t>
            </w:r>
            <w:proofErr w:type="spellStart"/>
            <w:r>
              <w:t>scope</w:t>
            </w:r>
            <w:proofErr w:type="spellEnd"/>
            <w:r>
              <w:t xml:space="preserve">. Every one </w:t>
            </w:r>
            <w:proofErr w:type="spellStart"/>
            <w:r>
              <w:t>of</w:t>
            </w:r>
            <w:proofErr w:type="spellEnd"/>
            <w:r>
              <w:t xml:space="preserve"> </w:t>
            </w:r>
            <w:proofErr w:type="spellStart"/>
            <w:r>
              <w:t>those</w:t>
            </w:r>
            <w:proofErr w:type="spellEnd"/>
            <w:r>
              <w:t xml:space="preserve"> </w:t>
            </w:r>
            <w:proofErr w:type="spellStart"/>
            <w:r>
              <w:t>observations</w:t>
            </w:r>
            <w:proofErr w:type="spellEnd"/>
            <w:r>
              <w:t xml:space="preserve"> </w:t>
            </w:r>
            <w:proofErr w:type="spellStart"/>
            <w:r>
              <w:t>pointed</w:t>
            </w:r>
            <w:proofErr w:type="spellEnd"/>
            <w:r>
              <w:t xml:space="preserve"> at </w:t>
            </w:r>
            <w:proofErr w:type="spellStart"/>
            <w:r>
              <w:t>the</w:t>
            </w:r>
            <w:proofErr w:type="spellEnd"/>
            <w:r>
              <w:t xml:space="preserve"> </w:t>
            </w:r>
            <w:proofErr w:type="spellStart"/>
            <w:r>
              <w:t>same</w:t>
            </w:r>
            <w:proofErr w:type="spellEnd"/>
            <w:r>
              <w:t xml:space="preserve"> </w:t>
            </w:r>
            <w:proofErr w:type="spellStart"/>
            <w:r>
              <w:t>underlying</w:t>
            </w:r>
            <w:proofErr w:type="spellEnd"/>
            <w:r>
              <w:t xml:space="preserve"> </w:t>
            </w:r>
            <w:proofErr w:type="spellStart"/>
            <w:r>
              <w:t>issue</w:t>
            </w:r>
            <w:proofErr w:type="spellEnd"/>
            <w:r>
              <w:t xml:space="preserve">: </w:t>
            </w:r>
            <w:proofErr w:type="spellStart"/>
            <w:r>
              <w:t>we</w:t>
            </w:r>
            <w:proofErr w:type="spellEnd"/>
            <w:r>
              <w:t xml:space="preserve"> </w:t>
            </w:r>
            <w:proofErr w:type="spellStart"/>
            <w:r>
              <w:t>had</w:t>
            </w:r>
            <w:proofErr w:type="spellEnd"/>
            <w:r>
              <w:t xml:space="preserve"> </w:t>
            </w:r>
            <w:proofErr w:type="spellStart"/>
            <w:r>
              <w:t>been</w:t>
            </w:r>
            <w:proofErr w:type="spellEnd"/>
            <w:r>
              <w:t xml:space="preserve"> </w:t>
            </w:r>
            <w:proofErr w:type="spellStart"/>
            <w:r>
              <w:t>documenting</w:t>
            </w:r>
            <w:proofErr w:type="spellEnd"/>
            <w:r>
              <w:t xml:space="preserve"> </w:t>
            </w:r>
            <w:proofErr w:type="spellStart"/>
            <w:r>
              <w:t>what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looked</w:t>
            </w:r>
            <w:proofErr w:type="spellEnd"/>
            <w:r>
              <w:t xml:space="preserve"> </w:t>
            </w:r>
            <w:proofErr w:type="spellStart"/>
            <w:r>
              <w:t>like</w:t>
            </w:r>
            <w:proofErr w:type="spellEnd"/>
            <w:r>
              <w:t xml:space="preserve"> </w:t>
            </w:r>
            <w:proofErr w:type="spellStart"/>
            <w:r>
              <w:t>instead</w:t>
            </w:r>
            <w:proofErr w:type="spellEnd"/>
            <w:r>
              <w:t xml:space="preserve"> </w:t>
            </w:r>
            <w:proofErr w:type="spellStart"/>
            <w:r>
              <w:t>of</w:t>
            </w:r>
            <w:proofErr w:type="spellEnd"/>
            <w:r>
              <w:t xml:space="preserve"> </w:t>
            </w:r>
            <w:proofErr w:type="spellStart"/>
            <w:r>
              <w:t>documenting</w:t>
            </w:r>
            <w:proofErr w:type="spellEnd"/>
            <w:r>
              <w:t xml:space="preserve"> </w:t>
            </w:r>
            <w:proofErr w:type="spellStart"/>
            <w:r>
              <w:t>how</w:t>
            </w:r>
            <w:proofErr w:type="spellEnd"/>
            <w:r>
              <w:t xml:space="preserve"> </w:t>
            </w:r>
            <w:proofErr w:type="spellStart"/>
            <w:r>
              <w:t>it</w:t>
            </w:r>
            <w:proofErr w:type="spellEnd"/>
            <w:r>
              <w:t xml:space="preserve"> </w:t>
            </w:r>
            <w:proofErr w:type="spellStart"/>
            <w:r>
              <w:t>was</w:t>
            </w:r>
            <w:proofErr w:type="spellEnd"/>
            <w:r>
              <w:t xml:space="preserve"> </w:t>
            </w:r>
            <w:proofErr w:type="spellStart"/>
            <w:r>
              <w:t>built</w:t>
            </w:r>
            <w:proofErr w:type="spellEnd"/>
            <w:r>
              <w:t xml:space="preserve">. For </w:t>
            </w:r>
            <w:proofErr w:type="spellStart"/>
            <w:r>
              <w:t>assessment</w:t>
            </w:r>
            <w:proofErr w:type="spellEnd"/>
            <w:r>
              <w:t xml:space="preserve"> </w:t>
            </w:r>
            <w:proofErr w:type="spellStart"/>
            <w:r>
              <w:t>purposes</w:t>
            </w:r>
            <w:proofErr w:type="spellEnd"/>
            <w:r>
              <w:t xml:space="preserve">, and </w:t>
            </w:r>
            <w:proofErr w:type="spellStart"/>
            <w:r>
              <w:t>for</w:t>
            </w:r>
            <w:proofErr w:type="spellEnd"/>
            <w:r>
              <w:t xml:space="preserve"> </w:t>
            </w:r>
            <w:proofErr w:type="spellStart"/>
            <w:r>
              <w:t>professional</w:t>
            </w:r>
            <w:proofErr w:type="spellEnd"/>
            <w:r>
              <w:t xml:space="preserve"> </w:t>
            </w:r>
            <w:proofErr w:type="spellStart"/>
            <w:r>
              <w:t>purposes</w:t>
            </w:r>
            <w:proofErr w:type="spellEnd"/>
            <w:r>
              <w:t xml:space="preserve"> as </w:t>
            </w:r>
            <w:proofErr w:type="spellStart"/>
            <w:r>
              <w:t>well</w:t>
            </w:r>
            <w:proofErr w:type="spellEnd"/>
            <w:r>
              <w:t xml:space="preserve">, </w:t>
            </w:r>
            <w:proofErr w:type="spellStart"/>
            <w:r>
              <w:t>work</w:t>
            </w:r>
            <w:proofErr w:type="spellEnd"/>
            <w:r>
              <w:t xml:space="preserve"> </w:t>
            </w:r>
            <w:proofErr w:type="spellStart"/>
            <w:r>
              <w:t>that</w:t>
            </w:r>
            <w:proofErr w:type="spellEnd"/>
            <w:r>
              <w:t xml:space="preserve"> </w:t>
            </w:r>
            <w:proofErr w:type="spellStart"/>
            <w:r>
              <w:t>leaves</w:t>
            </w:r>
            <w:proofErr w:type="spellEnd"/>
            <w:r>
              <w:t xml:space="preserve"> no </w:t>
            </w:r>
            <w:proofErr w:type="spellStart"/>
            <w:r>
              <w:t>verifiable</w:t>
            </w:r>
            <w:proofErr w:type="spellEnd"/>
            <w:r>
              <w:t xml:space="preserve"> trace </w:t>
            </w:r>
            <w:proofErr w:type="spellStart"/>
            <w:r>
              <w:t>simply</w:t>
            </w:r>
            <w:proofErr w:type="spellEnd"/>
            <w:r>
              <w:t xml:space="preserve"> </w:t>
            </w:r>
            <w:proofErr w:type="spellStart"/>
            <w:r>
              <w:t>does</w:t>
            </w:r>
            <w:proofErr w:type="spellEnd"/>
            <w:r>
              <w:t xml:space="preserve"> </w:t>
            </w:r>
            <w:proofErr w:type="spellStart"/>
            <w:r>
              <w:t>not</w:t>
            </w:r>
            <w:proofErr w:type="spellEnd"/>
            <w:r>
              <w:t xml:space="preserve"> </w:t>
            </w:r>
            <w:proofErr w:type="spellStart"/>
            <w:r>
              <w:t>exist</w:t>
            </w:r>
            <w:proofErr w:type="spellEnd"/>
            <w:r>
              <w:t>.</w:t>
            </w:r>
          </w:p>
          <w:p w14:paraId="1C639C66" w14:textId="77777777" w:rsidR="00FF7AAE" w:rsidRDefault="00000000">
            <w:proofErr w:type="spellStart"/>
            <w:r>
              <w:t>Finally</w:t>
            </w:r>
            <w:proofErr w:type="spellEnd"/>
            <w:r>
              <w:t xml:space="preserve">, I </w:t>
            </w:r>
            <w:proofErr w:type="spellStart"/>
            <w:r>
              <w:t>decided</w:t>
            </w:r>
            <w:proofErr w:type="spellEnd"/>
            <w:r>
              <w:t xml:space="preserve"> </w:t>
            </w:r>
            <w:proofErr w:type="spellStart"/>
            <w:r>
              <w:t>not</w:t>
            </w:r>
            <w:proofErr w:type="spellEnd"/>
            <w:r>
              <w:t xml:space="preserve"> </w:t>
            </w:r>
            <w:proofErr w:type="spellStart"/>
            <w:r>
              <w:t>to</w:t>
            </w:r>
            <w:proofErr w:type="spellEnd"/>
            <w:r>
              <w:t xml:space="preserve"> </w:t>
            </w:r>
            <w:proofErr w:type="spellStart"/>
            <w:r>
              <w:t>delegate</w:t>
            </w:r>
            <w:proofErr w:type="spellEnd"/>
            <w:r>
              <w:t xml:space="preserve"> </w:t>
            </w:r>
            <w:proofErr w:type="spellStart"/>
            <w:r>
              <w:t>the</w:t>
            </w:r>
            <w:proofErr w:type="spellEnd"/>
            <w:r>
              <w:t xml:space="preserve"> </w:t>
            </w:r>
            <w:proofErr w:type="spellStart"/>
            <w:r>
              <w:t>database</w:t>
            </w:r>
            <w:proofErr w:type="spellEnd"/>
            <w:r>
              <w:t xml:space="preserve"> </w:t>
            </w:r>
            <w:proofErr w:type="spellStart"/>
            <w:r>
              <w:t>entirely</w:t>
            </w:r>
            <w:proofErr w:type="spellEnd"/>
            <w:r>
              <w:t xml:space="preserve">, </w:t>
            </w:r>
            <w:proofErr w:type="spellStart"/>
            <w:r>
              <w:t>even</w:t>
            </w:r>
            <w:proofErr w:type="spellEnd"/>
            <w:r>
              <w:t xml:space="preserve"> </w:t>
            </w:r>
            <w:proofErr w:type="spellStart"/>
            <w:r>
              <w:t>though</w:t>
            </w:r>
            <w:proofErr w:type="spellEnd"/>
            <w:r>
              <w:t xml:space="preserve"> </w:t>
            </w:r>
            <w:proofErr w:type="spellStart"/>
            <w:r>
              <w:t>it</w:t>
            </w:r>
            <w:proofErr w:type="spellEnd"/>
            <w:r>
              <w:t xml:space="preserve"> </w:t>
            </w:r>
            <w:proofErr w:type="spellStart"/>
            <w:r>
              <w:t>is</w:t>
            </w:r>
            <w:proofErr w:type="spellEnd"/>
            <w:r>
              <w:t xml:space="preserve"> </w:t>
            </w:r>
            <w:proofErr w:type="spellStart"/>
            <w:r>
              <w:t>my</w:t>
            </w:r>
            <w:proofErr w:type="spellEnd"/>
            <w:r>
              <w:t xml:space="preserve"> </w:t>
            </w:r>
            <w:proofErr w:type="spellStart"/>
            <w:r>
              <w:t>weakest</w:t>
            </w:r>
            <w:proofErr w:type="spellEnd"/>
            <w:r>
              <w:t xml:space="preserve"> </w:t>
            </w:r>
            <w:proofErr w:type="spellStart"/>
            <w:r>
              <w:t>competence</w:t>
            </w:r>
            <w:proofErr w:type="spellEnd"/>
            <w:r>
              <w:t xml:space="preserve">. A </w:t>
            </w:r>
            <w:proofErr w:type="spellStart"/>
            <w:r>
              <w:t>project</w:t>
            </w:r>
            <w:proofErr w:type="spellEnd"/>
            <w:r>
              <w:t xml:space="preserve"> manager </w:t>
            </w:r>
            <w:proofErr w:type="spellStart"/>
            <w:r>
              <w:t>who</w:t>
            </w:r>
            <w:proofErr w:type="spellEnd"/>
            <w:r>
              <w:t xml:space="preserve"> </w:t>
            </w:r>
            <w:proofErr w:type="spellStart"/>
            <w:r>
              <w:t>does</w:t>
            </w:r>
            <w:proofErr w:type="spellEnd"/>
            <w:r>
              <w:t xml:space="preserve"> </w:t>
            </w:r>
            <w:proofErr w:type="spellStart"/>
            <w:r>
              <w:t>not</w:t>
            </w:r>
            <w:proofErr w:type="spellEnd"/>
            <w:r>
              <w:t xml:space="preserve"> </w:t>
            </w:r>
            <w:proofErr w:type="spellStart"/>
            <w:r>
              <w:t>understand</w:t>
            </w:r>
            <w:proofErr w:type="spellEnd"/>
            <w:r>
              <w:t xml:space="preserve"> </w:t>
            </w:r>
            <w:proofErr w:type="spellStart"/>
            <w:r>
              <w:t>the</w:t>
            </w:r>
            <w:proofErr w:type="spellEnd"/>
            <w:r>
              <w:t xml:space="preserve"> data </w:t>
            </w:r>
            <w:proofErr w:type="spellStart"/>
            <w:r>
              <w:t>model</w:t>
            </w:r>
            <w:proofErr w:type="spellEnd"/>
            <w:r>
              <w:t xml:space="preserve"> </w:t>
            </w:r>
            <w:proofErr w:type="spellStart"/>
            <w:r>
              <w:t>of</w:t>
            </w:r>
            <w:proofErr w:type="spellEnd"/>
            <w:r>
              <w:t xml:space="preserve"> </w:t>
            </w:r>
            <w:proofErr w:type="spellStart"/>
            <w:r>
              <w:t>his</w:t>
            </w:r>
            <w:proofErr w:type="spellEnd"/>
            <w:r>
              <w:t xml:space="preserve"> </w:t>
            </w:r>
            <w:proofErr w:type="spellStart"/>
            <w:r>
              <w:t>own</w:t>
            </w:r>
            <w:proofErr w:type="spellEnd"/>
            <w:r>
              <w:t xml:space="preserve"> </w:t>
            </w:r>
            <w:proofErr w:type="spellStart"/>
            <w:r>
              <w:t>system</w:t>
            </w:r>
            <w:proofErr w:type="spellEnd"/>
            <w:r>
              <w:t xml:space="preserve"> </w:t>
            </w:r>
            <w:proofErr w:type="spellStart"/>
            <w:r>
              <w:t>cannot</w:t>
            </w:r>
            <w:proofErr w:type="spellEnd"/>
            <w:r>
              <w:t xml:space="preserve"> </w:t>
            </w:r>
            <w:proofErr w:type="spellStart"/>
            <w:r>
              <w:t>estimate</w:t>
            </w:r>
            <w:proofErr w:type="spellEnd"/>
            <w:r>
              <w:t xml:space="preserve"> </w:t>
            </w:r>
            <w:proofErr w:type="spellStart"/>
            <w:r>
              <w:t>deadlines</w:t>
            </w:r>
            <w:proofErr w:type="spellEnd"/>
            <w:r>
              <w:t xml:space="preserve"> </w:t>
            </w:r>
            <w:proofErr w:type="spellStart"/>
            <w:r>
              <w:t>or</w:t>
            </w:r>
            <w:proofErr w:type="spellEnd"/>
            <w:r>
              <w:t xml:space="preserve"> </w:t>
            </w:r>
            <w:proofErr w:type="spellStart"/>
            <w:r>
              <w:t>assess</w:t>
            </w:r>
            <w:proofErr w:type="spellEnd"/>
            <w:r>
              <w:t xml:space="preserve"> </w:t>
            </w:r>
            <w:proofErr w:type="spellStart"/>
            <w:r>
              <w:t>technical</w:t>
            </w:r>
            <w:proofErr w:type="spellEnd"/>
            <w:r>
              <w:t xml:space="preserve"> </w:t>
            </w:r>
            <w:proofErr w:type="spellStart"/>
            <w:r>
              <w:t>risk</w:t>
            </w:r>
            <w:proofErr w:type="spellEnd"/>
            <w:r>
              <w:t xml:space="preserve"> </w:t>
            </w:r>
            <w:proofErr w:type="spellStart"/>
            <w:r>
              <w:t>responsibly</w:t>
            </w:r>
            <w:proofErr w:type="spellEnd"/>
            <w:r>
              <w:t xml:space="preserve">. </w:t>
            </w:r>
            <w:proofErr w:type="spellStart"/>
            <w:r>
              <w:t>Closing</w:t>
            </w:r>
            <w:proofErr w:type="spellEnd"/>
            <w:r>
              <w:t xml:space="preserve"> </w:t>
            </w:r>
            <w:proofErr w:type="spellStart"/>
            <w:r>
              <w:t>that</w:t>
            </w:r>
            <w:proofErr w:type="spellEnd"/>
            <w:r>
              <w:t xml:space="preserve"> gap </w:t>
            </w:r>
            <w:proofErr w:type="spellStart"/>
            <w:r>
              <w:t>is</w:t>
            </w:r>
            <w:proofErr w:type="spellEnd"/>
            <w:r>
              <w:t xml:space="preserve"> </w:t>
            </w:r>
            <w:proofErr w:type="spellStart"/>
            <w:r>
              <w:t>therefore</w:t>
            </w:r>
            <w:proofErr w:type="spellEnd"/>
            <w:r>
              <w:t xml:space="preserve"> </w:t>
            </w:r>
            <w:proofErr w:type="spellStart"/>
            <w:r>
              <w:t>not</w:t>
            </w:r>
            <w:proofErr w:type="spellEnd"/>
            <w:r>
              <w:t xml:space="preserve"> </w:t>
            </w:r>
            <w:proofErr w:type="spellStart"/>
            <w:r>
              <w:t>only</w:t>
            </w:r>
            <w:proofErr w:type="spellEnd"/>
            <w:r>
              <w:t xml:space="preserve"> a personal </w:t>
            </w:r>
            <w:proofErr w:type="spellStart"/>
            <w:r>
              <w:t>goal</w:t>
            </w:r>
            <w:proofErr w:type="spellEnd"/>
            <w:r>
              <w:t xml:space="preserve"> </w:t>
            </w:r>
            <w:proofErr w:type="spellStart"/>
            <w:r>
              <w:t>but</w:t>
            </w:r>
            <w:proofErr w:type="spellEnd"/>
            <w:r>
              <w:t xml:space="preserve"> a </w:t>
            </w:r>
            <w:proofErr w:type="spellStart"/>
            <w:r>
              <w:t>requirement</w:t>
            </w:r>
            <w:proofErr w:type="spellEnd"/>
            <w:r>
              <w:t xml:space="preserve"> </w:t>
            </w:r>
            <w:proofErr w:type="spellStart"/>
            <w:r>
              <w:t>of</w:t>
            </w:r>
            <w:proofErr w:type="spellEnd"/>
            <w:r>
              <w:t xml:space="preserve"> </w:t>
            </w:r>
            <w:proofErr w:type="spellStart"/>
            <w:r>
              <w:t>the</w:t>
            </w:r>
            <w:proofErr w:type="spellEnd"/>
            <w:r>
              <w:t xml:space="preserve"> role I </w:t>
            </w:r>
            <w:proofErr w:type="spellStart"/>
            <w:r>
              <w:t>agreed</w:t>
            </w:r>
            <w:proofErr w:type="spellEnd"/>
            <w:r>
              <w:t xml:space="preserve"> </w:t>
            </w:r>
            <w:proofErr w:type="spellStart"/>
            <w:r>
              <w:t>to</w:t>
            </w:r>
            <w:proofErr w:type="spellEnd"/>
            <w:r>
              <w:t xml:space="preserve"> </w:t>
            </w:r>
            <w:proofErr w:type="spellStart"/>
            <w:r>
              <w:t>take</w:t>
            </w:r>
            <w:proofErr w:type="spellEnd"/>
            <w:r>
              <w:t xml:space="preserve"> </w:t>
            </w:r>
            <w:proofErr w:type="spellStart"/>
            <w:r>
              <w:t>on</w:t>
            </w:r>
            <w:proofErr w:type="spellEnd"/>
            <w:r>
              <w:t>.</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6A6CFBEE" w14:textId="77777777">
        <w:trPr>
          <w:trHeight w:val="440"/>
        </w:trPr>
        <w:tc>
          <w:tcPr>
            <w:tcW w:w="9498" w:type="dxa"/>
            <w:vAlign w:val="center"/>
          </w:tcPr>
          <w:p w14:paraId="57F4EE76" w14:textId="77777777" w:rsidR="00FF7AAE" w:rsidRDefault="00000000">
            <w:pPr>
              <w:rPr>
                <w:b/>
                <w:bCs/>
                <w:color w:val="1F3864"/>
                <w:sz w:val="28"/>
                <w:szCs w:val="28"/>
              </w:rPr>
            </w:pPr>
            <w:r>
              <w:t xml:space="preserve">8. </w:t>
            </w:r>
            <w:proofErr w:type="spellStart"/>
            <w:r>
              <w:t>Reflection</w:t>
            </w:r>
            <w:proofErr w:type="spellEnd"/>
            <w:r>
              <w:t xml:space="preserve"> (in English)</w:t>
            </w:r>
          </w:p>
        </w:tc>
      </w:tr>
      <w:tr w:rsidR="00FF7AAE" w14:paraId="7F51DC07" w14:textId="77777777">
        <w:trPr>
          <w:trHeight w:val="800"/>
        </w:trPr>
        <w:tc>
          <w:tcPr>
            <w:tcW w:w="9498" w:type="dxa"/>
            <w:shd w:val="clear" w:color="auto" w:fill="D9E2F3"/>
            <w:vAlign w:val="center"/>
          </w:tcPr>
          <w:p w14:paraId="7209DC35"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Reflexión individual en inglés sobre el avance del Proyecto APT.</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0B11498B" w14:textId="77777777">
        <w:trPr>
          <w:trHeight w:val="1936"/>
        </w:trPr>
        <w:tc>
          <w:tcPr>
            <w:tcW w:w="9496" w:type="dxa"/>
            <w:vAlign w:val="center"/>
          </w:tcPr>
          <w:p w14:paraId="027305A3" w14:textId="77777777" w:rsidR="00FF7AAE" w:rsidRDefault="00000000">
            <w:proofErr w:type="spellStart"/>
            <w:r>
              <w:t>Reflection</w:t>
            </w:r>
            <w:proofErr w:type="spellEnd"/>
            <w:r>
              <w:t xml:space="preserve"> — Javier Ignacio Monroy Silva</w:t>
            </w:r>
          </w:p>
          <w:p w14:paraId="11ABF2E5" w14:textId="77777777" w:rsidR="00FF7AAE" w:rsidRDefault="00FF7AAE"/>
          <w:p w14:paraId="0C91E2E9" w14:textId="77777777" w:rsidR="00FF7AAE" w:rsidRDefault="00000000">
            <w:r>
              <w:t xml:space="preserve">Working </w:t>
            </w:r>
            <w:proofErr w:type="spellStart"/>
            <w:r>
              <w:t>with</w:t>
            </w:r>
            <w:proofErr w:type="spellEnd"/>
            <w:r>
              <w:t xml:space="preserve"> a real </w:t>
            </w:r>
            <w:proofErr w:type="spellStart"/>
            <w:r>
              <w:t>client</w:t>
            </w:r>
            <w:proofErr w:type="spellEnd"/>
            <w:r>
              <w:t xml:space="preserve"> has </w:t>
            </w:r>
            <w:proofErr w:type="spellStart"/>
            <w:r>
              <w:t>been</w:t>
            </w:r>
            <w:proofErr w:type="spellEnd"/>
            <w:r>
              <w:t xml:space="preserve"> </w:t>
            </w:r>
            <w:proofErr w:type="spellStart"/>
            <w:r>
              <w:t>the</w:t>
            </w:r>
            <w:proofErr w:type="spellEnd"/>
            <w:r>
              <w:t xml:space="preserve"> </w:t>
            </w:r>
            <w:proofErr w:type="spellStart"/>
            <w:r>
              <w:t>most</w:t>
            </w:r>
            <w:proofErr w:type="spellEnd"/>
            <w:r>
              <w:t xml:space="preserve"> </w:t>
            </w:r>
            <w:proofErr w:type="spellStart"/>
            <w:r>
              <w:t>valuable</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so </w:t>
            </w:r>
            <w:proofErr w:type="spellStart"/>
            <w:r>
              <w:t>far</w:t>
            </w:r>
            <w:proofErr w:type="spellEnd"/>
            <w:r>
              <w:t xml:space="preserve">. </w:t>
            </w:r>
            <w:proofErr w:type="spellStart"/>
            <w:r>
              <w:t>When</w:t>
            </w:r>
            <w:proofErr w:type="spellEnd"/>
            <w:r>
              <w:t xml:space="preserve"> </w:t>
            </w:r>
            <w:proofErr w:type="spellStart"/>
            <w:r>
              <w:t>we</w:t>
            </w:r>
            <w:proofErr w:type="spellEnd"/>
            <w:r>
              <w:t xml:space="preserve"> </w:t>
            </w:r>
            <w:proofErr w:type="spellStart"/>
            <w:r>
              <w:t>reviewed</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own</w:t>
            </w:r>
            <w:proofErr w:type="spellEnd"/>
            <w:r>
              <w:t xml:space="preserve"> </w:t>
            </w:r>
            <w:proofErr w:type="spellStart"/>
            <w:r>
              <w:t>dispatch</w:t>
            </w:r>
            <w:proofErr w:type="spellEnd"/>
            <w:r>
              <w:t xml:space="preserve"> </w:t>
            </w:r>
            <w:proofErr w:type="spellStart"/>
            <w:r>
              <w:t>documents</w:t>
            </w:r>
            <w:proofErr w:type="spellEnd"/>
            <w:r>
              <w:t xml:space="preserve">, </w:t>
            </w:r>
            <w:proofErr w:type="spellStart"/>
            <w:r>
              <w:t>we</w:t>
            </w:r>
            <w:proofErr w:type="spellEnd"/>
            <w:r>
              <w:t xml:space="preserve"> </w:t>
            </w:r>
            <w:proofErr w:type="spellStart"/>
            <w:r>
              <w:t>found</w:t>
            </w:r>
            <w:proofErr w:type="spellEnd"/>
            <w:r>
              <w:t xml:space="preserve"> </w:t>
            </w:r>
            <w:proofErr w:type="spellStart"/>
            <w:r>
              <w:t>five</w:t>
            </w:r>
            <w:proofErr w:type="spellEnd"/>
            <w:r>
              <w:t xml:space="preserve"> </w:t>
            </w:r>
            <w:proofErr w:type="spellStart"/>
            <w:r>
              <w:t>different</w:t>
            </w:r>
            <w:proofErr w:type="spellEnd"/>
            <w:r>
              <w:t xml:space="preserve"> </w:t>
            </w:r>
            <w:proofErr w:type="spellStart"/>
            <w:r>
              <w:t>batches</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product</w:t>
            </w:r>
            <w:proofErr w:type="spellEnd"/>
            <w:r>
              <w:t xml:space="preserve"> </w:t>
            </w:r>
            <w:proofErr w:type="spellStart"/>
            <w:r>
              <w:t>listed</w:t>
            </w:r>
            <w:proofErr w:type="spellEnd"/>
            <w:r>
              <w:t xml:space="preserve"> at </w:t>
            </w:r>
            <w:proofErr w:type="spellStart"/>
            <w:r>
              <w:t>five</w:t>
            </w:r>
            <w:proofErr w:type="spellEnd"/>
            <w:r>
              <w:t xml:space="preserve"> </w:t>
            </w:r>
            <w:proofErr w:type="spellStart"/>
            <w:r>
              <w:t>different</w:t>
            </w:r>
            <w:proofErr w:type="spellEnd"/>
            <w:r>
              <w:t xml:space="preserve"> </w:t>
            </w:r>
            <w:proofErr w:type="spellStart"/>
            <w:r>
              <w:t>prices</w:t>
            </w:r>
            <w:proofErr w:type="spellEnd"/>
            <w:r>
              <w:t xml:space="preserve"> per kilo </w:t>
            </w:r>
            <w:proofErr w:type="spellStart"/>
            <w:r>
              <w:t>within</w:t>
            </w:r>
            <w:proofErr w:type="spellEnd"/>
            <w:r>
              <w:t xml:space="preserve"> a single </w:t>
            </w:r>
            <w:proofErr w:type="spellStart"/>
            <w:r>
              <w:t>document</w:t>
            </w:r>
            <w:proofErr w:type="spellEnd"/>
            <w:r>
              <w:t xml:space="preserve">. </w:t>
            </w:r>
            <w:proofErr w:type="spellStart"/>
            <w:r>
              <w:t>That</w:t>
            </w:r>
            <w:proofErr w:type="spellEnd"/>
            <w:r>
              <w:t xml:space="preserve"> single </w:t>
            </w:r>
            <w:proofErr w:type="spellStart"/>
            <w:r>
              <w:t>piece</w:t>
            </w:r>
            <w:proofErr w:type="spellEnd"/>
            <w:r>
              <w:t xml:space="preserve"> </w:t>
            </w:r>
            <w:proofErr w:type="spellStart"/>
            <w:r>
              <w:t>of</w:t>
            </w:r>
            <w:proofErr w:type="spellEnd"/>
            <w:r>
              <w:t xml:space="preserve"> </w:t>
            </w:r>
            <w:proofErr w:type="spellStart"/>
            <w:r>
              <w:t>evidence</w:t>
            </w:r>
            <w:proofErr w:type="spellEnd"/>
            <w:r>
              <w:t xml:space="preserve"> </w:t>
            </w:r>
            <w:proofErr w:type="spellStart"/>
            <w:r>
              <w:t>changed</w:t>
            </w:r>
            <w:proofErr w:type="spellEnd"/>
            <w:r>
              <w:t xml:space="preserve"> </w:t>
            </w:r>
            <w:proofErr w:type="spellStart"/>
            <w:r>
              <w:t>the</w:t>
            </w:r>
            <w:proofErr w:type="spellEnd"/>
            <w:r>
              <w:t xml:space="preserve"> </w:t>
            </w:r>
            <w:proofErr w:type="spellStart"/>
            <w:r>
              <w:t>way</w:t>
            </w:r>
            <w:proofErr w:type="spellEnd"/>
            <w:r>
              <w:t xml:space="preserve"> I </w:t>
            </w:r>
            <w:proofErr w:type="spellStart"/>
            <w:r>
              <w:t>understood</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was</w:t>
            </w:r>
            <w:proofErr w:type="spellEnd"/>
            <w:r>
              <w:t xml:space="preserve"> </w:t>
            </w:r>
            <w:proofErr w:type="spellStart"/>
            <w:r>
              <w:t>not</w:t>
            </w:r>
            <w:proofErr w:type="spellEnd"/>
            <w:r>
              <w:t xml:space="preserve"> </w:t>
            </w:r>
            <w:proofErr w:type="spellStart"/>
            <w:r>
              <w:t>losing</w:t>
            </w:r>
            <w:proofErr w:type="spellEnd"/>
            <w:r>
              <w:t xml:space="preserve"> </w:t>
            </w:r>
            <w:proofErr w:type="spellStart"/>
            <w:r>
              <w:t>money</w:t>
            </w:r>
            <w:proofErr w:type="spellEnd"/>
            <w:r>
              <w:t xml:space="preserve"> </w:t>
            </w:r>
            <w:proofErr w:type="spellStart"/>
            <w:r>
              <w:t>because</w:t>
            </w:r>
            <w:proofErr w:type="spellEnd"/>
            <w:r>
              <w:t xml:space="preserve"> </w:t>
            </w:r>
            <w:proofErr w:type="spellStart"/>
            <w:r>
              <w:t>it</w:t>
            </w:r>
            <w:proofErr w:type="spellEnd"/>
            <w:r>
              <w:t xml:space="preserve"> </w:t>
            </w:r>
            <w:proofErr w:type="spellStart"/>
            <w:r>
              <w:t>lacked</w:t>
            </w:r>
            <w:proofErr w:type="spellEnd"/>
            <w:r>
              <w:t xml:space="preserve"> a </w:t>
            </w:r>
            <w:proofErr w:type="spellStart"/>
            <w:r>
              <w:t>website</w:t>
            </w:r>
            <w:proofErr w:type="spellEnd"/>
            <w:r>
              <w:t xml:space="preserve">, </w:t>
            </w:r>
            <w:proofErr w:type="spellStart"/>
            <w:r>
              <w:t>but</w:t>
            </w:r>
            <w:proofErr w:type="spellEnd"/>
            <w:r>
              <w:t xml:space="preserve"> </w:t>
            </w:r>
            <w:proofErr w:type="spellStart"/>
            <w:r>
              <w:t>because</w:t>
            </w:r>
            <w:proofErr w:type="spellEnd"/>
            <w:r>
              <w:t xml:space="preserve"> </w:t>
            </w:r>
            <w:proofErr w:type="spellStart"/>
            <w:r>
              <w:t>it</w:t>
            </w:r>
            <w:proofErr w:type="spellEnd"/>
            <w:r>
              <w:t xml:space="preserve"> </w:t>
            </w:r>
            <w:proofErr w:type="spellStart"/>
            <w:r>
              <w:t>could</w:t>
            </w:r>
            <w:proofErr w:type="spellEnd"/>
            <w:r>
              <w:t xml:space="preserve"> </w:t>
            </w:r>
            <w:proofErr w:type="spellStart"/>
            <w:r>
              <w:t>not</w:t>
            </w:r>
            <w:proofErr w:type="spellEnd"/>
            <w:r>
              <w:t xml:space="preserve"> </w:t>
            </w:r>
            <w:proofErr w:type="spellStart"/>
            <w:r>
              <w:t>tell</w:t>
            </w:r>
            <w:proofErr w:type="spellEnd"/>
            <w:r>
              <w:t xml:space="preserve"> </w:t>
            </w:r>
            <w:proofErr w:type="spellStart"/>
            <w:r>
              <w:t>which</w:t>
            </w:r>
            <w:proofErr w:type="spellEnd"/>
            <w:r>
              <w:t xml:space="preserve"> </w:t>
            </w:r>
            <w:proofErr w:type="spellStart"/>
            <w:r>
              <w:t>batch</w:t>
            </w:r>
            <w:proofErr w:type="spellEnd"/>
            <w:r>
              <w:t xml:space="preserve"> </w:t>
            </w:r>
            <w:proofErr w:type="spellStart"/>
            <w:r>
              <w:t>it</w:t>
            </w:r>
            <w:proofErr w:type="spellEnd"/>
            <w:r>
              <w:t xml:space="preserve"> </w:t>
            </w:r>
            <w:proofErr w:type="spellStart"/>
            <w:r>
              <w:t>was</w:t>
            </w:r>
            <w:proofErr w:type="spellEnd"/>
            <w:r>
              <w:t xml:space="preserve"> </w:t>
            </w:r>
            <w:proofErr w:type="spellStart"/>
            <w:r>
              <w:t>selling</w:t>
            </w:r>
            <w:proofErr w:type="spellEnd"/>
            <w:r>
              <w:t xml:space="preserve">, at </w:t>
            </w:r>
            <w:proofErr w:type="spellStart"/>
            <w:r>
              <w:t>what</w:t>
            </w:r>
            <w:proofErr w:type="spellEnd"/>
            <w:r>
              <w:t xml:space="preserve"> </w:t>
            </w:r>
            <w:proofErr w:type="spellStart"/>
            <w:r>
              <w:t>cost</w:t>
            </w:r>
            <w:proofErr w:type="spellEnd"/>
            <w:r>
              <w:t xml:space="preserve">, </w:t>
            </w:r>
            <w:proofErr w:type="spellStart"/>
            <w:r>
              <w:t>or</w:t>
            </w:r>
            <w:proofErr w:type="spellEnd"/>
            <w:r>
              <w:t xml:space="preserve"> </w:t>
            </w:r>
            <w:proofErr w:type="spellStart"/>
            <w:r>
              <w:t>when</w:t>
            </w:r>
            <w:proofErr w:type="spellEnd"/>
            <w:r>
              <w:t xml:space="preserve"> </w:t>
            </w:r>
            <w:proofErr w:type="spellStart"/>
            <w:r>
              <w:t>it</w:t>
            </w:r>
            <w:proofErr w:type="spellEnd"/>
            <w:r>
              <w:t xml:space="preserve"> </w:t>
            </w:r>
            <w:proofErr w:type="spellStart"/>
            <w:r>
              <w:t>would</w:t>
            </w:r>
            <w:proofErr w:type="spellEnd"/>
            <w:r>
              <w:t xml:space="preserve"> expire. </w:t>
            </w:r>
            <w:proofErr w:type="spellStart"/>
            <w:r>
              <w:t>Since</w:t>
            </w:r>
            <w:proofErr w:type="spellEnd"/>
            <w:r>
              <w:t xml:space="preserve"> </w:t>
            </w:r>
            <w:proofErr w:type="spellStart"/>
            <w:r>
              <w:t>then</w:t>
            </w:r>
            <w:proofErr w:type="spellEnd"/>
            <w:r>
              <w:t xml:space="preserve">, </w:t>
            </w:r>
            <w:proofErr w:type="spellStart"/>
            <w:r>
              <w:t>every</w:t>
            </w:r>
            <w:proofErr w:type="spellEnd"/>
            <w:r>
              <w:t xml:space="preserve"> </w:t>
            </w:r>
            <w:proofErr w:type="spellStart"/>
            <w:r>
              <w:t>decision</w:t>
            </w:r>
            <w:proofErr w:type="spellEnd"/>
            <w:r>
              <w:t xml:space="preserve"> </w:t>
            </w:r>
            <w:proofErr w:type="spellStart"/>
            <w:r>
              <w:t>we</w:t>
            </w:r>
            <w:proofErr w:type="spellEnd"/>
            <w:r>
              <w:t xml:space="preserve"> </w:t>
            </w:r>
            <w:proofErr w:type="spellStart"/>
            <w:r>
              <w:t>have</w:t>
            </w:r>
            <w:proofErr w:type="spellEnd"/>
            <w:r>
              <w:t xml:space="preserve"> </w:t>
            </w:r>
            <w:proofErr w:type="spellStart"/>
            <w:r>
              <w:t>made</w:t>
            </w:r>
            <w:proofErr w:type="spellEnd"/>
            <w:r>
              <w:t xml:space="preserve"> </w:t>
            </w:r>
            <w:proofErr w:type="spellStart"/>
            <w:r>
              <w:t>about</w:t>
            </w:r>
            <w:proofErr w:type="spellEnd"/>
            <w:r>
              <w:t xml:space="preserve"> </w:t>
            </w:r>
            <w:proofErr w:type="spellStart"/>
            <w:r>
              <w:t>scope</w:t>
            </w:r>
            <w:proofErr w:type="spellEnd"/>
            <w:r>
              <w:t xml:space="preserve"> has </w:t>
            </w:r>
            <w:proofErr w:type="spellStart"/>
            <w:r>
              <w:t>been</w:t>
            </w:r>
            <w:proofErr w:type="spellEnd"/>
            <w:r>
              <w:t xml:space="preserve"> </w:t>
            </w:r>
            <w:proofErr w:type="spellStart"/>
            <w:r>
              <w:t>measured</w:t>
            </w:r>
            <w:proofErr w:type="spellEnd"/>
            <w:r>
              <w:t xml:space="preserve"> </w:t>
            </w:r>
            <w:proofErr w:type="spellStart"/>
            <w:r>
              <w:t>against</w:t>
            </w:r>
            <w:proofErr w:type="spellEnd"/>
            <w:r>
              <w:t xml:space="preserve"> </w:t>
            </w:r>
            <w:proofErr w:type="spellStart"/>
            <w:r>
              <w:t>that</w:t>
            </w:r>
            <w:proofErr w:type="spellEnd"/>
            <w:r>
              <w:t xml:space="preserve"> </w:t>
            </w:r>
            <w:proofErr w:type="spellStart"/>
            <w:r>
              <w:t>finding</w:t>
            </w:r>
            <w:proofErr w:type="spellEnd"/>
            <w:r>
              <w:t>.</w:t>
            </w:r>
          </w:p>
          <w:p w14:paraId="53BAB319" w14:textId="77777777" w:rsidR="00FF7AAE" w:rsidRDefault="00000000">
            <w:r>
              <w:t xml:space="preserve">At </w:t>
            </w:r>
            <w:proofErr w:type="spellStart"/>
            <w:r>
              <w:t>the</w:t>
            </w:r>
            <w:proofErr w:type="spellEnd"/>
            <w:r>
              <w:t xml:space="preserve"> </w:t>
            </w:r>
            <w:proofErr w:type="spellStart"/>
            <w:r>
              <w:t>same</w:t>
            </w:r>
            <w:proofErr w:type="spellEnd"/>
            <w:r>
              <w:t xml:space="preserve"> time, </w:t>
            </w:r>
            <w:proofErr w:type="spellStart"/>
            <w:r>
              <w:t>this</w:t>
            </w:r>
            <w:proofErr w:type="spellEnd"/>
            <w:r>
              <w:t xml:space="preserve"> </w:t>
            </w:r>
            <w:proofErr w:type="spellStart"/>
            <w:r>
              <w:t>phase</w:t>
            </w:r>
            <w:proofErr w:type="spellEnd"/>
            <w:r>
              <w:t xml:space="preserve"> has </w:t>
            </w:r>
            <w:proofErr w:type="spellStart"/>
            <w:r>
              <w:t>shown</w:t>
            </w:r>
            <w:proofErr w:type="spellEnd"/>
            <w:r>
              <w:t xml:space="preserve"> me </w:t>
            </w:r>
            <w:proofErr w:type="spellStart"/>
            <w:r>
              <w:t>the</w:t>
            </w:r>
            <w:proofErr w:type="spellEnd"/>
            <w:r>
              <w:t xml:space="preserve"> </w:t>
            </w:r>
            <w:proofErr w:type="spellStart"/>
            <w:r>
              <w:t>distance</w:t>
            </w:r>
            <w:proofErr w:type="spellEnd"/>
            <w:r>
              <w:t xml:space="preserve"> </w:t>
            </w:r>
            <w:proofErr w:type="spellStart"/>
            <w:r>
              <w:t>between</w:t>
            </w:r>
            <w:proofErr w:type="spellEnd"/>
            <w:r>
              <w:t xml:space="preserve"> </w:t>
            </w:r>
            <w:proofErr w:type="spellStart"/>
            <w:r>
              <w:t>what</w:t>
            </w:r>
            <w:proofErr w:type="spellEnd"/>
            <w:r>
              <w:t xml:space="preserve"> a </w:t>
            </w:r>
            <w:proofErr w:type="spellStart"/>
            <w:r>
              <w:t>system</w:t>
            </w:r>
            <w:proofErr w:type="spellEnd"/>
            <w:r>
              <w:t xml:space="preserve"> looks </w:t>
            </w:r>
            <w:proofErr w:type="spellStart"/>
            <w:r>
              <w:t>like</w:t>
            </w:r>
            <w:proofErr w:type="spellEnd"/>
            <w:r>
              <w:t xml:space="preserve"> and </w:t>
            </w:r>
            <w:proofErr w:type="spellStart"/>
            <w:r>
              <w:t>what</w:t>
            </w:r>
            <w:proofErr w:type="spellEnd"/>
            <w:r>
              <w:t xml:space="preserve"> a </w:t>
            </w:r>
            <w:proofErr w:type="spellStart"/>
            <w:r>
              <w:t>system</w:t>
            </w:r>
            <w:proofErr w:type="spellEnd"/>
            <w:r>
              <w:t xml:space="preserve"> </w:t>
            </w:r>
            <w:proofErr w:type="spellStart"/>
            <w:r>
              <w:t>actually</w:t>
            </w:r>
            <w:proofErr w:type="spellEnd"/>
            <w:r>
              <w:t xml:space="preserve"> </w:t>
            </w:r>
            <w:proofErr w:type="spellStart"/>
            <w:r>
              <w:t>solves</w:t>
            </w:r>
            <w:proofErr w:type="spellEnd"/>
            <w:r>
              <w:t xml:space="preserve">. </w:t>
            </w:r>
            <w:proofErr w:type="spellStart"/>
            <w:r>
              <w:t>Our</w:t>
            </w:r>
            <w:proofErr w:type="spellEnd"/>
            <w:r>
              <w:t xml:space="preserve"> </w:t>
            </w:r>
            <w:proofErr w:type="spellStart"/>
            <w:r>
              <w:t>application</w:t>
            </w:r>
            <w:proofErr w:type="spellEnd"/>
            <w:r>
              <w:t xml:space="preserve"> </w:t>
            </w:r>
            <w:proofErr w:type="spellStart"/>
            <w:r>
              <w:t>is</w:t>
            </w:r>
            <w:proofErr w:type="spellEnd"/>
            <w:r>
              <w:t xml:space="preserve"> </w:t>
            </w:r>
            <w:proofErr w:type="spellStart"/>
            <w:r>
              <w:t>visually</w:t>
            </w:r>
            <w:proofErr w:type="spellEnd"/>
            <w:r>
              <w:t xml:space="preserve"> complete and </w:t>
            </w:r>
            <w:proofErr w:type="spellStart"/>
            <w:r>
              <w:t>functionally</w:t>
            </w:r>
            <w:proofErr w:type="spellEnd"/>
            <w:r>
              <w:t xml:space="preserve"> </w:t>
            </w:r>
            <w:proofErr w:type="spellStart"/>
            <w:r>
              <w:t>convincing</w:t>
            </w:r>
            <w:proofErr w:type="spellEnd"/>
            <w:r>
              <w:t xml:space="preserve">, </w:t>
            </w:r>
            <w:proofErr w:type="spellStart"/>
            <w:r>
              <w:t>yet</w:t>
            </w:r>
            <w:proofErr w:type="spellEnd"/>
            <w:r>
              <w:t xml:space="preserve"> </w:t>
            </w:r>
            <w:proofErr w:type="spellStart"/>
            <w:r>
              <w:t>the</w:t>
            </w:r>
            <w:proofErr w:type="spellEnd"/>
            <w:r>
              <w:t xml:space="preserve"> </w:t>
            </w:r>
            <w:proofErr w:type="spellStart"/>
            <w:r>
              <w:t>traceability</w:t>
            </w:r>
            <w:proofErr w:type="spellEnd"/>
            <w:r>
              <w:t xml:space="preserve"> </w:t>
            </w:r>
            <w:proofErr w:type="spellStart"/>
            <w:r>
              <w:t>requirement</w:t>
            </w:r>
            <w:proofErr w:type="spellEnd"/>
            <w:r>
              <w:t xml:space="preserve"> </w:t>
            </w:r>
            <w:proofErr w:type="spellStart"/>
            <w:r>
              <w:t>that</w:t>
            </w:r>
            <w:proofErr w:type="spellEnd"/>
            <w:r>
              <w:t xml:space="preserve"> </w:t>
            </w:r>
            <w:proofErr w:type="spellStart"/>
            <w:r>
              <w:t>justifies</w:t>
            </w:r>
            <w:proofErr w:type="spellEnd"/>
            <w:r>
              <w:t xml:space="preserve"> </w:t>
            </w:r>
            <w:proofErr w:type="spellStart"/>
            <w:r>
              <w:t>the</w:t>
            </w:r>
            <w:proofErr w:type="spellEnd"/>
            <w:r>
              <w:t xml:space="preserve"> </w:t>
            </w:r>
            <w:proofErr w:type="spellStart"/>
            <w:r>
              <w:t>whole</w:t>
            </w:r>
            <w:proofErr w:type="spellEnd"/>
            <w:r>
              <w:t xml:space="preserve"> </w:t>
            </w:r>
            <w:proofErr w:type="spellStart"/>
            <w:r>
              <w:t>project</w:t>
            </w:r>
            <w:proofErr w:type="spellEnd"/>
            <w:r>
              <w:t xml:space="preserve"> has </w:t>
            </w:r>
            <w:proofErr w:type="spellStart"/>
            <w:r>
              <w:t>not</w:t>
            </w:r>
            <w:proofErr w:type="spellEnd"/>
            <w:r>
              <w:t xml:space="preserve"> </w:t>
            </w:r>
            <w:proofErr w:type="spellStart"/>
            <w:r>
              <w:t>been</w:t>
            </w:r>
            <w:proofErr w:type="spellEnd"/>
            <w:r>
              <w:t xml:space="preserve"> </w:t>
            </w:r>
            <w:proofErr w:type="spellStart"/>
            <w:r>
              <w:t>implemented</w:t>
            </w:r>
            <w:proofErr w:type="spellEnd"/>
            <w:r>
              <w:t xml:space="preserve">. </w:t>
            </w:r>
            <w:proofErr w:type="spellStart"/>
            <w:r>
              <w:t>Recognising</w:t>
            </w:r>
            <w:proofErr w:type="spellEnd"/>
            <w:r>
              <w:t xml:space="preserve"> </w:t>
            </w:r>
            <w:proofErr w:type="spellStart"/>
            <w:r>
              <w:t>that</w:t>
            </w:r>
            <w:proofErr w:type="spellEnd"/>
            <w:r>
              <w:t xml:space="preserve"> </w:t>
            </w:r>
            <w:proofErr w:type="spellStart"/>
            <w:r>
              <w:t>honestly</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presenting</w:t>
            </w:r>
            <w:proofErr w:type="spellEnd"/>
            <w:r>
              <w:t xml:space="preserve"> </w:t>
            </w:r>
            <w:proofErr w:type="spellStart"/>
            <w:r>
              <w:t>the</w:t>
            </w:r>
            <w:proofErr w:type="spellEnd"/>
            <w:r>
              <w:t xml:space="preserve"> interface as </w:t>
            </w:r>
            <w:proofErr w:type="spellStart"/>
            <w:r>
              <w:t>if</w:t>
            </w:r>
            <w:proofErr w:type="spellEnd"/>
            <w:r>
              <w:t xml:space="preserve"> </w:t>
            </w:r>
            <w:proofErr w:type="spellStart"/>
            <w:r>
              <w:t>it</w:t>
            </w:r>
            <w:proofErr w:type="spellEnd"/>
            <w:r>
              <w:t xml:space="preserve"> </w:t>
            </w:r>
            <w:proofErr w:type="spellStart"/>
            <w:r>
              <w:t>were</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is</w:t>
            </w:r>
            <w:proofErr w:type="spellEnd"/>
            <w:r>
              <w:t xml:space="preserve"> in </w:t>
            </w:r>
            <w:proofErr w:type="spellStart"/>
            <w:r>
              <w:t>my</w:t>
            </w:r>
            <w:proofErr w:type="spellEnd"/>
            <w:r>
              <w:t xml:space="preserve"> </w:t>
            </w:r>
            <w:proofErr w:type="spellStart"/>
            <w:r>
              <w:t>view</w:t>
            </w:r>
            <w:proofErr w:type="spellEnd"/>
            <w:r>
              <w:t xml:space="preserve"> </w:t>
            </w:r>
            <w:proofErr w:type="spellStart"/>
            <w:r>
              <w:t>part</w:t>
            </w:r>
            <w:proofErr w:type="spellEnd"/>
            <w:r>
              <w:t xml:space="preserve"> </w:t>
            </w:r>
            <w:proofErr w:type="spellStart"/>
            <w:r>
              <w:t>of</w:t>
            </w:r>
            <w:proofErr w:type="spellEnd"/>
            <w:r>
              <w:t xml:space="preserve"> </w:t>
            </w:r>
            <w:proofErr w:type="spellStart"/>
            <w:r>
              <w:t>acting</w:t>
            </w:r>
            <w:proofErr w:type="spellEnd"/>
            <w:r>
              <w:t xml:space="preserve"> </w:t>
            </w:r>
            <w:proofErr w:type="spellStart"/>
            <w:r>
              <w:t>professionally</w:t>
            </w:r>
            <w:proofErr w:type="spellEnd"/>
            <w:r>
              <w:t xml:space="preserve">. </w:t>
            </w:r>
            <w:proofErr w:type="spellStart"/>
            <w:r>
              <w:t>This</w:t>
            </w:r>
            <w:proofErr w:type="spellEnd"/>
            <w:r>
              <w:t xml:space="preserve"> </w:t>
            </w:r>
            <w:proofErr w:type="spellStart"/>
            <w:r>
              <w:t>is</w:t>
            </w:r>
            <w:proofErr w:type="spellEnd"/>
            <w:r>
              <w:t xml:space="preserve"> </w:t>
            </w:r>
            <w:proofErr w:type="spellStart"/>
            <w:r>
              <w:t>also</w:t>
            </w:r>
            <w:proofErr w:type="spellEnd"/>
            <w:r>
              <w:t xml:space="preserve"> </w:t>
            </w:r>
            <w:proofErr w:type="spellStart"/>
            <w:r>
              <w:t>why</w:t>
            </w:r>
            <w:proofErr w:type="spellEnd"/>
            <w:r>
              <w:t xml:space="preserve"> </w:t>
            </w:r>
            <w:proofErr w:type="spellStart"/>
            <w:r>
              <w:t>we</w:t>
            </w:r>
            <w:proofErr w:type="spellEnd"/>
            <w:r>
              <w:t xml:space="preserve"> </w:t>
            </w:r>
            <w:proofErr w:type="spellStart"/>
            <w:r>
              <w:t>decided</w:t>
            </w:r>
            <w:proofErr w:type="spellEnd"/>
            <w:r>
              <w:t xml:space="preserve"> </w:t>
            </w:r>
            <w:proofErr w:type="spellStart"/>
            <w:r>
              <w:t>to</w:t>
            </w:r>
            <w:proofErr w:type="spellEnd"/>
            <w:r>
              <w:t xml:space="preserve"> </w:t>
            </w:r>
            <w:proofErr w:type="spellStart"/>
            <w:r>
              <w:t>freeze</w:t>
            </w:r>
            <w:proofErr w:type="spellEnd"/>
            <w:r>
              <w:t xml:space="preserve"> </w:t>
            </w:r>
            <w:proofErr w:type="spellStart"/>
            <w:r>
              <w:t>the</w:t>
            </w:r>
            <w:proofErr w:type="spellEnd"/>
            <w:r>
              <w:t xml:space="preserve"> sales </w:t>
            </w:r>
            <w:proofErr w:type="spellStart"/>
            <w:r>
              <w:t>layer</w:t>
            </w:r>
            <w:proofErr w:type="spellEnd"/>
            <w:r>
              <w:t xml:space="preserve"> and </w:t>
            </w:r>
            <w:proofErr w:type="spellStart"/>
            <w:r>
              <w:t>redirect</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effort</w:t>
            </w:r>
            <w:proofErr w:type="spellEnd"/>
            <w:r>
              <w:t xml:space="preserve"> </w:t>
            </w:r>
            <w:proofErr w:type="spellStart"/>
            <w:r>
              <w:t>towards</w:t>
            </w:r>
            <w:proofErr w:type="spellEnd"/>
            <w:r>
              <w:t xml:space="preserve"> </w:t>
            </w:r>
            <w:proofErr w:type="spellStart"/>
            <w:r>
              <w:t>the</w:t>
            </w:r>
            <w:proofErr w:type="spellEnd"/>
            <w:r>
              <w:t xml:space="preserve"> data </w:t>
            </w:r>
            <w:proofErr w:type="spellStart"/>
            <w:r>
              <w:t>model</w:t>
            </w:r>
            <w:proofErr w:type="spellEnd"/>
            <w:r>
              <w:t>.</w:t>
            </w:r>
          </w:p>
          <w:p w14:paraId="3C75B799" w14:textId="77777777" w:rsidR="00FF7AAE" w:rsidRDefault="00000000">
            <w:proofErr w:type="spellStart"/>
            <w:r>
              <w:t>Finally</w:t>
            </w:r>
            <w:proofErr w:type="spellEnd"/>
            <w:r>
              <w:t xml:space="preserve">, </w:t>
            </w:r>
            <w:proofErr w:type="spellStart"/>
            <w:r>
              <w:t>this</w:t>
            </w:r>
            <w:proofErr w:type="spellEnd"/>
            <w:r>
              <w:t xml:space="preserve"> </w:t>
            </w:r>
            <w:proofErr w:type="spellStart"/>
            <w:r>
              <w:t>phase</w:t>
            </w:r>
            <w:proofErr w:type="spellEnd"/>
            <w:r>
              <w:t xml:space="preserve"> </w:t>
            </w:r>
            <w:proofErr w:type="spellStart"/>
            <w:r>
              <w:t>confirmed</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w:t>
            </w:r>
            <w:proofErr w:type="spellEnd"/>
            <w:r>
              <w:t xml:space="preserve">. The module I am </w:t>
            </w:r>
            <w:proofErr w:type="spellStart"/>
            <w:r>
              <w:t>most</w:t>
            </w:r>
            <w:proofErr w:type="spellEnd"/>
            <w:r>
              <w:t xml:space="preserve"> </w:t>
            </w:r>
            <w:proofErr w:type="spellStart"/>
            <w:r>
              <w:t>committed</w:t>
            </w:r>
            <w:proofErr w:type="spellEnd"/>
            <w:r>
              <w:t xml:space="preserve"> </w:t>
            </w:r>
            <w:proofErr w:type="spellStart"/>
            <w:r>
              <w:t>to</w:t>
            </w:r>
            <w:proofErr w:type="spellEnd"/>
            <w:r>
              <w:t xml:space="preserve"> </w:t>
            </w:r>
            <w:proofErr w:type="spellStart"/>
            <w:r>
              <w:t>delivering</w:t>
            </w:r>
            <w:proofErr w:type="spellEnd"/>
            <w:r>
              <w:t xml:space="preserve"> </w:t>
            </w:r>
            <w:proofErr w:type="spellStart"/>
            <w:r>
              <w:t>is</w:t>
            </w:r>
            <w:proofErr w:type="spellEnd"/>
            <w:r>
              <w:t xml:space="preserve"> </w:t>
            </w:r>
            <w:proofErr w:type="spellStart"/>
            <w:r>
              <w:t>the</w:t>
            </w:r>
            <w:proofErr w:type="spellEnd"/>
            <w:r>
              <w:t xml:space="preserve"> one </w:t>
            </w:r>
            <w:proofErr w:type="spellStart"/>
            <w:r>
              <w:t>dealing</w:t>
            </w:r>
            <w:proofErr w:type="spellEnd"/>
            <w:r>
              <w:t xml:space="preserve"> </w:t>
            </w:r>
            <w:proofErr w:type="spellStart"/>
            <w:r>
              <w:t>with</w:t>
            </w:r>
            <w:proofErr w:type="spellEnd"/>
            <w:r>
              <w:t xml:space="preserve"> </w:t>
            </w:r>
            <w:proofErr w:type="spellStart"/>
            <w:r>
              <w:t>access</w:t>
            </w:r>
            <w:proofErr w:type="spellEnd"/>
            <w:r>
              <w:t xml:space="preserve"> control, roles and </w:t>
            </w:r>
            <w:proofErr w:type="spellStart"/>
            <w:r>
              <w:t>audit</w:t>
            </w:r>
            <w:proofErr w:type="spellEnd"/>
            <w:r>
              <w:t xml:space="preserve"> </w:t>
            </w:r>
            <w:proofErr w:type="spellStart"/>
            <w:r>
              <w:t>records</w:t>
            </w:r>
            <w:proofErr w:type="spellEnd"/>
            <w:r>
              <w:t xml:space="preserve"> </w:t>
            </w:r>
            <w:proofErr w:type="spellStart"/>
            <w:r>
              <w:t>for</w:t>
            </w:r>
            <w:proofErr w:type="spellEnd"/>
            <w:r>
              <w:t xml:space="preserve"> </w:t>
            </w:r>
            <w:proofErr w:type="spellStart"/>
            <w:r>
              <w:t>every</w:t>
            </w:r>
            <w:proofErr w:type="spellEnd"/>
            <w:r>
              <w:t xml:space="preserve"> stock </w:t>
            </w:r>
            <w:proofErr w:type="spellStart"/>
            <w:r>
              <w:t>movement</w:t>
            </w:r>
            <w:proofErr w:type="spellEnd"/>
            <w:r>
              <w:t xml:space="preserve">, </w:t>
            </w:r>
            <w:proofErr w:type="spellStart"/>
            <w:r>
              <w:t>because</w:t>
            </w:r>
            <w:proofErr w:type="spellEnd"/>
            <w:r>
              <w:t xml:space="preserve"> </w:t>
            </w:r>
            <w:proofErr w:type="spellStart"/>
            <w:r>
              <w:t>it</w:t>
            </w:r>
            <w:proofErr w:type="spellEnd"/>
            <w:r>
              <w:t xml:space="preserve"> </w:t>
            </w:r>
            <w:proofErr w:type="spellStart"/>
            <w:r>
              <w:t>protects</w:t>
            </w:r>
            <w:proofErr w:type="spellEnd"/>
            <w:r>
              <w:t xml:space="preserve"> </w:t>
            </w:r>
            <w:proofErr w:type="spellStart"/>
            <w:r>
              <w:t>the</w:t>
            </w:r>
            <w:proofErr w:type="spellEnd"/>
            <w:r>
              <w:t xml:space="preserve"> </w:t>
            </w:r>
            <w:proofErr w:type="spellStart"/>
            <w:r>
              <w:t>client's</w:t>
            </w:r>
            <w:proofErr w:type="spellEnd"/>
            <w:r>
              <w:t xml:space="preserve"> </w:t>
            </w:r>
            <w:proofErr w:type="spellStart"/>
            <w:r>
              <w:t>commercial</w:t>
            </w:r>
            <w:proofErr w:type="spellEnd"/>
            <w:r>
              <w:t xml:space="preserve"> </w:t>
            </w:r>
            <w:proofErr w:type="spellStart"/>
            <w:r>
              <w:t>information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I </w:t>
            </w:r>
            <w:proofErr w:type="spellStart"/>
            <w:r>
              <w:t>want</w:t>
            </w:r>
            <w:proofErr w:type="spellEnd"/>
            <w:r>
              <w:t xml:space="preserve"> </w:t>
            </w:r>
            <w:proofErr w:type="spellStart"/>
            <w:r>
              <w:t>to</w:t>
            </w:r>
            <w:proofErr w:type="spellEnd"/>
            <w:r>
              <w:t xml:space="preserve"> </w:t>
            </w:r>
            <w:proofErr w:type="spellStart"/>
            <w:r>
              <w:t>work</w:t>
            </w:r>
            <w:proofErr w:type="spellEnd"/>
            <w:r>
              <w:t xml:space="preserve"> in after </w:t>
            </w:r>
            <w:proofErr w:type="spellStart"/>
            <w:r>
              <w:lastRenderedPageBreak/>
              <w:t>graduating</w:t>
            </w:r>
            <w:proofErr w:type="spellEnd"/>
            <w:r>
              <w:t xml:space="preserve">, and </w:t>
            </w:r>
            <w:proofErr w:type="spellStart"/>
            <w:r>
              <w:t>this</w:t>
            </w:r>
            <w:proofErr w:type="spellEnd"/>
            <w:r>
              <w:t xml:space="preserve"> </w:t>
            </w:r>
            <w:proofErr w:type="spellStart"/>
            <w:r>
              <w:t>project</w:t>
            </w:r>
            <w:proofErr w:type="spellEnd"/>
            <w:r>
              <w:t xml:space="preserve"> has </w:t>
            </w:r>
            <w:proofErr w:type="spellStart"/>
            <w:r>
              <w:t>given</w:t>
            </w:r>
            <w:proofErr w:type="spellEnd"/>
            <w:r>
              <w:t xml:space="preserve"> me </w:t>
            </w:r>
            <w:proofErr w:type="spellStart"/>
            <w:r>
              <w:t>the</w:t>
            </w:r>
            <w:proofErr w:type="spellEnd"/>
            <w:r>
              <w:t xml:space="preserve"> </w:t>
            </w:r>
            <w:proofErr w:type="spellStart"/>
            <w:r>
              <w:t>first</w:t>
            </w:r>
            <w:proofErr w:type="spellEnd"/>
            <w:r>
              <w:t xml:space="preserve"> </w:t>
            </w:r>
            <w:proofErr w:type="spellStart"/>
            <w:r>
              <w:t>realistic</w:t>
            </w:r>
            <w:proofErr w:type="spellEnd"/>
            <w:r>
              <w:t xml:space="preserve"> </w:t>
            </w:r>
            <w:proofErr w:type="spellStart"/>
            <w:r>
              <w:t>opportunity</w:t>
            </w:r>
            <w:proofErr w:type="spellEnd"/>
            <w:r>
              <w:t xml:space="preserve"> </w:t>
            </w:r>
            <w:proofErr w:type="spellStart"/>
            <w:r>
              <w:t>to</w:t>
            </w:r>
            <w:proofErr w:type="spellEnd"/>
            <w:r>
              <w:t xml:space="preserve"> </w:t>
            </w:r>
            <w:proofErr w:type="spellStart"/>
            <w:r>
              <w:t>practise</w:t>
            </w:r>
            <w:proofErr w:type="spellEnd"/>
            <w:r>
              <w:t xml:space="preserve"> </w:t>
            </w:r>
            <w:proofErr w:type="spellStart"/>
            <w:r>
              <w:t>it</w:t>
            </w:r>
            <w:proofErr w:type="spellEnd"/>
            <w:r>
              <w:t xml:space="preserve"> </w:t>
            </w:r>
            <w:proofErr w:type="spellStart"/>
            <w:r>
              <w:t>on</w:t>
            </w:r>
            <w:proofErr w:type="spellEnd"/>
            <w:r>
              <w:t xml:space="preserve"> a </w:t>
            </w:r>
            <w:proofErr w:type="spellStart"/>
            <w:r>
              <w:t>system</w:t>
            </w:r>
            <w:proofErr w:type="spellEnd"/>
            <w:r>
              <w:t xml:space="preserve"> </w:t>
            </w:r>
            <w:proofErr w:type="spellStart"/>
            <w:r>
              <w:t>that</w:t>
            </w:r>
            <w:proofErr w:type="spellEnd"/>
            <w:r>
              <w:t xml:space="preserve"> </w:t>
            </w:r>
            <w:proofErr w:type="spellStart"/>
            <w:r>
              <w:t>someone</w:t>
            </w:r>
            <w:proofErr w:type="spellEnd"/>
            <w:r>
              <w:t xml:space="preserve"> </w:t>
            </w:r>
            <w:proofErr w:type="spellStart"/>
            <w:r>
              <w:t>will</w:t>
            </w:r>
            <w:proofErr w:type="spellEnd"/>
            <w:r>
              <w:t xml:space="preserve"> </w:t>
            </w:r>
            <w:proofErr w:type="spellStart"/>
            <w:r>
              <w:t>genuinely</w:t>
            </w:r>
            <w:proofErr w:type="spellEnd"/>
            <w:r>
              <w:t xml:space="preserve"> use.</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5B20BB48" w14:textId="77777777">
        <w:trPr>
          <w:trHeight w:val="440"/>
        </w:trPr>
        <w:tc>
          <w:tcPr>
            <w:tcW w:w="9498" w:type="dxa"/>
            <w:vAlign w:val="center"/>
          </w:tcPr>
          <w:p w14:paraId="313F0E9F" w14:textId="77777777" w:rsidR="00FF7AAE" w:rsidRDefault="00000000">
            <w:pPr>
              <w:rPr>
                <w:b/>
                <w:bCs/>
                <w:color w:val="1F3864"/>
                <w:sz w:val="28"/>
                <w:szCs w:val="28"/>
              </w:rPr>
            </w:pPr>
            <w:r>
              <w:lastRenderedPageBreak/>
              <w:t>9. Referencias bibliográficas</w:t>
            </w:r>
          </w:p>
        </w:tc>
      </w:tr>
      <w:tr w:rsidR="00FF7AAE" w14:paraId="3454E8ED" w14:textId="77777777">
        <w:trPr>
          <w:trHeight w:val="800"/>
        </w:trPr>
        <w:tc>
          <w:tcPr>
            <w:tcW w:w="9498" w:type="dxa"/>
            <w:shd w:val="clear" w:color="auto" w:fill="D9E2F3"/>
            <w:vAlign w:val="center"/>
          </w:tcPr>
          <w:p w14:paraId="11BDAAFA"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Fuentes citadas en el informe, conforme a normas APA (7.ª edición).</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709B5486" w14:textId="77777777">
        <w:trPr>
          <w:trHeight w:val="1936"/>
        </w:trPr>
        <w:tc>
          <w:tcPr>
            <w:tcW w:w="9496" w:type="dxa"/>
            <w:vAlign w:val="center"/>
          </w:tcPr>
          <w:p w14:paraId="3878971A" w14:textId="77777777" w:rsidR="00FF7AAE" w:rsidRDefault="00000000">
            <w:r>
              <w:t xml:space="preserve">Biblioteca del Congreso Nacional de Chile. (2004). Ley </w:t>
            </w:r>
            <w:proofErr w:type="spellStart"/>
            <w:r>
              <w:t>N°</w:t>
            </w:r>
            <w:proofErr w:type="spellEnd"/>
            <w:r>
              <w:t xml:space="preserve"> 19.983: Regula la transferencia y otorga mérito ejecutivo a copia de la factura. Diario Oficial de la República de Chile.</w:t>
            </w:r>
          </w:p>
          <w:p w14:paraId="05499378" w14:textId="77777777" w:rsidR="00FF7AAE" w:rsidRDefault="00FF7AAE"/>
          <w:p w14:paraId="72AB1FF5" w14:textId="77777777" w:rsidR="00FF7AAE" w:rsidRDefault="0000000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(2011). ISO/IEC 25010:2011. </w:t>
            </w:r>
            <w:proofErr w:type="spellStart"/>
            <w:r>
              <w:t>Systems</w:t>
            </w:r>
            <w:proofErr w:type="spellEnd"/>
            <w:r>
              <w:t xml:space="preserve"> and software </w:t>
            </w:r>
            <w:proofErr w:type="spellStart"/>
            <w:r>
              <w:t>engineering</w:t>
            </w:r>
            <w:proofErr w:type="spellEnd"/>
            <w:r>
              <w:t xml:space="preserve"> —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xml:space="preserve">) — </w:t>
            </w:r>
            <w:proofErr w:type="spellStart"/>
            <w:r>
              <w:t>System</w:t>
            </w:r>
            <w:proofErr w:type="spellEnd"/>
            <w:r>
              <w:t xml:space="preserve"> and software </w:t>
            </w:r>
            <w:proofErr w:type="spellStart"/>
            <w:r>
              <w:t>quality</w:t>
            </w:r>
            <w:proofErr w:type="spellEnd"/>
            <w:r>
              <w:t xml:space="preserve"> </w:t>
            </w:r>
            <w:proofErr w:type="spellStart"/>
            <w:r>
              <w:t>models</w:t>
            </w:r>
            <w:proofErr w:type="spellEnd"/>
            <w:r>
              <w:t>. ISO.</w:t>
            </w:r>
          </w:p>
          <w:p w14:paraId="29F5F124" w14:textId="77777777" w:rsidR="00FF7AAE" w:rsidRDefault="00FF7AAE"/>
          <w:p w14:paraId="5B30C4B9" w14:textId="77777777" w:rsidR="00FF7AAE" w:rsidRDefault="00000000">
            <w:r>
              <w:t xml:space="preserve">OWASP </w:t>
            </w:r>
            <w:proofErr w:type="spellStart"/>
            <w:r>
              <w:t>Foundation</w:t>
            </w:r>
            <w:proofErr w:type="spellEnd"/>
            <w:r>
              <w:t xml:space="preserve">. (2021). OWASP Top 10: The ten </w:t>
            </w:r>
            <w:proofErr w:type="spellStart"/>
            <w:r>
              <w:t>most</w:t>
            </w:r>
            <w:proofErr w:type="spellEnd"/>
            <w:r>
              <w:t xml:space="preserve"> </w:t>
            </w:r>
            <w:proofErr w:type="spellStart"/>
            <w:r>
              <w:t>critical</w:t>
            </w:r>
            <w:proofErr w:type="spellEnd"/>
            <w:r>
              <w:t xml:space="preserve"> web </w:t>
            </w:r>
            <w:proofErr w:type="spellStart"/>
            <w:r>
              <w:t>application</w:t>
            </w:r>
            <w:proofErr w:type="spellEnd"/>
            <w:r>
              <w:t xml:space="preserve"> </w:t>
            </w:r>
            <w:proofErr w:type="spellStart"/>
            <w:r>
              <w:t>security</w:t>
            </w:r>
            <w:proofErr w:type="spellEnd"/>
            <w:r>
              <w:t xml:space="preserve"> </w:t>
            </w:r>
            <w:proofErr w:type="spellStart"/>
            <w:r>
              <w:t>risks</w:t>
            </w:r>
            <w:proofErr w:type="spellEnd"/>
            <w:r>
              <w:t>. https://owasp.org/Top10/</w:t>
            </w:r>
          </w:p>
          <w:p w14:paraId="78F7D474" w14:textId="77777777" w:rsidR="00FF7AAE" w:rsidRDefault="00FF7AAE"/>
          <w:p w14:paraId="569E71E1" w14:textId="77777777" w:rsidR="00FF7AAE" w:rsidRDefault="00000000">
            <w:r>
              <w:t>Pressman, R. S. (2010). Ingeniería del software: un enfoque práctico (7.ª ed.). McGraw-Hill.</w:t>
            </w:r>
          </w:p>
          <w:p w14:paraId="1783BBCD" w14:textId="77777777" w:rsidR="00FF7AAE" w:rsidRDefault="00FF7AAE"/>
          <w:p w14:paraId="33C87300" w14:textId="77777777" w:rsidR="00FF7AAE" w:rsidRDefault="00000000">
            <w:r>
              <w:t xml:space="preserve">Project Management </w:t>
            </w:r>
            <w:proofErr w:type="spellStart"/>
            <w:r>
              <w:t>Institute</w:t>
            </w:r>
            <w:proofErr w:type="spellEnd"/>
            <w:r>
              <w:t xml:space="preserve">. (2021). A guide </w:t>
            </w:r>
            <w:proofErr w:type="spellStart"/>
            <w:r>
              <w:t>to</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management</w:t>
            </w:r>
            <w:proofErr w:type="spellEnd"/>
            <w:r>
              <w:t xml:space="preserve"> </w:t>
            </w:r>
            <w:proofErr w:type="spellStart"/>
            <w:r>
              <w:t>body</w:t>
            </w:r>
            <w:proofErr w:type="spellEnd"/>
            <w:r>
              <w:t xml:space="preserve"> </w:t>
            </w:r>
            <w:proofErr w:type="spellStart"/>
            <w:r>
              <w:t>of</w:t>
            </w:r>
            <w:proofErr w:type="spellEnd"/>
            <w:r>
              <w:t xml:space="preserve"> </w:t>
            </w:r>
            <w:proofErr w:type="spellStart"/>
            <w:r>
              <w:t>knowledge</w:t>
            </w:r>
            <w:proofErr w:type="spellEnd"/>
            <w:r>
              <w:t xml:space="preserve"> (PMBOK guide) (7.ª ed.). PMI.</w:t>
            </w:r>
          </w:p>
          <w:p w14:paraId="2BF0A470" w14:textId="77777777" w:rsidR="00FF7AAE" w:rsidRDefault="00FF7AAE"/>
          <w:p w14:paraId="49E12392" w14:textId="77777777" w:rsidR="00FF7AAE" w:rsidRDefault="00000000">
            <w:r>
              <w:t>Schwaber, K., y Sutherland, J. (2020). La Guía de Scrum: la guía definitiva de Scrum, las reglas del juego. Scrum.org. https://scrumguides.org/</w:t>
            </w:r>
          </w:p>
          <w:p w14:paraId="5D1E6B6F" w14:textId="77777777" w:rsidR="00FF7AAE" w:rsidRDefault="00FF7AAE"/>
          <w:p w14:paraId="730C6188" w14:textId="77777777" w:rsidR="00FF7AAE" w:rsidRDefault="00000000">
            <w:r>
              <w:t xml:space="preserve">Servicio de Impuestos Internos. (2014). Resolución Exenta </w:t>
            </w:r>
            <w:proofErr w:type="spellStart"/>
            <w:r>
              <w:t>N°</w:t>
            </w:r>
            <w:proofErr w:type="spellEnd"/>
            <w:r>
              <w:t xml:space="preserve"> 99 de 2014: Establece normas y procedimientos de operación respecto de documentos tributarios electrónicos. SII.</w:t>
            </w:r>
          </w:p>
          <w:p w14:paraId="3D0680F0" w14:textId="77777777" w:rsidR="00FF7AAE" w:rsidRDefault="00FF7AAE"/>
          <w:p w14:paraId="3D8D4BA2" w14:textId="77777777" w:rsidR="00FF7AAE" w:rsidRDefault="00000000">
            <w:r>
              <w:t>Sommerville, I. (2011). Ingeniería de software (9.ª ed.). Pearson Educación.</w:t>
            </w:r>
          </w:p>
        </w:tc>
      </w:tr>
    </w:tbl>
    <w:p w14:paraId="12068E3F" w14:textId="77777777" w:rsidR="00187F6E" w:rsidRDefault="00187F6E"/>
    <w:sectPr w:rsidR="00187F6E">
      <w:headerReference w:type="default" r:id="rId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AA81" w14:textId="77777777" w:rsidR="00187F6E" w:rsidRDefault="00187F6E">
      <w:pPr>
        <w:spacing w:after="0" w:line="240" w:lineRule="auto"/>
      </w:pPr>
      <w:r>
        <w:separator/>
      </w:r>
    </w:p>
  </w:endnote>
  <w:endnote w:type="continuationSeparator" w:id="0">
    <w:p w14:paraId="24E03B83" w14:textId="77777777" w:rsidR="00187F6E" w:rsidRDefault="00187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D9B498C-2187-43C4-97D6-D356EEA31602}"/>
    <w:embedBold r:id="rId2" w:fontKey="{8E5D6C03-5CC0-45BA-B2D4-11E1BB7EECD0}"/>
    <w:embedItalic r:id="rId3" w:fontKey="{9E2CBEA7-B13C-4670-B267-2157424C6B88}"/>
    <w:embedBoldItalic r:id="rId4" w:fontKey="{E42A5E15-8412-464F-910E-3205350CE2B8}"/>
  </w:font>
  <w:font w:name="Calibri Light">
    <w:panose1 w:val="020F0302020204030204"/>
    <w:charset w:val="00"/>
    <w:family w:val="swiss"/>
    <w:pitch w:val="variable"/>
    <w:sig w:usb0="E4002EFF" w:usb1="C200247B" w:usb2="00000009" w:usb3="00000000" w:csb0="000001FF" w:csb1="00000000"/>
    <w:embedRegular r:id="rId5" w:fontKey="{09BDDEB6-5104-4EDE-8969-7BADC28E51B8}"/>
  </w:font>
  <w:font w:name="Segoe UI">
    <w:panose1 w:val="020B0502040204020203"/>
    <w:charset w:val="00"/>
    <w:family w:val="swiss"/>
    <w:pitch w:val="variable"/>
    <w:sig w:usb0="E4002EFF" w:usb1="C000E47F" w:usb2="00000009" w:usb3="00000000" w:csb0="000001FF" w:csb1="00000000"/>
    <w:embedRegular r:id="rId6" w:fontKey="{7AD698FD-EDFD-4369-8980-06CBCFD03EF4}"/>
  </w:font>
  <w:font w:name="Georgia">
    <w:panose1 w:val="02040502050405020303"/>
    <w:charset w:val="00"/>
    <w:family w:val="roman"/>
    <w:pitch w:val="variable"/>
    <w:sig w:usb0="00000287" w:usb1="00000000" w:usb2="00000000" w:usb3="00000000" w:csb0="0000009F" w:csb1="00000000"/>
    <w:embedItalic r:id="rId7" w:fontKey="{452683F4-BEC3-4460-8180-6DF7CB584C78}"/>
  </w:font>
  <w:font w:name="Century Gothic">
    <w:panose1 w:val="020B0502020202020204"/>
    <w:charset w:val="00"/>
    <w:family w:val="swiss"/>
    <w:pitch w:val="variable"/>
    <w:sig w:usb0="00000287" w:usb1="00000000" w:usb2="00000000" w:usb3="00000000" w:csb0="0000009F" w:csb1="00000000"/>
    <w:embedBold r:id="rId8" w:fontKey="{6BA032C9-88C2-4937-B6BB-01AD255BDF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8A9D" w14:textId="77777777" w:rsidR="00187F6E" w:rsidRDefault="00187F6E">
      <w:pPr>
        <w:spacing w:after="0" w:line="240" w:lineRule="auto"/>
      </w:pPr>
      <w:r>
        <w:separator/>
      </w:r>
    </w:p>
  </w:footnote>
  <w:footnote w:type="continuationSeparator" w:id="0">
    <w:p w14:paraId="3AE4F2EC" w14:textId="77777777" w:rsidR="00187F6E" w:rsidRDefault="00187F6E">
      <w:pPr>
        <w:spacing w:after="0" w:line="240" w:lineRule="auto"/>
      </w:pPr>
      <w:r>
        <w:continuationSeparator/>
      </w:r>
    </w:p>
  </w:footnote>
  <w:footnote w:id="1">
    <w:p w14:paraId="393E0B8F" w14:textId="77777777" w:rsidR="00FF7AA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338D" w14:textId="77777777" w:rsidR="00FF7AAE" w:rsidRDefault="00FF7AAE">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FF7AAE" w14:paraId="2A763996" w14:textId="77777777">
      <w:trPr>
        <w:trHeight w:val="776"/>
      </w:trPr>
      <w:tc>
        <w:tcPr>
          <w:tcW w:w="5954" w:type="dxa"/>
          <w:tcBorders>
            <w:top w:val="nil"/>
            <w:left w:val="nil"/>
            <w:bottom w:val="nil"/>
            <w:right w:val="nil"/>
          </w:tcBorders>
        </w:tcPr>
        <w:p w14:paraId="222B6059"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751BEBAE"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B2D58A3"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w:t>
          </w:r>
        </w:p>
      </w:tc>
      <w:tc>
        <w:tcPr>
          <w:tcW w:w="4216" w:type="dxa"/>
          <w:tcBorders>
            <w:top w:val="nil"/>
            <w:left w:val="nil"/>
            <w:bottom w:val="nil"/>
            <w:right w:val="nil"/>
          </w:tcBorders>
        </w:tcPr>
        <w:p w14:paraId="25AE4ABF" w14:textId="77777777" w:rsidR="00FF7AAE" w:rsidRDefault="00000000">
          <w:pPr>
            <w:jc w:val="center"/>
            <w:rPr>
              <w:rFonts w:ascii="Century Gothic" w:eastAsia="Century Gothic" w:hAnsi="Century Gothic" w:cs="Century Gothic"/>
              <w:b/>
              <w:bCs/>
              <w:sz w:val="30"/>
              <w:szCs w:val="30"/>
            </w:rPr>
          </w:pPr>
          <w:r>
            <w:rPr>
              <w:noProof/>
            </w:rPr>
            <w:drawing>
              <wp:inline distT="0" distB="0" distL="0" distR="0" wp14:anchorId="3DCF625F" wp14:editId="57FDA8B5">
                <wp:extent cx="1996440" cy="428625"/>
                <wp:effectExtent l="0" t="0" r="0" b="0"/>
                <wp:docPr id="3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48BEBD0" w14:textId="77777777" w:rsidR="00FF7AAE" w:rsidRDefault="00FF7AA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5A37"/>
    <w:multiLevelType w:val="multilevel"/>
    <w:tmpl w:val="7F3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9681C"/>
    <w:multiLevelType w:val="multilevel"/>
    <w:tmpl w:val="695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684958">
    <w:abstractNumId w:val="0"/>
  </w:num>
  <w:num w:numId="2" w16cid:durableId="1002507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AAE"/>
    <w:rsid w:val="000F0EF3"/>
    <w:rsid w:val="00187F6E"/>
    <w:rsid w:val="00214CF4"/>
    <w:rsid w:val="007E07DF"/>
    <w:rsid w:val="00B52430"/>
    <w:rsid w:val="00FF7A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790E"/>
  <w15:docId w15:val="{D11C823B-9659-44B9-B87B-2DFE7234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Kbe+VZbdZOxiWAUhtKoF8SWww==">CgMxLjAyDmgudG80Ymp2dzFlOWp6OAByITFVX201bW5MY00zT1pvbnZXc2ZQVkhiay1NZk9HRDVJRg==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6351</Words>
  <Characters>34931</Characters>
  <Application>Microsoft Office Word</Application>
  <DocSecurity>0</DocSecurity>
  <Lines>291</Lines>
  <Paragraphs>82</Paragraphs>
  <ScaleCrop>false</ScaleCrop>
  <Company/>
  <LinksUpToDate>false</LinksUpToDate>
  <CharactersWithSpaces>41200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VICTOR . IRIARTE SERRANO</cp:lastModifiedBy>
  <cp:revision>3</cp:revision>
  <dcterms:created xsi:type="dcterms:W3CDTF">2026-10-23T01:15:00Z</dcterms:created>
  <dcterms:modified xsi:type="dcterms:W3CDTF">2026-10-23T01:19:00Z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