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80"/>
      </w:tblGrid>
      <w:tr w:rsidR="002C19EC" w14:paraId="4A54BB31" w14:textId="77777777">
        <w:trPr>
          <w:cantSplit/>
          <w:jc w:val="center"/>
        </w:trPr>
        <w:tc>
          <w:tcPr>
            <w:tcW w:w="10080" w:type="dxa"/>
            <w:tcBorders>
              <w:top w:val="nil"/>
              <w:left w:val="nil"/>
              <w:bottom w:val="nil"/>
              <w:right w:val="nil"/>
            </w:tcBorders>
            <w:shd w:val="clear" w:color="auto" w:fill="C79A43"/>
            <w:tcMar>
              <w:top w:w="28" w:type="dxa"/>
              <w:left w:w="0" w:type="dxa"/>
              <w:bottom w:w="28" w:type="dxa"/>
              <w:right w:w="0" w:type="dxa"/>
            </w:tcMar>
          </w:tcPr>
          <w:p w14:paraId="16BC2143" w14:textId="77777777" w:rsidR="002C19EC" w:rsidRDefault="002C19EC">
            <w:pPr>
              <w:spacing w:after="0"/>
            </w:pPr>
          </w:p>
        </w:tc>
      </w:tr>
    </w:tbl>
    <w:p w14:paraId="2F9E14F4" w14:textId="77777777" w:rsidR="002C19EC" w:rsidRDefault="00000000">
      <w:pPr>
        <w:spacing w:before="1200"/>
        <w:jc w:val="center"/>
      </w:pPr>
      <w:r>
        <w:rPr>
          <w:rFonts w:eastAsia="Arial"/>
          <w:b/>
          <w:caps/>
          <w:color w:val="C79A43"/>
          <w:sz w:val="20"/>
        </w:rPr>
        <w:t>SERIE DE ARTÍCULOS PARA BLOG</w:t>
      </w:r>
    </w:p>
    <w:p w14:paraId="5E96996C" w14:textId="77777777" w:rsidR="002C19EC" w:rsidRDefault="00000000">
      <w:pPr>
        <w:spacing w:before="160" w:after="240"/>
        <w:jc w:val="center"/>
      </w:pPr>
      <w:r>
        <w:rPr>
          <w:rFonts w:eastAsia="Arial"/>
          <w:b/>
          <w:color w:val="173B48"/>
          <w:sz w:val="64"/>
        </w:rPr>
        <w:t>Vínculos, trauma y</w:t>
      </w:r>
      <w:r>
        <w:rPr>
          <w:rFonts w:eastAsia="Arial"/>
          <w:b/>
          <w:color w:val="173B48"/>
          <w:sz w:val="64"/>
        </w:rPr>
        <w:br/>
        <w:t>reparación emocional</w:t>
      </w:r>
    </w:p>
    <w:p w14:paraId="5288BAB2" w14:textId="77777777" w:rsidR="002C19EC" w:rsidRDefault="00000000">
      <w:pPr>
        <w:spacing w:after="600"/>
        <w:jc w:val="center"/>
      </w:pPr>
      <w:r>
        <w:rPr>
          <w:rFonts w:eastAsia="Arial"/>
          <w:i/>
          <w:color w:val="68737A"/>
          <w:sz w:val="26"/>
        </w:rPr>
        <w:t>Apego, trauma intergeneracional, sistema nervioso, crianza y psicoterapia</w:t>
      </w:r>
    </w:p>
    <w:tbl>
      <w:tblPr>
        <w:tblW w:w="0" w:type="auto"/>
        <w:jc w:val="center"/>
        <w:tblLayout w:type="fixed"/>
        <w:tblLook w:val="04A0" w:firstRow="1" w:lastRow="0" w:firstColumn="1" w:lastColumn="0" w:noHBand="0" w:noVBand="1"/>
      </w:tblPr>
      <w:tblGrid>
        <w:gridCol w:w="10080"/>
      </w:tblGrid>
      <w:tr w:rsidR="002C19EC" w14:paraId="47DFD76E" w14:textId="77777777">
        <w:trPr>
          <w:cantSplit/>
          <w:jc w:val="center"/>
        </w:trPr>
        <w:tc>
          <w:tcPr>
            <w:tcW w:w="10080" w:type="dxa"/>
            <w:tcBorders>
              <w:top w:val="nil"/>
              <w:left w:val="nil"/>
              <w:bottom w:val="nil"/>
              <w:right w:val="nil"/>
            </w:tcBorders>
            <w:shd w:val="clear" w:color="auto" w:fill="1F4E5F"/>
            <w:tcMar>
              <w:top w:w="220" w:type="dxa"/>
              <w:left w:w="220" w:type="dxa"/>
              <w:bottom w:w="220" w:type="dxa"/>
              <w:right w:w="220" w:type="dxa"/>
            </w:tcMar>
          </w:tcPr>
          <w:p w14:paraId="626F1F2C" w14:textId="77777777" w:rsidR="002C19EC" w:rsidRDefault="00000000">
            <w:pPr>
              <w:jc w:val="center"/>
            </w:pPr>
            <w:r>
              <w:rPr>
                <w:rFonts w:eastAsia="Arial"/>
                <w:b/>
                <w:color w:val="FFFFFF"/>
                <w:sz w:val="32"/>
              </w:rPr>
              <w:t>Nancy Farah Escalante Ruíz</w:t>
            </w:r>
          </w:p>
          <w:p w14:paraId="5C0BB306" w14:textId="77777777" w:rsidR="002C19EC" w:rsidRDefault="00000000">
            <w:pPr>
              <w:spacing w:after="0"/>
              <w:jc w:val="center"/>
            </w:pPr>
            <w:r>
              <w:rPr>
                <w:rFonts w:eastAsia="Arial"/>
                <w:color w:val="FFFFFF"/>
              </w:rPr>
              <w:t>Psicóloga clínica y psicoterapeuta</w:t>
            </w:r>
          </w:p>
        </w:tc>
      </w:tr>
    </w:tbl>
    <w:p w14:paraId="7158602A" w14:textId="77777777" w:rsidR="002C19EC" w:rsidRDefault="00000000">
      <w:pPr>
        <w:spacing w:before="720" w:after="100"/>
        <w:jc w:val="center"/>
      </w:pPr>
      <w:r>
        <w:rPr>
          <w:rFonts w:eastAsia="Arial"/>
          <w:b/>
          <w:color w:val="173B48"/>
        </w:rPr>
        <w:t>Documento editorial listo para adaptar y publicar</w:t>
      </w:r>
    </w:p>
    <w:p w14:paraId="666E16DA" w14:textId="77777777" w:rsidR="002C19EC" w:rsidRDefault="00000000">
      <w:pPr>
        <w:jc w:val="center"/>
      </w:pPr>
      <w:r>
        <w:rPr>
          <w:rFonts w:eastAsia="Arial"/>
          <w:color w:val="68737A"/>
          <w:sz w:val="19"/>
        </w:rPr>
        <w:t>Septiembre de 2026</w:t>
      </w:r>
    </w:p>
    <w:p w14:paraId="286FA31B" w14:textId="77777777" w:rsidR="002C19EC" w:rsidRDefault="00000000">
      <w:pPr>
        <w:spacing w:before="1120" w:after="0"/>
        <w:jc w:val="center"/>
      </w:pPr>
      <w:r>
        <w:rPr>
          <w:rFonts w:eastAsia="Arial"/>
          <w:i/>
          <w:color w:val="68737A"/>
          <w:sz w:val="17"/>
        </w:rPr>
        <w:t>Material psicoeducativo. No sustituye una valoración clínica individual.</w:t>
      </w:r>
    </w:p>
    <w:p w14:paraId="5DD10A97" w14:textId="77777777" w:rsidR="002C19EC" w:rsidRDefault="002C19EC">
      <w:pPr>
        <w:sectPr w:rsidR="002C19EC">
          <w:pgSz w:w="12240" w:h="15840"/>
          <w:pgMar w:top="936" w:right="1080" w:bottom="936" w:left="1080" w:header="360" w:footer="360" w:gutter="0"/>
          <w:cols w:space="720"/>
          <w:docGrid w:linePitch="360"/>
        </w:sectPr>
      </w:pPr>
    </w:p>
    <w:p w14:paraId="37901D25" w14:textId="77777777" w:rsidR="002C19EC" w:rsidRDefault="00000000">
      <w:pPr>
        <w:pStyle w:val="Ttulo1"/>
        <w:pBdr>
          <w:bottom w:val="single" w:sz="10" w:space="5" w:color="C79A43"/>
        </w:pBdr>
      </w:pPr>
      <w:r>
        <w:rPr>
          <w:rFonts w:ascii="Arial" w:eastAsia="Arial" w:hAnsi="Arial"/>
        </w:rPr>
        <w:lastRenderedPageBreak/>
        <w:t>Guía editorial de la serie</w:t>
      </w:r>
    </w:p>
    <w:p w14:paraId="2EBAE990" w14:textId="77777777" w:rsidR="002C19EC" w:rsidRDefault="00000000">
      <w:pPr>
        <w:pStyle w:val="Textoindependiente"/>
        <w:spacing w:after="40"/>
      </w:pPr>
      <w:r>
        <w:rPr>
          <w:rFonts w:eastAsia="Arial"/>
          <w:b/>
          <w:color w:val="C79A43"/>
        </w:rPr>
        <w:t>Objetivo</w:t>
      </w:r>
    </w:p>
    <w:p w14:paraId="539EF9FA" w14:textId="77777777" w:rsidR="002C19EC" w:rsidRDefault="00000000">
      <w:pPr>
        <w:pStyle w:val="Textoindependiente"/>
        <w:ind w:firstLine="317"/>
        <w:jc w:val="both"/>
      </w:pPr>
      <w:r>
        <w:rPr>
          <w:rFonts w:eastAsia="Arial"/>
        </w:rPr>
        <w:t>Ofrecer contenido psicoeducativo riguroso y accesible sobre apego, trauma intergeneracional, regulación del sistema nervioso, crianza y psicoterapia. Los artículos están escritos para una página profesional y pueden publicarse de manera independiente o como una serie interconectada.</w:t>
      </w:r>
    </w:p>
    <w:p w14:paraId="14E8BC4C" w14:textId="77777777" w:rsidR="002C19EC" w:rsidRDefault="00000000">
      <w:pPr>
        <w:pStyle w:val="Textoindependiente"/>
        <w:spacing w:after="40"/>
      </w:pPr>
      <w:r>
        <w:rPr>
          <w:rFonts w:eastAsia="Arial"/>
          <w:b/>
          <w:color w:val="C79A43"/>
        </w:rPr>
        <w:t>Público principal</w:t>
      </w:r>
    </w:p>
    <w:p w14:paraId="3F8C663C" w14:textId="77777777" w:rsidR="002C19EC" w:rsidRDefault="00000000">
      <w:pPr>
        <w:pStyle w:val="Textoindependiente"/>
        <w:ind w:firstLine="317"/>
        <w:jc w:val="both"/>
      </w:pPr>
      <w:r>
        <w:rPr>
          <w:rFonts w:eastAsia="Arial"/>
        </w:rPr>
        <w:t>Personas adultas interesadas en comprender patrones relacionales, historias familiares, trauma, crianza consciente y procesos psicoterapéuticos. El lenguaje evita diagnósticos simplistas y diferencia la psicoeducación de la valoración clínica.</w:t>
      </w:r>
    </w:p>
    <w:p w14:paraId="083ACF3C" w14:textId="77777777" w:rsidR="002C19EC" w:rsidRDefault="00000000">
      <w:pPr>
        <w:pStyle w:val="Textoindependiente"/>
        <w:spacing w:after="40"/>
      </w:pPr>
      <w:r>
        <w:rPr>
          <w:rFonts w:eastAsia="Arial"/>
          <w:b/>
          <w:color w:val="C79A43"/>
        </w:rPr>
        <w:t>Tono y criterios clínicos</w:t>
      </w:r>
    </w:p>
    <w:p w14:paraId="532CF68E" w14:textId="77777777" w:rsidR="002C19EC" w:rsidRDefault="00000000">
      <w:pPr>
        <w:pStyle w:val="Listaconvietas"/>
        <w:spacing w:after="50"/>
        <w:ind w:left="403" w:hanging="230"/>
      </w:pPr>
      <w:r>
        <w:rPr>
          <w:rFonts w:eastAsia="Arial"/>
        </w:rPr>
        <w:t>Cercano, profesional y comprensible, sin banalizar el sufrimiento.</w:t>
      </w:r>
    </w:p>
    <w:p w14:paraId="7EFB838B" w14:textId="77777777" w:rsidR="002C19EC" w:rsidRDefault="00000000">
      <w:pPr>
        <w:pStyle w:val="Listaconvietas"/>
        <w:spacing w:after="50"/>
        <w:ind w:left="403" w:hanging="230"/>
      </w:pPr>
      <w:r>
        <w:rPr>
          <w:rFonts w:eastAsia="Arial"/>
        </w:rPr>
        <w:t>No culpabiliza a la familia ni presenta la historia como destino.</w:t>
      </w:r>
    </w:p>
    <w:p w14:paraId="11F26329" w14:textId="77777777" w:rsidR="002C19EC" w:rsidRDefault="00000000">
      <w:pPr>
        <w:pStyle w:val="Listaconvietas"/>
        <w:spacing w:after="50"/>
        <w:ind w:left="403" w:hanging="230"/>
      </w:pPr>
      <w:r>
        <w:rPr>
          <w:rFonts w:eastAsia="Arial"/>
        </w:rPr>
        <w:t>Evita utilizar los estilos de apego como etiquetas diagnósticas.</w:t>
      </w:r>
    </w:p>
    <w:p w14:paraId="1AD2D285" w14:textId="77777777" w:rsidR="002C19EC" w:rsidRDefault="00000000">
      <w:pPr>
        <w:pStyle w:val="Listaconvietas"/>
        <w:spacing w:after="50"/>
        <w:ind w:left="403" w:hanging="230"/>
      </w:pPr>
      <w:r>
        <w:rPr>
          <w:rFonts w:eastAsia="Arial"/>
        </w:rPr>
        <w:t>Incluye límites claros entre información general y atención individual.</w:t>
      </w:r>
    </w:p>
    <w:p w14:paraId="24E2FBC1" w14:textId="77777777" w:rsidR="002C19EC" w:rsidRDefault="00000000">
      <w:pPr>
        <w:pStyle w:val="Listaconvietas"/>
        <w:spacing w:after="50"/>
        <w:ind w:left="403" w:hanging="230"/>
      </w:pPr>
      <w:r>
        <w:rPr>
          <w:rFonts w:eastAsia="Arial"/>
        </w:rPr>
        <w:t>Mantiene una perspectiva integradora: relacional, corporal, familiar y sociocultural.</w:t>
      </w:r>
    </w:p>
    <w:p w14:paraId="32E0E0DF" w14:textId="77777777" w:rsidR="002C19EC" w:rsidRDefault="00000000">
      <w:pPr>
        <w:pStyle w:val="Textoindependiente"/>
        <w:spacing w:after="40"/>
      </w:pPr>
      <w:r>
        <w:rPr>
          <w:rFonts w:eastAsia="Arial"/>
          <w:b/>
          <w:color w:val="C79A43"/>
        </w:rPr>
        <w:t>Estructura de cada artículo</w:t>
      </w:r>
    </w:p>
    <w:p w14:paraId="781FA8F8" w14:textId="77777777" w:rsidR="002C19EC" w:rsidRDefault="00000000">
      <w:pPr>
        <w:pStyle w:val="Listaconvietas"/>
        <w:spacing w:after="50"/>
        <w:ind w:left="403" w:hanging="230"/>
      </w:pPr>
      <w:r>
        <w:rPr>
          <w:rFonts w:eastAsia="Arial"/>
        </w:rPr>
        <w:t>Ficha SEO: título, slug, metadescripción, palabras clave y extracto.</w:t>
      </w:r>
    </w:p>
    <w:p w14:paraId="71A229C0" w14:textId="77777777" w:rsidR="002C19EC" w:rsidRDefault="00000000">
      <w:pPr>
        <w:pStyle w:val="Listaconvietas"/>
        <w:spacing w:after="50"/>
        <w:ind w:left="403" w:hanging="230"/>
      </w:pPr>
      <w:r>
        <w:rPr>
          <w:rFonts w:eastAsia="Arial"/>
        </w:rPr>
        <w:t>Desarrollo psicoeducativo con subtítulos breves y lectura escaneable.</w:t>
      </w:r>
    </w:p>
    <w:p w14:paraId="7528AE19" w14:textId="77777777" w:rsidR="002C19EC" w:rsidRDefault="00000000">
      <w:pPr>
        <w:pStyle w:val="Listaconvietas"/>
        <w:spacing w:after="50"/>
        <w:ind w:left="403" w:hanging="230"/>
      </w:pPr>
      <w:r>
        <w:rPr>
          <w:rFonts w:eastAsia="Arial"/>
        </w:rPr>
        <w:t>Cierre clínico que invita a la reflexión sin prometer resultados.</w:t>
      </w:r>
    </w:p>
    <w:p w14:paraId="34ABDEF5" w14:textId="77777777" w:rsidR="002C19EC" w:rsidRDefault="00000000">
      <w:pPr>
        <w:pStyle w:val="Listaconvietas"/>
        <w:spacing w:after="50"/>
        <w:ind w:left="403" w:hanging="230"/>
      </w:pPr>
      <w:r>
        <w:rPr>
          <w:rFonts w:eastAsia="Arial"/>
        </w:rPr>
        <w:t>Artículos relacionados para enlazado interno.</w:t>
      </w:r>
    </w:p>
    <w:p w14:paraId="409529CE" w14:textId="77777777" w:rsidR="002C19EC" w:rsidRDefault="00000000">
      <w:pPr>
        <w:pStyle w:val="Listaconvietas"/>
        <w:spacing w:after="50"/>
        <w:ind w:left="403" w:hanging="230"/>
      </w:pPr>
      <w:r>
        <w:rPr>
          <w:rFonts w:eastAsia="Arial"/>
        </w:rPr>
        <w:t>Aviso profesional para publicación web.</w:t>
      </w:r>
    </w:p>
    <w:tbl>
      <w:tblPr>
        <w:tblW w:w="0" w:type="auto"/>
        <w:jc w:val="center"/>
        <w:tblLayout w:type="fixed"/>
        <w:tblLook w:val="04A0" w:firstRow="1" w:lastRow="0" w:firstColumn="1" w:lastColumn="0" w:noHBand="0" w:noVBand="1"/>
      </w:tblPr>
      <w:tblGrid>
        <w:gridCol w:w="9792"/>
      </w:tblGrid>
      <w:tr w:rsidR="002C19EC" w14:paraId="42198A8A"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3571A4A5" w14:textId="77777777" w:rsidR="002C19EC" w:rsidRDefault="00000000">
            <w:pPr>
              <w:spacing w:after="80"/>
            </w:pPr>
            <w:r>
              <w:rPr>
                <w:rFonts w:eastAsia="Arial"/>
                <w:b/>
                <w:color w:val="C79A43"/>
                <w:sz w:val="20"/>
              </w:rPr>
              <w:t>Nota de uso</w:t>
            </w:r>
          </w:p>
          <w:p w14:paraId="63C61B7E" w14:textId="77777777" w:rsidR="002C19EC" w:rsidRDefault="00000000">
            <w:pPr>
              <w:spacing w:after="0"/>
            </w:pPr>
            <w:r>
              <w:rPr>
                <w:rFonts w:eastAsia="Arial"/>
                <w:sz w:val="19"/>
              </w:rPr>
              <w:t>Antes de publicar, sustituir el slug por la estructura real del sitio web y añadir los datos de contacto, agenda o formulario de consulta que correspondan. Los textos pueden ajustarse a la extensión y al tono visual de la página.</w:t>
            </w:r>
          </w:p>
        </w:tc>
      </w:tr>
    </w:tbl>
    <w:p w14:paraId="68E49AD6" w14:textId="77777777" w:rsidR="002C19EC" w:rsidRDefault="002C19EC">
      <w:pPr>
        <w:spacing w:after="0"/>
      </w:pPr>
    </w:p>
    <w:p w14:paraId="2514E141" w14:textId="77777777" w:rsidR="002C19EC" w:rsidRDefault="00000000">
      <w:r>
        <w:br w:type="page"/>
      </w:r>
    </w:p>
    <w:p w14:paraId="2D124877" w14:textId="77777777" w:rsidR="002C19EC" w:rsidRDefault="00000000">
      <w:pPr>
        <w:pStyle w:val="Ttulo1"/>
      </w:pPr>
      <w:r>
        <w:lastRenderedPageBreak/>
        <w:t>Mapa de contenidos y orden recomendado</w:t>
      </w:r>
    </w:p>
    <w:p w14:paraId="3172CC81" w14:textId="77777777" w:rsidR="002C19EC" w:rsidRDefault="00000000">
      <w:pPr>
        <w:pStyle w:val="Textoindependiente"/>
        <w:spacing w:after="200"/>
      </w:pPr>
      <w:r>
        <w:rPr>
          <w:rFonts w:eastAsia="Arial"/>
        </w:rPr>
        <w:t>La secuencia propone comenzar por la repetición relacional, avanzar hacia los estilos de apego y ampliar después la mirada hacia la transmisión familiar, el cuerpo, la crianza y la psicoterapia. Cada artículo puede publicarse con una periodicidad semanal o quincenal.</w:t>
      </w:r>
    </w:p>
    <w:tbl>
      <w:tblPr>
        <w:tblW w:w="0" w:type="auto"/>
        <w:jc w:val="center"/>
        <w:tblLayout w:type="fixed"/>
        <w:tblLook w:val="04A0" w:firstRow="1" w:lastRow="0" w:firstColumn="1" w:lastColumn="0" w:noHBand="0" w:noVBand="1"/>
      </w:tblPr>
      <w:tblGrid>
        <w:gridCol w:w="3264"/>
        <w:gridCol w:w="6840"/>
        <w:gridCol w:w="3264"/>
      </w:tblGrid>
      <w:tr w:rsidR="002C19EC" w14:paraId="2847835E" w14:textId="77777777">
        <w:trPr>
          <w:cantSplit/>
          <w:tblHeader/>
          <w:jc w:val="center"/>
        </w:trPr>
        <w:tc>
          <w:tcPr>
            <w:tcW w:w="3264" w:type="dxa"/>
            <w:shd w:val="clear" w:color="auto" w:fill="1F4E5F"/>
            <w:tcMar>
              <w:top w:w="100" w:type="dxa"/>
              <w:left w:w="90" w:type="dxa"/>
              <w:bottom w:w="100" w:type="dxa"/>
              <w:right w:w="90" w:type="dxa"/>
            </w:tcMar>
          </w:tcPr>
          <w:p w14:paraId="1C1C5173" w14:textId="77777777" w:rsidR="002C19EC" w:rsidRDefault="00000000">
            <w:pPr>
              <w:jc w:val="center"/>
            </w:pPr>
            <w:r>
              <w:rPr>
                <w:rFonts w:eastAsia="Arial"/>
                <w:b/>
                <w:color w:val="FFFFFF"/>
                <w:sz w:val="18"/>
              </w:rPr>
              <w:t>Núm.</w:t>
            </w:r>
          </w:p>
        </w:tc>
        <w:tc>
          <w:tcPr>
            <w:tcW w:w="3264" w:type="dxa"/>
            <w:shd w:val="clear" w:color="auto" w:fill="1F4E5F"/>
            <w:tcMar>
              <w:top w:w="100" w:type="dxa"/>
              <w:left w:w="90" w:type="dxa"/>
              <w:bottom w:w="100" w:type="dxa"/>
              <w:right w:w="90" w:type="dxa"/>
            </w:tcMar>
          </w:tcPr>
          <w:p w14:paraId="056D616D" w14:textId="77777777" w:rsidR="002C19EC" w:rsidRDefault="00000000">
            <w:r>
              <w:rPr>
                <w:rFonts w:eastAsia="Arial"/>
                <w:b/>
                <w:color w:val="FFFFFF"/>
                <w:sz w:val="18"/>
              </w:rPr>
              <w:t>Artículo</w:t>
            </w:r>
          </w:p>
        </w:tc>
        <w:tc>
          <w:tcPr>
            <w:tcW w:w="3264" w:type="dxa"/>
            <w:shd w:val="clear" w:color="auto" w:fill="1F4E5F"/>
            <w:tcMar>
              <w:top w:w="100" w:type="dxa"/>
              <w:left w:w="90" w:type="dxa"/>
              <w:bottom w:w="100" w:type="dxa"/>
              <w:right w:w="90" w:type="dxa"/>
            </w:tcMar>
          </w:tcPr>
          <w:p w14:paraId="503F525C" w14:textId="77777777" w:rsidR="002C19EC" w:rsidRDefault="00000000">
            <w:pPr>
              <w:jc w:val="center"/>
            </w:pPr>
            <w:r>
              <w:rPr>
                <w:rFonts w:eastAsia="Arial"/>
                <w:b/>
                <w:color w:val="FFFFFF"/>
                <w:sz w:val="18"/>
              </w:rPr>
              <w:t>Categoría</w:t>
            </w:r>
          </w:p>
        </w:tc>
      </w:tr>
      <w:tr w:rsidR="002C19EC" w14:paraId="74D2A53F"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5A876EDC" w14:textId="77777777" w:rsidR="002C19EC" w:rsidRDefault="00000000">
            <w:pPr>
              <w:jc w:val="center"/>
            </w:pPr>
            <w:r>
              <w:rPr>
                <w:rFonts w:eastAsia="Arial"/>
                <w:b/>
                <w:sz w:val="17"/>
              </w:rPr>
              <w:t>1</w:t>
            </w:r>
          </w:p>
        </w:tc>
        <w:tc>
          <w:tcPr>
            <w:tcW w:w="6840"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18B4D33A" w14:textId="77777777" w:rsidR="002C19EC" w:rsidRDefault="00000000">
            <w:r>
              <w:rPr>
                <w:rFonts w:eastAsia="Arial"/>
                <w:sz w:val="17"/>
              </w:rPr>
              <w:t>¿Por qué repetimos relaciones que nos hacen daño?</w:t>
            </w:r>
          </w:p>
        </w:tc>
        <w:tc>
          <w:tcPr>
            <w:tcW w:w="187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6C1821B9" w14:textId="77777777" w:rsidR="002C19EC" w:rsidRDefault="00000000">
            <w:pPr>
              <w:jc w:val="center"/>
            </w:pPr>
            <w:r>
              <w:rPr>
                <w:rFonts w:eastAsia="Arial"/>
                <w:sz w:val="17"/>
              </w:rPr>
              <w:t>Apego y relaciones</w:t>
            </w:r>
          </w:p>
        </w:tc>
      </w:tr>
      <w:tr w:rsidR="002C19EC" w14:paraId="21C53BD0"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501A696E" w14:textId="77777777" w:rsidR="002C19EC" w:rsidRDefault="00000000">
            <w:pPr>
              <w:jc w:val="center"/>
            </w:pPr>
            <w:r>
              <w:rPr>
                <w:rFonts w:eastAsia="Arial"/>
                <w:b/>
                <w:sz w:val="17"/>
              </w:rPr>
              <w:t>2</w:t>
            </w:r>
          </w:p>
        </w:tc>
        <w:tc>
          <w:tcPr>
            <w:tcW w:w="6840"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204B916E" w14:textId="77777777" w:rsidR="002C19EC" w:rsidRDefault="00000000">
            <w:r>
              <w:rPr>
                <w:rFonts w:eastAsia="Arial"/>
                <w:sz w:val="17"/>
              </w:rPr>
              <w:t>Apego ansioso, evitativo y desorganizado: ¿cómo se viven en la adultez?</w:t>
            </w:r>
          </w:p>
        </w:tc>
        <w:tc>
          <w:tcPr>
            <w:tcW w:w="18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0E16F517" w14:textId="77777777" w:rsidR="002C19EC" w:rsidRDefault="00000000">
            <w:pPr>
              <w:jc w:val="center"/>
            </w:pPr>
            <w:r>
              <w:rPr>
                <w:rFonts w:eastAsia="Arial"/>
                <w:sz w:val="17"/>
              </w:rPr>
              <w:t>Apego adulto</w:t>
            </w:r>
          </w:p>
        </w:tc>
      </w:tr>
      <w:tr w:rsidR="002C19EC" w14:paraId="01F444EA"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269466D7" w14:textId="77777777" w:rsidR="002C19EC" w:rsidRDefault="00000000">
            <w:pPr>
              <w:jc w:val="center"/>
            </w:pPr>
            <w:r>
              <w:rPr>
                <w:rFonts w:eastAsia="Arial"/>
                <w:b/>
                <w:sz w:val="17"/>
              </w:rPr>
              <w:t>3</w:t>
            </w:r>
          </w:p>
        </w:tc>
        <w:tc>
          <w:tcPr>
            <w:tcW w:w="6840"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263A1C80" w14:textId="77777777" w:rsidR="002C19EC" w:rsidRDefault="00000000">
            <w:r>
              <w:rPr>
                <w:rFonts w:eastAsia="Arial"/>
                <w:sz w:val="17"/>
              </w:rPr>
              <w:t>Trauma intergeneracional: cuando una historia familiar sigue viviendo en nosotros</w:t>
            </w:r>
          </w:p>
        </w:tc>
        <w:tc>
          <w:tcPr>
            <w:tcW w:w="187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1E641E8A" w14:textId="77777777" w:rsidR="002C19EC" w:rsidRDefault="00000000">
            <w:pPr>
              <w:jc w:val="center"/>
            </w:pPr>
            <w:r>
              <w:rPr>
                <w:rFonts w:eastAsia="Arial"/>
                <w:sz w:val="17"/>
              </w:rPr>
              <w:t>Trauma intergeneracional</w:t>
            </w:r>
          </w:p>
        </w:tc>
      </w:tr>
      <w:tr w:rsidR="002C19EC" w14:paraId="77E6B811"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13048201" w14:textId="77777777" w:rsidR="002C19EC" w:rsidRDefault="00000000">
            <w:pPr>
              <w:jc w:val="center"/>
            </w:pPr>
            <w:r>
              <w:rPr>
                <w:rFonts w:eastAsia="Arial"/>
                <w:b/>
                <w:sz w:val="17"/>
              </w:rPr>
              <w:t>4</w:t>
            </w:r>
          </w:p>
        </w:tc>
        <w:tc>
          <w:tcPr>
            <w:tcW w:w="6840"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2EFC0E4C" w14:textId="77777777" w:rsidR="002C19EC" w:rsidRDefault="00000000">
            <w:r>
              <w:rPr>
                <w:rFonts w:eastAsia="Arial"/>
                <w:sz w:val="17"/>
              </w:rPr>
              <w:t>El cuerpo también recuerda: trauma, sistema nervioso y ventana de tolerancia</w:t>
            </w:r>
          </w:p>
        </w:tc>
        <w:tc>
          <w:tcPr>
            <w:tcW w:w="18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16BD515A" w14:textId="77777777" w:rsidR="002C19EC" w:rsidRDefault="00000000">
            <w:pPr>
              <w:jc w:val="center"/>
            </w:pPr>
            <w:r>
              <w:rPr>
                <w:rFonts w:eastAsia="Arial"/>
                <w:sz w:val="17"/>
              </w:rPr>
              <w:t>Trauma y sistema nervioso</w:t>
            </w:r>
          </w:p>
        </w:tc>
      </w:tr>
      <w:tr w:rsidR="002C19EC" w14:paraId="622BC2FB"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6930643A" w14:textId="77777777" w:rsidR="002C19EC" w:rsidRDefault="00000000">
            <w:pPr>
              <w:jc w:val="center"/>
            </w:pPr>
            <w:r>
              <w:rPr>
                <w:rFonts w:eastAsia="Arial"/>
                <w:b/>
                <w:sz w:val="17"/>
              </w:rPr>
              <w:t>5</w:t>
            </w:r>
          </w:p>
        </w:tc>
        <w:tc>
          <w:tcPr>
            <w:tcW w:w="6840"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0081EF3F" w14:textId="77777777" w:rsidR="002C19EC" w:rsidRDefault="00000000">
            <w:r>
              <w:rPr>
                <w:rFonts w:eastAsia="Arial"/>
                <w:sz w:val="17"/>
              </w:rPr>
              <w:t>¿Cómo evitar repetir con nuestros hijos lo que vivimos en la infancia?</w:t>
            </w:r>
          </w:p>
        </w:tc>
        <w:tc>
          <w:tcPr>
            <w:tcW w:w="1872" w:type="dxa"/>
            <w:tcBorders>
              <w:top w:val="single" w:sz="3" w:space="0" w:color="D8DEE1"/>
              <w:left w:val="single" w:sz="3" w:space="0" w:color="D8DEE1"/>
              <w:bottom w:val="single" w:sz="3" w:space="0" w:color="D8DEE1"/>
              <w:right w:val="single" w:sz="3" w:space="0" w:color="D8DEE1"/>
            </w:tcBorders>
            <w:shd w:val="clear" w:color="auto" w:fill="FFFFFF"/>
            <w:tcMar>
              <w:top w:w="90" w:type="dxa"/>
              <w:left w:w="90" w:type="dxa"/>
              <w:bottom w:w="90" w:type="dxa"/>
              <w:right w:w="90" w:type="dxa"/>
            </w:tcMar>
          </w:tcPr>
          <w:p w14:paraId="13C40620" w14:textId="77777777" w:rsidR="002C19EC" w:rsidRDefault="00000000">
            <w:pPr>
              <w:jc w:val="center"/>
            </w:pPr>
            <w:r>
              <w:rPr>
                <w:rFonts w:eastAsia="Arial"/>
                <w:sz w:val="17"/>
              </w:rPr>
              <w:t>Crianza y reparación</w:t>
            </w:r>
          </w:p>
        </w:tc>
      </w:tr>
      <w:tr w:rsidR="002C19EC" w14:paraId="79BD0ABD" w14:textId="77777777">
        <w:trPr>
          <w:cantSplit/>
          <w:jc w:val="center"/>
        </w:trPr>
        <w:tc>
          <w:tcPr>
            <w:tcW w:w="79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43E3F5DB" w14:textId="77777777" w:rsidR="002C19EC" w:rsidRDefault="00000000">
            <w:pPr>
              <w:jc w:val="center"/>
            </w:pPr>
            <w:r>
              <w:rPr>
                <w:rFonts w:eastAsia="Arial"/>
                <w:b/>
                <w:sz w:val="17"/>
              </w:rPr>
              <w:t>6</w:t>
            </w:r>
          </w:p>
        </w:tc>
        <w:tc>
          <w:tcPr>
            <w:tcW w:w="6840"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1B5BAC8D" w14:textId="77777777" w:rsidR="002C19EC" w:rsidRDefault="00000000">
            <w:r>
              <w:rPr>
                <w:rFonts w:eastAsia="Arial"/>
                <w:sz w:val="17"/>
              </w:rPr>
              <w:t>Sanar no es borrar el pasado: ¿cómo ayuda la psicoterapia en el trauma relacional?</w:t>
            </w:r>
          </w:p>
        </w:tc>
        <w:tc>
          <w:tcPr>
            <w:tcW w:w="18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90" w:type="dxa"/>
              <w:bottom w:w="90" w:type="dxa"/>
              <w:right w:w="90" w:type="dxa"/>
            </w:tcMar>
          </w:tcPr>
          <w:p w14:paraId="26F75678" w14:textId="77777777" w:rsidR="002C19EC" w:rsidRDefault="00000000">
            <w:pPr>
              <w:jc w:val="center"/>
            </w:pPr>
            <w:r>
              <w:rPr>
                <w:rFonts w:eastAsia="Arial"/>
                <w:sz w:val="17"/>
              </w:rPr>
              <w:t>Psicoterapia del trauma</w:t>
            </w:r>
          </w:p>
        </w:tc>
      </w:tr>
      <w:tr w:rsidR="002C19EC" w14:paraId="27F5FD40" w14:textId="77777777">
        <w:trPr>
          <w:gridAfter w:val="1"/>
          <w:wAfter w:w="100" w:type="dxa"/>
          <w:cantSplit/>
          <w:jc w:val="center"/>
        </w:trPr>
        <w:tc>
          <w:tcPr>
            <w:tcW w:w="9792" w:type="dxa"/>
            <w:gridSpan w:val="2"/>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6451E9FF" w14:textId="77777777" w:rsidR="002C19EC" w:rsidRDefault="00000000">
            <w:pPr>
              <w:spacing w:after="80"/>
            </w:pPr>
            <w:r>
              <w:rPr>
                <w:rFonts w:eastAsia="Arial"/>
                <w:b/>
                <w:color w:val="C79A43"/>
                <w:sz w:val="20"/>
              </w:rPr>
              <w:t>Artículo pilar recomendado</w:t>
            </w:r>
          </w:p>
          <w:p w14:paraId="358AC6B6" w14:textId="77777777" w:rsidR="002C19EC" w:rsidRDefault="00000000">
            <w:pPr>
              <w:spacing w:after="0"/>
            </w:pPr>
            <w:r>
              <w:rPr>
                <w:rFonts w:eastAsia="Arial"/>
                <w:sz w:val="19"/>
              </w:rPr>
              <w:t>“Trauma intergeneracional: cuando una historia familiar sigue viviendo en nosotros” puede funcionar como la entrada central de la serie. Desde ella conviene enlazar hacia los contenidos sobre apego, sistema nervioso, crianza y psicoterapia.</w:t>
            </w:r>
          </w:p>
        </w:tc>
      </w:tr>
    </w:tbl>
    <w:p w14:paraId="23013E84" w14:textId="77777777" w:rsidR="002C19EC" w:rsidRDefault="002C19EC">
      <w:pPr>
        <w:spacing w:after="0"/>
      </w:pPr>
    </w:p>
    <w:p w14:paraId="01C825A0"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2ED89B9D"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76580C2A" w14:textId="77777777" w:rsidR="002C19EC" w:rsidRDefault="00000000">
            <w:pPr>
              <w:jc w:val="center"/>
            </w:pPr>
            <w:r>
              <w:rPr>
                <w:rFonts w:eastAsia="Arial"/>
                <w:b/>
                <w:caps/>
                <w:color w:val="FFFFFF"/>
                <w:sz w:val="17"/>
              </w:rPr>
              <w:t>ARTÍCULO 1</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2AD7AB6F" w14:textId="77777777" w:rsidR="002C19EC" w:rsidRDefault="00000000">
            <w:r>
              <w:rPr>
                <w:rFonts w:eastAsia="Arial"/>
                <w:b/>
                <w:caps/>
                <w:color w:val="173B48"/>
                <w:sz w:val="17"/>
              </w:rPr>
              <w:t>APEGO Y RELACIONES</w:t>
            </w:r>
          </w:p>
        </w:tc>
      </w:tr>
    </w:tbl>
    <w:p w14:paraId="46D6AB27" w14:textId="77777777" w:rsidR="002C19EC" w:rsidRDefault="002C19EC">
      <w:pPr>
        <w:spacing w:after="0"/>
      </w:pPr>
    </w:p>
    <w:p w14:paraId="3470DE32" w14:textId="77777777" w:rsidR="002C19EC" w:rsidRDefault="00000000">
      <w:pPr>
        <w:pStyle w:val="ArticleTitle"/>
        <w:pBdr>
          <w:bottom w:val="single" w:sz="12" w:space="7" w:color="C79A43"/>
        </w:pBdr>
      </w:pPr>
      <w:r>
        <w:rPr>
          <w:rFonts w:eastAsia="Arial"/>
        </w:rPr>
        <w:t>¿Por qué repetimos relaciones que nos hacen daño?</w:t>
      </w:r>
    </w:p>
    <w:p w14:paraId="6908F4A3" w14:textId="77777777" w:rsidR="002C19EC" w:rsidRDefault="00000000">
      <w:pPr>
        <w:pStyle w:val="ArticleSubtitle"/>
      </w:pPr>
      <w:r>
        <w:rPr>
          <w:rFonts w:eastAsia="Arial"/>
        </w:rPr>
        <w:t>Comprender la repetición relacional desde el apego, la memoria emocional y las estrategias de protección.</w:t>
      </w:r>
    </w:p>
    <w:tbl>
      <w:tblPr>
        <w:tblW w:w="0" w:type="auto"/>
        <w:jc w:val="center"/>
        <w:tblLayout w:type="fixed"/>
        <w:tblLook w:val="04A0" w:firstRow="1" w:lastRow="0" w:firstColumn="1" w:lastColumn="0" w:noHBand="0" w:noVBand="1"/>
      </w:tblPr>
      <w:tblGrid>
        <w:gridCol w:w="2232"/>
        <w:gridCol w:w="7272"/>
      </w:tblGrid>
      <w:tr w:rsidR="002C19EC" w14:paraId="345AD04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179DEE34"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20C80454" w14:textId="77777777" w:rsidR="002C19EC" w:rsidRDefault="00000000">
            <w:pPr>
              <w:spacing w:after="0"/>
            </w:pPr>
            <w:r>
              <w:rPr>
                <w:rFonts w:eastAsia="Arial"/>
                <w:sz w:val="18"/>
              </w:rPr>
              <w:t>¿Por qué repetimos patrones dañinos en nuestras relaciones?</w:t>
            </w:r>
          </w:p>
        </w:tc>
      </w:tr>
      <w:tr w:rsidR="002C19EC" w14:paraId="6577D309"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1AF4EB64"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40F72CA0" w14:textId="77777777" w:rsidR="002C19EC" w:rsidRDefault="00000000">
            <w:pPr>
              <w:spacing w:after="0"/>
            </w:pPr>
            <w:r>
              <w:rPr>
                <w:rFonts w:eastAsia="Arial"/>
                <w:sz w:val="18"/>
              </w:rPr>
              <w:t>/por-que-repetimos-patrones-en-las-relaciones</w:t>
            </w:r>
          </w:p>
        </w:tc>
      </w:tr>
      <w:tr w:rsidR="002C19EC" w14:paraId="6FCB1BBC"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40E7E31A"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1B002654" w14:textId="77777777" w:rsidR="002C19EC" w:rsidRDefault="00000000">
            <w:pPr>
              <w:spacing w:after="0"/>
            </w:pPr>
            <w:r>
              <w:rPr>
                <w:rFonts w:eastAsia="Arial"/>
                <w:sz w:val="18"/>
              </w:rPr>
              <w:t>Descubre cómo las experiencias de apego de la infancia pueden influir en la elección de pareja, el miedo al abandono y la dificultad para establecer relaciones seguras.</w:t>
            </w:r>
          </w:p>
        </w:tc>
      </w:tr>
      <w:tr w:rsidR="002C19EC" w14:paraId="0324CDB4"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5DF3F67A"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734397D5" w14:textId="77777777" w:rsidR="002C19EC" w:rsidRDefault="00000000">
            <w:pPr>
              <w:spacing w:after="0"/>
            </w:pPr>
            <w:r>
              <w:rPr>
                <w:rFonts w:eastAsia="Arial"/>
                <w:sz w:val="18"/>
              </w:rPr>
              <w:t>patrones de relación, apego adulto, miedo al abandono, dependencia emocional, psicoterapia</w:t>
            </w:r>
          </w:p>
        </w:tc>
      </w:tr>
      <w:tr w:rsidR="002C19EC" w14:paraId="032A5EC8"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35F42784"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729CC47A" w14:textId="77777777" w:rsidR="002C19EC" w:rsidRDefault="00000000">
            <w:pPr>
              <w:spacing w:after="0"/>
            </w:pPr>
            <w:r>
              <w:rPr>
                <w:rFonts w:eastAsia="Arial"/>
                <w:sz w:val="18"/>
              </w:rPr>
              <w:t>8 minutos</w:t>
            </w:r>
          </w:p>
        </w:tc>
      </w:tr>
      <w:tr w:rsidR="002C19EC" w14:paraId="646410B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0B82C5B3"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32E7097F" w14:textId="77777777" w:rsidR="002C19EC" w:rsidRDefault="00000000">
            <w:pPr>
              <w:spacing w:after="0"/>
            </w:pPr>
            <w:r>
              <w:rPr>
                <w:rFonts w:eastAsia="Arial"/>
                <w:sz w:val="18"/>
              </w:rPr>
              <w:t>A veces no repetimos porque no hayamos aprendido, sino porque nuestro sistema emocional reconoce como familiar una forma de vincularse, aunque sea dolorosa.</w:t>
            </w:r>
          </w:p>
        </w:tc>
      </w:tr>
    </w:tbl>
    <w:p w14:paraId="6DE200ED" w14:textId="77777777" w:rsidR="002C19EC" w:rsidRDefault="002C19EC">
      <w:pPr>
        <w:spacing w:after="0"/>
      </w:pPr>
    </w:p>
    <w:p w14:paraId="124A6E6D" w14:textId="77777777" w:rsidR="002C19EC" w:rsidRDefault="00000000">
      <w:pPr>
        <w:pStyle w:val="Textoindependiente"/>
      </w:pPr>
      <w:r>
        <w:rPr>
          <w:rFonts w:eastAsia="Arial"/>
        </w:rPr>
        <w:t>Muchas personas llegan a psicoterapia formulando una pregunta dolorosa: “¿Por qué vuelvo a elegir el mismo tipo de relación, aunque sé que me hace daño?”</w:t>
      </w:r>
    </w:p>
    <w:p w14:paraId="4C7AF57B" w14:textId="77777777" w:rsidR="002C19EC" w:rsidRDefault="00000000">
      <w:pPr>
        <w:pStyle w:val="Textoindependiente"/>
        <w:ind w:firstLine="317"/>
        <w:jc w:val="both"/>
      </w:pPr>
      <w:r>
        <w:rPr>
          <w:rFonts w:eastAsia="Arial"/>
        </w:rPr>
        <w:t>No siempre repetimos porque queramos sufrir, porque nos falte voluntad o porque no hayamos aprendido de nuestras experiencias. Con frecuencia repetimos porque nuestro sistema emocional reconoce como familiar una determinada manera de vincularnos. Lo conocido no siempre es saludable, pero puede sentirse psicológicamente predecible.</w:t>
      </w:r>
    </w:p>
    <w:p w14:paraId="24285E21" w14:textId="77777777" w:rsidR="002C19EC" w:rsidRDefault="00000000">
      <w:pPr>
        <w:pStyle w:val="Ttulo2"/>
      </w:pPr>
      <w:r>
        <w:t>Las primeras relaciones dejan un mapa interno</w:t>
      </w:r>
    </w:p>
    <w:p w14:paraId="3BAFE7CA" w14:textId="77777777" w:rsidR="002C19EC" w:rsidRDefault="00000000">
      <w:pPr>
        <w:pStyle w:val="Textoindependiente"/>
        <w:ind w:firstLine="317"/>
        <w:jc w:val="both"/>
      </w:pPr>
      <w:r>
        <w:rPr>
          <w:rFonts w:eastAsia="Arial"/>
        </w:rPr>
        <w:t>Desde los primeros años de vida aprendemos, de manera implícita, qué podemos esperar de los demás. Aprendemos si nuestras necesidades serán escuchadas, si mostrar vulnerabilidad es seguro, si el afecto es estable o impredecible y si podemos acercarnos a otra persona sin miedo a ser rechazados, abandonados o invadidos.</w:t>
      </w:r>
    </w:p>
    <w:p w14:paraId="665BF504" w14:textId="77777777" w:rsidR="002C19EC" w:rsidRDefault="00000000">
      <w:pPr>
        <w:pStyle w:val="Textoindependiente"/>
        <w:ind w:firstLine="317"/>
        <w:jc w:val="both"/>
      </w:pPr>
      <w:r>
        <w:rPr>
          <w:rFonts w:eastAsia="Arial"/>
        </w:rPr>
        <w:t>Estas experiencias van formando lo que la teoría del apego denomina modelos internos de trabajo: representaciones emocionales y corporales acerca de nosotros mismos, de los demás y de las relaciones. No son simples ideas conscientes. Funcionan como expectativas profundas que orientan la manera de interpretar la cercanía, el conflicto, la distancia y la dependencia.</w:t>
      </w:r>
    </w:p>
    <w:p w14:paraId="70D382FA" w14:textId="77777777" w:rsidR="002C19EC" w:rsidRDefault="00000000">
      <w:pPr>
        <w:pStyle w:val="Textoindependiente"/>
      </w:pPr>
      <w:r>
        <w:rPr>
          <w:rFonts w:eastAsia="Arial"/>
        </w:rPr>
        <w:t>En el fondo, estos modelos responden preguntas como:</w:t>
      </w:r>
    </w:p>
    <w:p w14:paraId="7D549991" w14:textId="77777777" w:rsidR="002C19EC" w:rsidRDefault="00000000">
      <w:pPr>
        <w:pStyle w:val="Listaconvietas"/>
        <w:spacing w:after="50"/>
        <w:ind w:left="403" w:hanging="230"/>
      </w:pPr>
      <w:r>
        <w:rPr>
          <w:rFonts w:eastAsia="Arial"/>
        </w:rPr>
        <w:t>¿Soy digno de amor y cuidado?</w:t>
      </w:r>
    </w:p>
    <w:p w14:paraId="31944D55" w14:textId="77777777" w:rsidR="002C19EC" w:rsidRDefault="00000000">
      <w:pPr>
        <w:pStyle w:val="Listaconvietas"/>
        <w:spacing w:after="50"/>
        <w:ind w:left="403" w:hanging="230"/>
      </w:pPr>
      <w:r>
        <w:rPr>
          <w:rFonts w:eastAsia="Arial"/>
        </w:rPr>
        <w:t>¿Puedo confiar en los demás?</w:t>
      </w:r>
    </w:p>
    <w:p w14:paraId="216780E2" w14:textId="77777777" w:rsidR="002C19EC" w:rsidRDefault="00000000">
      <w:pPr>
        <w:pStyle w:val="Listaconvietas"/>
        <w:spacing w:after="50"/>
        <w:ind w:left="403" w:hanging="230"/>
      </w:pPr>
      <w:r>
        <w:rPr>
          <w:rFonts w:eastAsia="Arial"/>
        </w:rPr>
        <w:t>¿Mis necesidades son legítimas o resultan excesivas?</w:t>
      </w:r>
    </w:p>
    <w:p w14:paraId="1AC83120" w14:textId="77777777" w:rsidR="002C19EC" w:rsidRDefault="00000000">
      <w:pPr>
        <w:pStyle w:val="Listaconvietas"/>
        <w:spacing w:after="50"/>
        <w:ind w:left="403" w:hanging="230"/>
      </w:pPr>
      <w:r>
        <w:rPr>
          <w:rFonts w:eastAsia="Arial"/>
        </w:rPr>
        <w:t>¿Puedo estar cerca de alguien sin perderme a mí mismo?</w:t>
      </w:r>
    </w:p>
    <w:p w14:paraId="0D1155FF" w14:textId="77777777" w:rsidR="002C19EC" w:rsidRDefault="00000000">
      <w:pPr>
        <w:pStyle w:val="Listaconvietas"/>
        <w:spacing w:after="50"/>
        <w:ind w:left="403" w:hanging="230"/>
      </w:pPr>
      <w:r>
        <w:rPr>
          <w:rFonts w:eastAsia="Arial"/>
        </w:rPr>
        <w:lastRenderedPageBreak/>
        <w:t>¿Qué debo hacer para que no me abandonen?</w:t>
      </w:r>
    </w:p>
    <w:p w14:paraId="6D1CC20B" w14:textId="77777777" w:rsidR="002C19EC" w:rsidRDefault="00000000">
      <w:pPr>
        <w:pStyle w:val="Textoindependiente"/>
        <w:ind w:firstLine="317"/>
        <w:jc w:val="both"/>
      </w:pPr>
      <w:r>
        <w:rPr>
          <w:rFonts w:eastAsia="Arial"/>
        </w:rPr>
        <w:t>Aunque se originan en la infancia, estos modelos no permanecen congelados. Pueden modificarse mediante experiencias relacionales suficientemente seguras, vínculos reparadores, conciencia emocional y psicoterapia.</w:t>
      </w:r>
    </w:p>
    <w:p w14:paraId="034D18DC" w14:textId="77777777" w:rsidR="002C19EC" w:rsidRDefault="00000000">
      <w:pPr>
        <w:pStyle w:val="Ttulo2"/>
      </w:pPr>
      <w:r>
        <w:t>Cuando el amor se mezcla con miedo</w:t>
      </w:r>
    </w:p>
    <w:p w14:paraId="3FBF62F3" w14:textId="77777777" w:rsidR="002C19EC" w:rsidRDefault="00000000">
      <w:pPr>
        <w:pStyle w:val="Textoindependiente"/>
        <w:ind w:firstLine="317"/>
        <w:jc w:val="both"/>
      </w:pPr>
      <w:r>
        <w:rPr>
          <w:rFonts w:eastAsia="Arial"/>
        </w:rPr>
        <w:t>Una persona que creció con cuidadores impredecibles puede haber aprendido que el afecto aparece y desaparece sin explicación. En la vida adulta puede sentirse atraída por personas emocionalmente distantes o inconsistentes. No porque conscientemente desee una relación insegura, sino porque su sistema de apego reconoce esa dinámica y sabe cómo moverse dentro de ella.</w:t>
      </w:r>
    </w:p>
    <w:p w14:paraId="2C43D282" w14:textId="77777777" w:rsidR="002C19EC" w:rsidRDefault="00000000">
      <w:pPr>
        <w:pStyle w:val="Textoindependiente"/>
      </w:pPr>
      <w:r>
        <w:rPr>
          <w:rFonts w:eastAsia="Arial"/>
        </w:rPr>
        <w:t>Puede aparecer entonces una secuencia repetitiva:</w:t>
      </w:r>
    </w:p>
    <w:p w14:paraId="40EF819E" w14:textId="77777777" w:rsidR="002C19EC" w:rsidRDefault="00000000">
      <w:pPr>
        <w:pStyle w:val="Listaconnmeros"/>
        <w:spacing w:after="60"/>
        <w:ind w:left="432" w:hanging="259"/>
      </w:pPr>
      <w:r>
        <w:rPr>
          <w:rFonts w:eastAsia="Arial"/>
        </w:rPr>
        <w:t xml:space="preserve"> La otra persona se distancia o responde de manera ambigua.</w:t>
      </w:r>
    </w:p>
    <w:p w14:paraId="3F4C73AC" w14:textId="77777777" w:rsidR="002C19EC" w:rsidRDefault="00000000">
      <w:pPr>
        <w:pStyle w:val="Listaconnmeros"/>
        <w:spacing w:after="60"/>
        <w:ind w:left="432" w:hanging="259"/>
      </w:pPr>
      <w:r>
        <w:rPr>
          <w:rFonts w:eastAsia="Arial"/>
        </w:rPr>
        <w:t xml:space="preserve"> Aparece miedo al abandono y aumenta la vigilancia.</w:t>
      </w:r>
    </w:p>
    <w:p w14:paraId="72FE6F30" w14:textId="77777777" w:rsidR="002C19EC" w:rsidRDefault="00000000">
      <w:pPr>
        <w:pStyle w:val="Listaconnmeros"/>
        <w:spacing w:after="60"/>
        <w:ind w:left="432" w:hanging="259"/>
      </w:pPr>
      <w:r>
        <w:rPr>
          <w:rFonts w:eastAsia="Arial"/>
        </w:rPr>
        <w:t xml:space="preserve"> Se intensifica la búsqueda de contacto, explicación o confirmación.</w:t>
      </w:r>
    </w:p>
    <w:p w14:paraId="25FC7F3F" w14:textId="77777777" w:rsidR="002C19EC" w:rsidRDefault="00000000">
      <w:pPr>
        <w:pStyle w:val="Listaconnmeros"/>
        <w:spacing w:after="60"/>
        <w:ind w:left="432" w:hanging="259"/>
      </w:pPr>
      <w:r>
        <w:rPr>
          <w:rFonts w:eastAsia="Arial"/>
        </w:rPr>
        <w:t xml:space="preserve"> La pareja se siente presionada y se aleja todavía más.</w:t>
      </w:r>
    </w:p>
    <w:p w14:paraId="62AA62A2" w14:textId="77777777" w:rsidR="002C19EC" w:rsidRDefault="00000000">
      <w:pPr>
        <w:pStyle w:val="Listaconnmeros"/>
        <w:spacing w:after="60"/>
        <w:ind w:left="432" w:hanging="259"/>
      </w:pPr>
      <w:r>
        <w:rPr>
          <w:rFonts w:eastAsia="Arial"/>
        </w:rPr>
        <w:t xml:space="preserve"> El miedo aumenta y se interpreta la distancia como prueba de desamor.</w:t>
      </w:r>
    </w:p>
    <w:p w14:paraId="3D96DD62" w14:textId="77777777" w:rsidR="002C19EC" w:rsidRDefault="00000000">
      <w:pPr>
        <w:pStyle w:val="Listaconnmeros"/>
        <w:spacing w:after="60"/>
        <w:ind w:left="432" w:hanging="259"/>
      </w:pPr>
      <w:r>
        <w:rPr>
          <w:rFonts w:eastAsia="Arial"/>
        </w:rPr>
        <w:t xml:space="preserve"> La persona concluye que no es suficientemente valiosa o que debe esforzarse más.</w:t>
      </w:r>
    </w:p>
    <w:p w14:paraId="5FB7CE18" w14:textId="77777777" w:rsidR="002C19EC" w:rsidRDefault="00000000">
      <w:pPr>
        <w:pStyle w:val="Textoindependiente"/>
        <w:ind w:firstLine="317"/>
        <w:jc w:val="both"/>
      </w:pPr>
      <w:r>
        <w:rPr>
          <w:rFonts w:eastAsia="Arial"/>
        </w:rPr>
        <w:t>También puede ocurrir el movimiento contrario. Quien aprendió que expresar necesidades producía rechazo puede evitar la intimidad, mostrarse excesivamente autosuficiente o retirarse cuando una relación comienza a volverse significativa. La distancia funciona entonces como protección frente al riesgo de depender y volver a ser herido.</w:t>
      </w:r>
    </w:p>
    <w:p w14:paraId="296A523A" w14:textId="77777777" w:rsidR="002C19EC" w:rsidRDefault="00000000">
      <w:pPr>
        <w:pStyle w:val="Ttulo2"/>
      </w:pPr>
      <w:r>
        <w:t>La intensidad no siempre es intimidad</w:t>
      </w:r>
    </w:p>
    <w:p w14:paraId="6EE136EF" w14:textId="77777777" w:rsidR="002C19EC" w:rsidRDefault="00000000">
      <w:pPr>
        <w:pStyle w:val="Textoindependiente"/>
        <w:ind w:firstLine="317"/>
        <w:jc w:val="both"/>
      </w:pPr>
      <w:r>
        <w:rPr>
          <w:rFonts w:eastAsia="Arial"/>
        </w:rPr>
        <w:t>Cuando el sistema de apego se activa con facilidad, la incertidumbre puede confundirse con enamoramiento. Los altibajos, la espera y la necesidad de recuperar al otro generan una intensa activación emocional. Esa intensidad puede sentirse como prueba de amor, aunque la relación carezca de reciprocidad, estabilidad o cuidado.</w:t>
      </w:r>
    </w:p>
    <w:p w14:paraId="5105740C" w14:textId="77777777" w:rsidR="002C19EC" w:rsidRDefault="00000000">
      <w:pPr>
        <w:pStyle w:val="Textoindependiente"/>
        <w:ind w:firstLine="317"/>
        <w:jc w:val="both"/>
      </w:pPr>
      <w:r>
        <w:rPr>
          <w:rFonts w:eastAsia="Arial"/>
        </w:rPr>
        <w:t>Por el contrario, una relación tranquila puede sentirse extraña o poco estimulante. La calma no coincide con el mapa emocional aprendido y puede interpretarse como aburrimiento, falta de química o ausencia de pasión. Comprender esta diferencia permite evaluar una relación no solo por lo que hace sentir en los momentos de intensidad, sino por la seguridad, el respeto y la consistencia que ofrece a lo largo del tiempo.</w:t>
      </w:r>
    </w:p>
    <w:p w14:paraId="5941C88C" w14:textId="77777777" w:rsidR="002C19EC" w:rsidRDefault="00000000">
      <w:pPr>
        <w:pStyle w:val="Ttulo2"/>
      </w:pPr>
      <w:r>
        <w:t>Repetición no significa destino</w:t>
      </w:r>
    </w:p>
    <w:p w14:paraId="4BB79B0B" w14:textId="77777777" w:rsidR="002C19EC" w:rsidRDefault="00000000">
      <w:pPr>
        <w:pStyle w:val="Textoindependiente"/>
        <w:ind w:firstLine="317"/>
        <w:jc w:val="both"/>
      </w:pPr>
      <w:r>
        <w:rPr>
          <w:rFonts w:eastAsia="Arial"/>
        </w:rPr>
        <w:t>Comprender el origen de un patrón no significa justificar relaciones dañinas ni permanecer en ellas. La historia explica, pero no determina. Reconocer una herida de apego tampoco convierte a la persona en responsable de tolerar abuso, manipulación o negligencia.</w:t>
      </w:r>
    </w:p>
    <w:p w14:paraId="5DC3DC52" w14:textId="77777777" w:rsidR="002C19EC" w:rsidRDefault="00000000">
      <w:pPr>
        <w:pStyle w:val="Textoindependiente"/>
        <w:ind w:firstLine="317"/>
        <w:jc w:val="both"/>
      </w:pPr>
      <w:r>
        <w:rPr>
          <w:rFonts w:eastAsia="Arial"/>
        </w:rPr>
        <w:t>La transformación comienza cuando podemos observar lo que ocurre sin reducirlo a frases como “siempre elijo mal”, “soy demasiado intensa”, “no sirvo para una relación” o “no necesito a nadie”. Estas conclusiones suelen ocultar estrategias antiguas de supervivencia que tuvieron sentido en otro momento.</w:t>
      </w:r>
    </w:p>
    <w:tbl>
      <w:tblPr>
        <w:tblW w:w="0" w:type="auto"/>
        <w:jc w:val="center"/>
        <w:tblLayout w:type="fixed"/>
        <w:tblLook w:val="04A0" w:firstRow="1" w:lastRow="0" w:firstColumn="1" w:lastColumn="0" w:noHBand="0" w:noVBand="1"/>
      </w:tblPr>
      <w:tblGrid>
        <w:gridCol w:w="9792"/>
      </w:tblGrid>
      <w:tr w:rsidR="002C19EC" w14:paraId="0D726538" w14:textId="77777777">
        <w:trPr>
          <w:cantSplit/>
          <w:jc w:val="center"/>
        </w:trPr>
        <w:tc>
          <w:tcPr>
            <w:tcW w:w="9792" w:type="dxa"/>
            <w:tcBorders>
              <w:top w:val="nil"/>
              <w:left w:val="single" w:sz="16" w:space="0" w:color="C79A43"/>
              <w:bottom w:val="nil"/>
              <w:right w:val="nil"/>
            </w:tcBorders>
            <w:shd w:val="clear" w:color="auto" w:fill="EAF1F0"/>
            <w:tcMar>
              <w:top w:w="150" w:type="dxa"/>
              <w:left w:w="240" w:type="dxa"/>
              <w:bottom w:w="150" w:type="dxa"/>
              <w:right w:w="240" w:type="dxa"/>
            </w:tcMar>
          </w:tcPr>
          <w:p w14:paraId="3DE82223" w14:textId="77777777" w:rsidR="002C19EC" w:rsidRDefault="00000000">
            <w:pPr>
              <w:spacing w:after="0"/>
              <w:jc w:val="center"/>
            </w:pPr>
            <w:r>
              <w:rPr>
                <w:rFonts w:eastAsia="Arial"/>
                <w:i/>
                <w:color w:val="173B48"/>
                <w:sz w:val="24"/>
              </w:rPr>
              <w:t>La pregunta terapéutica no es únicamente “¿por qué elegí a esta persona?”, sino también “¿qué parte de mi historia se activa en esta relación?”</w:t>
            </w:r>
          </w:p>
        </w:tc>
      </w:tr>
    </w:tbl>
    <w:p w14:paraId="78A1DA46" w14:textId="77777777" w:rsidR="002C19EC" w:rsidRDefault="002C19EC">
      <w:pPr>
        <w:spacing w:after="0"/>
      </w:pPr>
    </w:p>
    <w:p w14:paraId="743FB3D3" w14:textId="77777777" w:rsidR="002C19EC" w:rsidRDefault="00000000">
      <w:pPr>
        <w:pStyle w:val="Ttulo2"/>
      </w:pPr>
      <w:r>
        <w:lastRenderedPageBreak/>
        <w:t>Algunas señales de repetición relacional</w:t>
      </w:r>
    </w:p>
    <w:p w14:paraId="4AE2A45B" w14:textId="77777777" w:rsidR="002C19EC" w:rsidRDefault="00000000">
      <w:pPr>
        <w:pStyle w:val="Textoindependiente"/>
      </w:pPr>
      <w:r>
        <w:rPr>
          <w:rFonts w:eastAsia="Arial"/>
        </w:rPr>
        <w:t>Puede existir un patrón de repetición cuando:</w:t>
      </w:r>
    </w:p>
    <w:p w14:paraId="73C816E4" w14:textId="77777777" w:rsidR="002C19EC" w:rsidRDefault="00000000">
      <w:pPr>
        <w:pStyle w:val="Listaconvietas"/>
        <w:spacing w:after="50"/>
        <w:ind w:left="403" w:hanging="230"/>
      </w:pPr>
      <w:r>
        <w:rPr>
          <w:rFonts w:eastAsia="Arial"/>
        </w:rPr>
        <w:t>Las relaciones comienzan con mucha intensidad y terminan abruptamente.</w:t>
      </w:r>
    </w:p>
    <w:p w14:paraId="5E230EE1" w14:textId="77777777" w:rsidR="002C19EC" w:rsidRDefault="00000000">
      <w:pPr>
        <w:pStyle w:val="Listaconvietas"/>
        <w:spacing w:after="50"/>
        <w:ind w:left="403" w:hanging="230"/>
      </w:pPr>
      <w:r>
        <w:rPr>
          <w:rFonts w:eastAsia="Arial"/>
        </w:rPr>
        <w:t>Se confunde incertidumbre con enamoramiento.</w:t>
      </w:r>
    </w:p>
    <w:p w14:paraId="01FEB6B8" w14:textId="77777777" w:rsidR="002C19EC" w:rsidRDefault="00000000">
      <w:pPr>
        <w:pStyle w:val="Listaconvietas"/>
        <w:spacing w:after="50"/>
        <w:ind w:left="403" w:hanging="230"/>
      </w:pPr>
      <w:r>
        <w:rPr>
          <w:rFonts w:eastAsia="Arial"/>
        </w:rPr>
        <w:t>Se toleran conductas dañinas por miedo a quedarse solo.</w:t>
      </w:r>
    </w:p>
    <w:p w14:paraId="23B45051" w14:textId="77777777" w:rsidR="002C19EC" w:rsidRDefault="00000000">
      <w:pPr>
        <w:pStyle w:val="Listaconvietas"/>
        <w:spacing w:after="50"/>
        <w:ind w:left="403" w:hanging="230"/>
      </w:pPr>
      <w:r>
        <w:rPr>
          <w:rFonts w:eastAsia="Arial"/>
        </w:rPr>
        <w:t>La tranquilidad se vive como aburrimiento o falta de química.</w:t>
      </w:r>
    </w:p>
    <w:p w14:paraId="5779F1FE" w14:textId="77777777" w:rsidR="002C19EC" w:rsidRDefault="00000000">
      <w:pPr>
        <w:pStyle w:val="Listaconvietas"/>
        <w:spacing w:after="50"/>
        <w:ind w:left="403" w:hanging="230"/>
      </w:pPr>
      <w:r>
        <w:rPr>
          <w:rFonts w:eastAsia="Arial"/>
        </w:rPr>
        <w:t>Se busca constantemente aprobación o confirmación afectiva.</w:t>
      </w:r>
    </w:p>
    <w:p w14:paraId="7C458173" w14:textId="77777777" w:rsidR="002C19EC" w:rsidRDefault="00000000">
      <w:pPr>
        <w:pStyle w:val="Listaconvietas"/>
        <w:spacing w:after="50"/>
        <w:ind w:left="403" w:hanging="230"/>
      </w:pPr>
      <w:r>
        <w:rPr>
          <w:rFonts w:eastAsia="Arial"/>
        </w:rPr>
        <w:t>La cercanía emocional produce ansiedad, irritación o deseo de huir.</w:t>
      </w:r>
    </w:p>
    <w:p w14:paraId="1184135D" w14:textId="77777777" w:rsidR="002C19EC" w:rsidRDefault="00000000">
      <w:pPr>
        <w:pStyle w:val="Listaconvietas"/>
        <w:spacing w:after="50"/>
        <w:ind w:left="403" w:hanging="230"/>
      </w:pPr>
      <w:r>
        <w:rPr>
          <w:rFonts w:eastAsia="Arial"/>
        </w:rPr>
        <w:t>Se eligen personas a quienes hay que rescatar o convencer.</w:t>
      </w:r>
    </w:p>
    <w:p w14:paraId="12E7908F" w14:textId="77777777" w:rsidR="002C19EC" w:rsidRDefault="00000000">
      <w:pPr>
        <w:pStyle w:val="Listaconvietas"/>
        <w:spacing w:after="50"/>
        <w:ind w:left="403" w:hanging="230"/>
      </w:pPr>
      <w:r>
        <w:rPr>
          <w:rFonts w:eastAsia="Arial"/>
        </w:rPr>
        <w:t>Se intenta demostrar el propio valor mediante sacrificio.</w:t>
      </w:r>
    </w:p>
    <w:p w14:paraId="58A17326" w14:textId="77777777" w:rsidR="002C19EC" w:rsidRDefault="00000000">
      <w:pPr>
        <w:pStyle w:val="Listaconvietas"/>
        <w:spacing w:after="50"/>
        <w:ind w:left="403" w:hanging="230"/>
      </w:pPr>
      <w:r>
        <w:rPr>
          <w:rFonts w:eastAsia="Arial"/>
        </w:rPr>
        <w:t>Los conflictos actuales despiertan reacciones que parecen desproporcionadas.</w:t>
      </w:r>
    </w:p>
    <w:p w14:paraId="44CB514C" w14:textId="77777777" w:rsidR="002C19EC" w:rsidRDefault="00000000">
      <w:pPr>
        <w:pStyle w:val="Textoindependiente"/>
        <w:ind w:firstLine="317"/>
        <w:jc w:val="both"/>
      </w:pPr>
      <w:r>
        <w:rPr>
          <w:rFonts w:eastAsia="Arial"/>
        </w:rPr>
        <w:t>Estas señales no constituyen un diagnóstico. Son puntos de partida para explorar la historia emocional, los límites y las necesidades que se activan dentro de una relación.</w:t>
      </w:r>
    </w:p>
    <w:p w14:paraId="46FA97F1" w14:textId="77777777" w:rsidR="002C19EC" w:rsidRDefault="00000000">
      <w:pPr>
        <w:pStyle w:val="Ttulo2"/>
      </w:pPr>
      <w:r>
        <w:t>Sanar implica construir una experiencia diferente</w:t>
      </w:r>
    </w:p>
    <w:p w14:paraId="16A3CF65" w14:textId="77777777" w:rsidR="002C19EC" w:rsidRDefault="00000000">
      <w:pPr>
        <w:pStyle w:val="Textoindependiente"/>
        <w:ind w:firstLine="317"/>
        <w:jc w:val="both"/>
      </w:pPr>
      <w:r>
        <w:rPr>
          <w:rFonts w:eastAsia="Arial"/>
        </w:rPr>
        <w:t>La psicoterapia no busca eliminar la necesidad de apego. Necesitar vínculos es parte de la condición humana. El objetivo es desarrollar una manera más libre de relacionarse: poder acercarse sin desaparecer dentro del otro, expresar necesidades sin sentirse culpable, tolerar la distancia sin vivirla automáticamente como abandono y reconocer cuándo una relación no es segura.</w:t>
      </w:r>
    </w:p>
    <w:p w14:paraId="25581D2D" w14:textId="77777777" w:rsidR="002C19EC" w:rsidRDefault="00000000">
      <w:pPr>
        <w:pStyle w:val="Textoindependiente"/>
        <w:ind w:firstLine="317"/>
        <w:jc w:val="both"/>
      </w:pPr>
      <w:r>
        <w:rPr>
          <w:rFonts w:eastAsia="Arial"/>
        </w:rPr>
        <w:t>Sanar una historia de apego no consiste en no volver a sentir miedo. Consiste en reconocerlo, regularlo y evitar que decida por nosotros. A medida que una persona construye seguridad interna y relacional, puede elegir desde el presente en lugar de repetir automáticamente una respuesta aprendida en el pasado.</w:t>
      </w:r>
    </w:p>
    <w:tbl>
      <w:tblPr>
        <w:tblW w:w="0" w:type="auto"/>
        <w:jc w:val="center"/>
        <w:tblLayout w:type="fixed"/>
        <w:tblLook w:val="04A0" w:firstRow="1" w:lastRow="0" w:firstColumn="1" w:lastColumn="0" w:noHBand="0" w:noVBand="1"/>
      </w:tblPr>
      <w:tblGrid>
        <w:gridCol w:w="9792"/>
      </w:tblGrid>
      <w:tr w:rsidR="002C19EC" w14:paraId="5B17A794"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406405C3" w14:textId="77777777" w:rsidR="002C19EC" w:rsidRDefault="00000000">
            <w:pPr>
              <w:spacing w:after="80"/>
            </w:pPr>
            <w:r>
              <w:rPr>
                <w:rFonts w:eastAsia="Arial"/>
                <w:b/>
                <w:color w:val="C79A43"/>
                <w:sz w:val="20"/>
              </w:rPr>
              <w:t>Para llevarlo a tu propia historia</w:t>
            </w:r>
          </w:p>
          <w:p w14:paraId="583DEF71" w14:textId="77777777" w:rsidR="002C19EC" w:rsidRDefault="00000000">
            <w:pPr>
              <w:spacing w:after="0"/>
            </w:pPr>
            <w:r>
              <w:rPr>
                <w:rFonts w:eastAsia="Arial"/>
                <w:sz w:val="19"/>
              </w:rPr>
              <w:t>Si reconoces que tus relaciones activan ansiedad intensa, miedo al abandono o necesidad de alejarte cuando alguien se acerca, explorar estos patrones en psicoterapia puede ayudarte a comprenderlos sin juzgarte y a construir vínculos más seguros.</w:t>
            </w:r>
          </w:p>
        </w:tc>
      </w:tr>
    </w:tbl>
    <w:p w14:paraId="3584B753" w14:textId="77777777" w:rsidR="002C19EC" w:rsidRDefault="002C19EC">
      <w:pPr>
        <w:spacing w:after="0"/>
      </w:pPr>
    </w:p>
    <w:p w14:paraId="3F79CDD5" w14:textId="77777777" w:rsidR="002C19EC" w:rsidRDefault="00000000">
      <w:pPr>
        <w:spacing w:before="80" w:after="60"/>
      </w:pPr>
      <w:r>
        <w:rPr>
          <w:rFonts w:eastAsia="Arial"/>
          <w:b/>
          <w:color w:val="173B48"/>
          <w:sz w:val="20"/>
        </w:rPr>
        <w:t>Artículos relacionados</w:t>
      </w:r>
    </w:p>
    <w:p w14:paraId="3EDA46AF" w14:textId="77777777" w:rsidR="002C19EC" w:rsidRDefault="00000000">
      <w:pPr>
        <w:pStyle w:val="Listaconvietas"/>
        <w:spacing w:after="50"/>
        <w:ind w:left="403" w:hanging="230"/>
      </w:pPr>
      <w:r>
        <w:rPr>
          <w:rFonts w:eastAsia="Arial"/>
        </w:rPr>
        <w:t>Apego ansioso, evitativo y desorganizado: cómo se viven en la adultez.</w:t>
      </w:r>
    </w:p>
    <w:p w14:paraId="56D68D67" w14:textId="77777777" w:rsidR="002C19EC" w:rsidRDefault="00000000">
      <w:pPr>
        <w:pStyle w:val="Listaconvietas"/>
        <w:spacing w:after="50"/>
        <w:ind w:left="403" w:hanging="230"/>
      </w:pPr>
      <w:r>
        <w:rPr>
          <w:rFonts w:eastAsia="Arial"/>
        </w:rPr>
        <w:t>Sanar no es borrar el pasado: cómo ayuda la psicoterapia en el trauma relacional.</w:t>
      </w:r>
    </w:p>
    <w:p w14:paraId="7FFB7C7C"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4A4F1739"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6DE3999B" w14:textId="77777777" w:rsidR="002C19EC" w:rsidRDefault="00000000">
            <w:pPr>
              <w:jc w:val="center"/>
            </w:pPr>
            <w:r>
              <w:rPr>
                <w:rFonts w:eastAsia="Arial"/>
                <w:b/>
                <w:caps/>
                <w:color w:val="FFFFFF"/>
                <w:sz w:val="17"/>
              </w:rPr>
              <w:t>ARTÍCULO 2</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4F88B330" w14:textId="77777777" w:rsidR="002C19EC" w:rsidRDefault="00000000">
            <w:r>
              <w:rPr>
                <w:rFonts w:eastAsia="Arial"/>
                <w:b/>
                <w:caps/>
                <w:color w:val="173B48"/>
                <w:sz w:val="17"/>
              </w:rPr>
              <w:t>APEGO ADULTO</w:t>
            </w:r>
          </w:p>
        </w:tc>
      </w:tr>
    </w:tbl>
    <w:p w14:paraId="573AB6EE" w14:textId="77777777" w:rsidR="002C19EC" w:rsidRDefault="002C19EC">
      <w:pPr>
        <w:spacing w:after="0"/>
      </w:pPr>
    </w:p>
    <w:p w14:paraId="02889E68" w14:textId="77777777" w:rsidR="002C19EC" w:rsidRDefault="00000000">
      <w:pPr>
        <w:pStyle w:val="ArticleTitle"/>
        <w:pBdr>
          <w:bottom w:val="single" w:sz="12" w:space="7" w:color="C79A43"/>
        </w:pBdr>
      </w:pPr>
      <w:r>
        <w:rPr>
          <w:rFonts w:eastAsia="Arial"/>
        </w:rPr>
        <w:t>Apego ansioso, evitativo y desorganizado: ¿cómo se viven en la adultez?</w:t>
      </w:r>
    </w:p>
    <w:p w14:paraId="4E31BC5E" w14:textId="77777777" w:rsidR="002C19EC" w:rsidRDefault="00000000">
      <w:pPr>
        <w:pStyle w:val="ArticleSubtitle"/>
      </w:pPr>
      <w:r>
        <w:rPr>
          <w:rFonts w:eastAsia="Arial"/>
        </w:rPr>
        <w:t>Los estilos de apego son estrategias relacionales, no etiquetas permanentes ni diagnósticos.</w:t>
      </w:r>
    </w:p>
    <w:tbl>
      <w:tblPr>
        <w:tblW w:w="0" w:type="auto"/>
        <w:jc w:val="center"/>
        <w:tblLayout w:type="fixed"/>
        <w:tblLook w:val="04A0" w:firstRow="1" w:lastRow="0" w:firstColumn="1" w:lastColumn="0" w:noHBand="0" w:noVBand="1"/>
      </w:tblPr>
      <w:tblGrid>
        <w:gridCol w:w="2232"/>
        <w:gridCol w:w="7272"/>
      </w:tblGrid>
      <w:tr w:rsidR="002C19EC" w14:paraId="7E1483AB"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5145204"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579B5B90" w14:textId="77777777" w:rsidR="002C19EC" w:rsidRDefault="00000000">
            <w:pPr>
              <w:spacing w:after="0"/>
            </w:pPr>
            <w:r>
              <w:rPr>
                <w:rFonts w:eastAsia="Arial"/>
                <w:sz w:val="18"/>
              </w:rPr>
              <w:t>Estilos de apego en adultos: seguro, ansioso, evitativo y desorganizado</w:t>
            </w:r>
          </w:p>
        </w:tc>
      </w:tr>
      <w:tr w:rsidR="002C19EC" w14:paraId="687146F2"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740C2796"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11579810" w14:textId="77777777" w:rsidR="002C19EC" w:rsidRDefault="00000000">
            <w:pPr>
              <w:spacing w:after="0"/>
            </w:pPr>
            <w:r>
              <w:rPr>
                <w:rFonts w:eastAsia="Arial"/>
                <w:sz w:val="18"/>
              </w:rPr>
              <w:t>/estilos-de-apego-en-adultos</w:t>
            </w:r>
          </w:p>
        </w:tc>
      </w:tr>
      <w:tr w:rsidR="002C19EC" w14:paraId="18C06611"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5CBBA766"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2611ED11" w14:textId="77777777" w:rsidR="002C19EC" w:rsidRDefault="00000000">
            <w:pPr>
              <w:spacing w:after="0"/>
            </w:pPr>
            <w:r>
              <w:rPr>
                <w:rFonts w:eastAsia="Arial"/>
                <w:sz w:val="18"/>
              </w:rPr>
              <w:t>Conoce las características de los principales estilos de apego y cómo pueden influir en la intimidad, los conflictos, la autonomía y el miedo al abandono.</w:t>
            </w:r>
          </w:p>
        </w:tc>
      </w:tr>
      <w:tr w:rsidR="002C19EC" w14:paraId="4B328328"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28185931"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49227D6C" w14:textId="77777777" w:rsidR="002C19EC" w:rsidRDefault="00000000">
            <w:pPr>
              <w:spacing w:after="0"/>
            </w:pPr>
            <w:r>
              <w:rPr>
                <w:rFonts w:eastAsia="Arial"/>
                <w:sz w:val="18"/>
              </w:rPr>
              <w:t>estilos de apego, apego seguro, apego ansioso, apego evitativo, apego desorganizado</w:t>
            </w:r>
          </w:p>
        </w:tc>
      </w:tr>
      <w:tr w:rsidR="002C19EC" w14:paraId="10E8BC48"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BDE7716"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508B73DD" w14:textId="77777777" w:rsidR="002C19EC" w:rsidRDefault="00000000">
            <w:pPr>
              <w:spacing w:after="0"/>
            </w:pPr>
            <w:r>
              <w:rPr>
                <w:rFonts w:eastAsia="Arial"/>
                <w:sz w:val="18"/>
              </w:rPr>
              <w:t>9 minutos</w:t>
            </w:r>
          </w:p>
        </w:tc>
      </w:tr>
      <w:tr w:rsidR="002C19EC" w14:paraId="0A160F8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4B8BC536"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4C198527" w14:textId="77777777" w:rsidR="002C19EC" w:rsidRDefault="00000000">
            <w:pPr>
              <w:spacing w:after="0"/>
            </w:pPr>
            <w:r>
              <w:rPr>
                <w:rFonts w:eastAsia="Arial"/>
                <w:sz w:val="18"/>
              </w:rPr>
              <w:t>Los estilos de apego describen estrategias para conservar la cercanía o protegerse del dolor. Una persona puede presentar rasgos distintos según la relación y el momento de su vida.</w:t>
            </w:r>
          </w:p>
        </w:tc>
      </w:tr>
    </w:tbl>
    <w:p w14:paraId="0B5E3FCE" w14:textId="77777777" w:rsidR="002C19EC" w:rsidRDefault="002C19EC">
      <w:pPr>
        <w:spacing w:after="0"/>
      </w:pPr>
    </w:p>
    <w:p w14:paraId="39C27730" w14:textId="77777777" w:rsidR="002C19EC" w:rsidRDefault="00000000">
      <w:pPr>
        <w:pStyle w:val="Textoindependiente"/>
      </w:pPr>
      <w:r>
        <w:rPr>
          <w:rFonts w:eastAsia="Arial"/>
        </w:rPr>
        <w:t>Los estilos de apego no son etiquetas permanentes ni diagnósticos de personalidad. Son estrategias relacionales que se desarrollaron para conservar la cercanía, protegernos emocionalmente o disminuir el dolor cuando nuestras necesidades no podían ser atendidas de manera consistente.</w:t>
      </w:r>
    </w:p>
    <w:p w14:paraId="74632C80" w14:textId="77777777" w:rsidR="002C19EC" w:rsidRDefault="00000000">
      <w:pPr>
        <w:pStyle w:val="Textoindependiente"/>
        <w:ind w:firstLine="317"/>
        <w:jc w:val="both"/>
      </w:pPr>
      <w:r>
        <w:rPr>
          <w:rFonts w:eastAsia="Arial"/>
        </w:rPr>
        <w:t>Una persona puede presentar características de más de un estilo, comportarse de manera diferente dependiendo de la relación y modificar sus patrones a lo largo de la vida. Por ello, resulta más útil hablar de tendencias y respuestas del sistema de apego que de identidades fijas.</w:t>
      </w:r>
    </w:p>
    <w:p w14:paraId="1BAF0FF5" w14:textId="77777777" w:rsidR="002C19EC" w:rsidRDefault="00000000">
      <w:pPr>
        <w:pStyle w:val="Ttulo2"/>
      </w:pPr>
      <w:r>
        <w:t>Apego seguro</w:t>
      </w:r>
    </w:p>
    <w:p w14:paraId="2603DB3C" w14:textId="77777777" w:rsidR="002C19EC" w:rsidRDefault="00000000">
      <w:pPr>
        <w:pStyle w:val="Textoindependiente"/>
        <w:ind w:firstLine="317"/>
        <w:jc w:val="both"/>
      </w:pPr>
      <w:r>
        <w:rPr>
          <w:rFonts w:eastAsia="Arial"/>
        </w:rPr>
        <w:t>El apego seguro se desarrolla cuando existe una experiencia suficientemente consistente de protección, disponibilidad y reparación. Esto no significa haber tenido padres perfectos. Significa haber contado con cuidadores que, la mayor parte del tiempo, podían reconocer las necesidades del niño, responder a ellas y reparar después de un conflicto.</w:t>
      </w:r>
    </w:p>
    <w:p w14:paraId="7CFE4D3B" w14:textId="77777777" w:rsidR="002C19EC" w:rsidRDefault="00000000">
      <w:pPr>
        <w:pStyle w:val="Textoindependiente"/>
      </w:pPr>
      <w:r>
        <w:rPr>
          <w:rFonts w:eastAsia="Arial"/>
        </w:rPr>
        <w:t>En la vida adulta, una persona con mayor seguridad de apego suele poder:</w:t>
      </w:r>
    </w:p>
    <w:p w14:paraId="42E5D8BA" w14:textId="77777777" w:rsidR="002C19EC" w:rsidRDefault="00000000">
      <w:pPr>
        <w:pStyle w:val="Listaconvietas"/>
        <w:spacing w:after="50"/>
        <w:ind w:left="403" w:hanging="230"/>
      </w:pPr>
      <w:r>
        <w:rPr>
          <w:rFonts w:eastAsia="Arial"/>
        </w:rPr>
        <w:t>Disfrutar de la intimidad sin perder autonomía.</w:t>
      </w:r>
    </w:p>
    <w:p w14:paraId="06B84100" w14:textId="77777777" w:rsidR="002C19EC" w:rsidRDefault="00000000">
      <w:pPr>
        <w:pStyle w:val="Listaconvietas"/>
        <w:spacing w:after="50"/>
        <w:ind w:left="403" w:hanging="230"/>
      </w:pPr>
      <w:r>
        <w:rPr>
          <w:rFonts w:eastAsia="Arial"/>
        </w:rPr>
        <w:t>Expresar necesidades y desacuerdos de manera relativamente directa.</w:t>
      </w:r>
    </w:p>
    <w:p w14:paraId="65A23FEA" w14:textId="77777777" w:rsidR="002C19EC" w:rsidRDefault="00000000">
      <w:pPr>
        <w:pStyle w:val="Listaconvietas"/>
        <w:spacing w:after="50"/>
        <w:ind w:left="403" w:hanging="230"/>
      </w:pPr>
      <w:r>
        <w:rPr>
          <w:rFonts w:eastAsia="Arial"/>
        </w:rPr>
        <w:t>Pedir ayuda cuando la necesita.</w:t>
      </w:r>
    </w:p>
    <w:p w14:paraId="1C7AE693" w14:textId="77777777" w:rsidR="002C19EC" w:rsidRDefault="00000000">
      <w:pPr>
        <w:pStyle w:val="Listaconvietas"/>
        <w:spacing w:after="50"/>
        <w:ind w:left="403" w:hanging="230"/>
      </w:pPr>
      <w:r>
        <w:rPr>
          <w:rFonts w:eastAsia="Arial"/>
        </w:rPr>
        <w:t>Tolerar conflictos sin asumir inmediatamente que la relación terminará.</w:t>
      </w:r>
    </w:p>
    <w:p w14:paraId="31EC64D4" w14:textId="77777777" w:rsidR="002C19EC" w:rsidRDefault="00000000">
      <w:pPr>
        <w:pStyle w:val="Listaconvietas"/>
        <w:spacing w:after="50"/>
        <w:ind w:left="403" w:hanging="230"/>
      </w:pPr>
      <w:r>
        <w:rPr>
          <w:rFonts w:eastAsia="Arial"/>
        </w:rPr>
        <w:t>Poner límites sin experimentar una culpa excesiva.</w:t>
      </w:r>
    </w:p>
    <w:p w14:paraId="54E4E12C" w14:textId="77777777" w:rsidR="002C19EC" w:rsidRDefault="00000000">
      <w:pPr>
        <w:pStyle w:val="Listaconvietas"/>
        <w:spacing w:after="50"/>
        <w:ind w:left="403" w:hanging="230"/>
      </w:pPr>
      <w:r>
        <w:rPr>
          <w:rFonts w:eastAsia="Arial"/>
        </w:rPr>
        <w:t>Reconocer errores y participar en procesos de reparación.</w:t>
      </w:r>
    </w:p>
    <w:p w14:paraId="6B9F2BC0" w14:textId="77777777" w:rsidR="002C19EC" w:rsidRDefault="00000000">
      <w:pPr>
        <w:pStyle w:val="Textoindependiente"/>
        <w:ind w:firstLine="317"/>
        <w:jc w:val="both"/>
      </w:pPr>
      <w:r>
        <w:rPr>
          <w:rFonts w:eastAsia="Arial"/>
        </w:rPr>
        <w:lastRenderedPageBreak/>
        <w:t>La seguridad no implica ausencia de miedo, celos o conflicto. Implica contar con recursos para regularlos, hablar de ellos y distinguir una amenaza real de una reacción asociada a experiencias previas.</w:t>
      </w:r>
    </w:p>
    <w:p w14:paraId="545E4BA0" w14:textId="77777777" w:rsidR="002C19EC" w:rsidRDefault="00000000">
      <w:pPr>
        <w:pStyle w:val="Ttulo2"/>
      </w:pPr>
      <w:r>
        <w:t>Apego ansioso</w:t>
      </w:r>
    </w:p>
    <w:p w14:paraId="4088221A" w14:textId="77777777" w:rsidR="002C19EC" w:rsidRDefault="00000000">
      <w:pPr>
        <w:pStyle w:val="Textoindependiente"/>
        <w:ind w:firstLine="317"/>
        <w:jc w:val="both"/>
      </w:pPr>
      <w:r>
        <w:rPr>
          <w:rFonts w:eastAsia="Arial"/>
        </w:rPr>
        <w:t>El apego ansioso suele relacionarse con experiencias de cuidado impredecible. En algunos momentos había disponibilidad y afecto; en otros, distancia, rechazo o falta de respuesta. El niño aprende que debe intensificar sus señales para recuperar la atención del cuidador. Esta estrategia puede continuar en la adultez.</w:t>
      </w:r>
    </w:p>
    <w:p w14:paraId="41910547" w14:textId="77777777" w:rsidR="002C19EC" w:rsidRDefault="00000000">
      <w:pPr>
        <w:pStyle w:val="Textoindependiente"/>
      </w:pPr>
      <w:r>
        <w:rPr>
          <w:rFonts w:eastAsia="Arial"/>
        </w:rPr>
        <w:t>Algunas manifestaciones frecuentes son:</w:t>
      </w:r>
    </w:p>
    <w:p w14:paraId="738459B8" w14:textId="77777777" w:rsidR="002C19EC" w:rsidRDefault="00000000">
      <w:pPr>
        <w:pStyle w:val="Listaconvietas"/>
        <w:spacing w:after="50"/>
        <w:ind w:left="403" w:hanging="230"/>
      </w:pPr>
      <w:r>
        <w:rPr>
          <w:rFonts w:eastAsia="Arial"/>
        </w:rPr>
        <w:t>Miedo intenso al abandono o a dejar de ser importante.</w:t>
      </w:r>
    </w:p>
    <w:p w14:paraId="3772DB62" w14:textId="77777777" w:rsidR="002C19EC" w:rsidRDefault="00000000">
      <w:pPr>
        <w:pStyle w:val="Listaconvietas"/>
        <w:spacing w:after="50"/>
        <w:ind w:left="403" w:hanging="230"/>
      </w:pPr>
      <w:r>
        <w:rPr>
          <w:rFonts w:eastAsia="Arial"/>
        </w:rPr>
        <w:t>Necesidad frecuente de confirmación afectiva.</w:t>
      </w:r>
    </w:p>
    <w:p w14:paraId="4C571BE3" w14:textId="77777777" w:rsidR="002C19EC" w:rsidRDefault="00000000">
      <w:pPr>
        <w:pStyle w:val="Listaconvietas"/>
        <w:spacing w:after="50"/>
        <w:ind w:left="403" w:hanging="230"/>
      </w:pPr>
      <w:r>
        <w:rPr>
          <w:rFonts w:eastAsia="Arial"/>
        </w:rPr>
        <w:t>Dificultad para tolerar silencios, pausas o distancia.</w:t>
      </w:r>
    </w:p>
    <w:p w14:paraId="44D5B2C6" w14:textId="77777777" w:rsidR="002C19EC" w:rsidRDefault="00000000">
      <w:pPr>
        <w:pStyle w:val="Listaconvietas"/>
        <w:spacing w:after="50"/>
        <w:ind w:left="403" w:hanging="230"/>
      </w:pPr>
      <w:r>
        <w:rPr>
          <w:rFonts w:eastAsia="Arial"/>
        </w:rPr>
        <w:t>Hipervigilancia ante cambios en el tono de voz, los mensajes o la disponibilidad.</w:t>
      </w:r>
    </w:p>
    <w:p w14:paraId="55383191" w14:textId="77777777" w:rsidR="002C19EC" w:rsidRDefault="00000000">
      <w:pPr>
        <w:pStyle w:val="Listaconvietas"/>
        <w:spacing w:after="50"/>
        <w:ind w:left="403" w:hanging="230"/>
      </w:pPr>
      <w:r>
        <w:rPr>
          <w:rFonts w:eastAsia="Arial"/>
        </w:rPr>
        <w:t>Tendencia a interpretar ambigüedad como rechazo.</w:t>
      </w:r>
    </w:p>
    <w:p w14:paraId="67D26722" w14:textId="77777777" w:rsidR="002C19EC" w:rsidRDefault="00000000">
      <w:pPr>
        <w:pStyle w:val="Listaconvietas"/>
        <w:spacing w:after="50"/>
        <w:ind w:left="403" w:hanging="230"/>
      </w:pPr>
      <w:r>
        <w:rPr>
          <w:rFonts w:eastAsia="Arial"/>
        </w:rPr>
        <w:t>Celos, comparación constante o búsqueda de pruebas.</w:t>
      </w:r>
    </w:p>
    <w:p w14:paraId="0DCB6CEE" w14:textId="77777777" w:rsidR="002C19EC" w:rsidRDefault="00000000">
      <w:pPr>
        <w:pStyle w:val="Listaconvietas"/>
        <w:spacing w:after="50"/>
        <w:ind w:left="403" w:hanging="230"/>
      </w:pPr>
      <w:r>
        <w:rPr>
          <w:rFonts w:eastAsia="Arial"/>
        </w:rPr>
        <w:t>Sacrificio de las propias necesidades para conservar la relación.</w:t>
      </w:r>
    </w:p>
    <w:p w14:paraId="501E9750" w14:textId="77777777" w:rsidR="002C19EC" w:rsidRDefault="00000000">
      <w:pPr>
        <w:pStyle w:val="Textoindependiente"/>
        <w:ind w:firstLine="317"/>
        <w:jc w:val="both"/>
      </w:pPr>
      <w:r>
        <w:rPr>
          <w:rFonts w:eastAsia="Arial"/>
        </w:rPr>
        <w:t>Detrás de estas conductas suele existir una pregunta profunda: “¿Seguirás queriéndome cuando no estemos completamente conectados?” La conducta visible puede parecer exigencia, pero en su base suele haber miedo y necesidad de seguridad.</w:t>
      </w:r>
    </w:p>
    <w:p w14:paraId="409FC263" w14:textId="77777777" w:rsidR="002C19EC" w:rsidRDefault="00000000">
      <w:pPr>
        <w:pStyle w:val="Ttulo2"/>
      </w:pPr>
      <w:r>
        <w:t>Apego evitativo</w:t>
      </w:r>
    </w:p>
    <w:p w14:paraId="4BF12023" w14:textId="77777777" w:rsidR="002C19EC" w:rsidRDefault="00000000">
      <w:pPr>
        <w:pStyle w:val="Textoindependiente"/>
        <w:ind w:firstLine="317"/>
        <w:jc w:val="both"/>
      </w:pPr>
      <w:r>
        <w:rPr>
          <w:rFonts w:eastAsia="Arial"/>
        </w:rPr>
        <w:t>El apego evitativo puede desarrollarse cuando las necesidades emocionales del niño fueron minimizadas, ridiculizadas o tratadas como una molestia. Para preservar el vínculo, el niño aprende a ocultar lo que siente y a depender lo menos posible de los demás.</w:t>
      </w:r>
    </w:p>
    <w:p w14:paraId="7C6AC630" w14:textId="77777777" w:rsidR="002C19EC" w:rsidRDefault="00000000">
      <w:pPr>
        <w:pStyle w:val="Textoindependiente"/>
      </w:pPr>
      <w:r>
        <w:rPr>
          <w:rFonts w:eastAsia="Arial"/>
        </w:rPr>
        <w:t>En la adultez puede manifestarse como:</w:t>
      </w:r>
    </w:p>
    <w:p w14:paraId="274219B9" w14:textId="77777777" w:rsidR="002C19EC" w:rsidRDefault="00000000">
      <w:pPr>
        <w:pStyle w:val="Listaconvietas"/>
        <w:spacing w:after="50"/>
        <w:ind w:left="403" w:hanging="230"/>
      </w:pPr>
      <w:r>
        <w:rPr>
          <w:rFonts w:eastAsia="Arial"/>
        </w:rPr>
        <w:t>Dificultad para expresar vulnerabilidad o pedir apoyo.</w:t>
      </w:r>
    </w:p>
    <w:p w14:paraId="2DE19278" w14:textId="77777777" w:rsidR="002C19EC" w:rsidRDefault="00000000">
      <w:pPr>
        <w:pStyle w:val="Listaconvietas"/>
        <w:spacing w:after="50"/>
        <w:ind w:left="403" w:hanging="230"/>
      </w:pPr>
      <w:r>
        <w:rPr>
          <w:rFonts w:eastAsia="Arial"/>
        </w:rPr>
        <w:t>Incomodidad cuando alguien se acerca emocionalmente.</w:t>
      </w:r>
    </w:p>
    <w:p w14:paraId="41BCCB47" w14:textId="77777777" w:rsidR="002C19EC" w:rsidRDefault="00000000">
      <w:pPr>
        <w:pStyle w:val="Listaconvietas"/>
        <w:spacing w:after="50"/>
        <w:ind w:left="403" w:hanging="230"/>
      </w:pPr>
      <w:r>
        <w:rPr>
          <w:rFonts w:eastAsia="Arial"/>
        </w:rPr>
        <w:t>Necesidad de controlar la distancia en las relaciones.</w:t>
      </w:r>
    </w:p>
    <w:p w14:paraId="02CF39CA" w14:textId="77777777" w:rsidR="002C19EC" w:rsidRDefault="00000000">
      <w:pPr>
        <w:pStyle w:val="Listaconvietas"/>
        <w:spacing w:after="50"/>
        <w:ind w:left="403" w:hanging="230"/>
      </w:pPr>
      <w:r>
        <w:rPr>
          <w:rFonts w:eastAsia="Arial"/>
        </w:rPr>
        <w:t>Tendencia a retirarse, racionalizar o guardar silencio durante los conflictos.</w:t>
      </w:r>
    </w:p>
    <w:p w14:paraId="62E8A970" w14:textId="77777777" w:rsidR="002C19EC" w:rsidRDefault="00000000">
      <w:pPr>
        <w:pStyle w:val="Listaconvietas"/>
        <w:spacing w:after="50"/>
        <w:ind w:left="403" w:hanging="230"/>
      </w:pPr>
      <w:r>
        <w:rPr>
          <w:rFonts w:eastAsia="Arial"/>
        </w:rPr>
        <w:t>Excesiva valoración de la autosuficiencia.</w:t>
      </w:r>
    </w:p>
    <w:p w14:paraId="12B90A3B" w14:textId="77777777" w:rsidR="002C19EC" w:rsidRDefault="00000000">
      <w:pPr>
        <w:pStyle w:val="Listaconvietas"/>
        <w:spacing w:after="50"/>
        <w:ind w:left="403" w:hanging="230"/>
      </w:pPr>
      <w:r>
        <w:rPr>
          <w:rFonts w:eastAsia="Arial"/>
        </w:rPr>
        <w:t>Desconexión de las propias necesidades afectivas.</w:t>
      </w:r>
    </w:p>
    <w:p w14:paraId="5FCA2A0F" w14:textId="77777777" w:rsidR="002C19EC" w:rsidRDefault="00000000">
      <w:pPr>
        <w:pStyle w:val="Listaconvietas"/>
        <w:spacing w:after="50"/>
        <w:ind w:left="403" w:hanging="230"/>
      </w:pPr>
      <w:r>
        <w:rPr>
          <w:rFonts w:eastAsia="Arial"/>
        </w:rPr>
        <w:t>Sensación de sentirse invadido cuando alguien pide cercanía.</w:t>
      </w:r>
    </w:p>
    <w:p w14:paraId="69BC7D3B" w14:textId="77777777" w:rsidR="002C19EC" w:rsidRDefault="00000000">
      <w:pPr>
        <w:pStyle w:val="Textoindependiente"/>
        <w:ind w:firstLine="317"/>
        <w:jc w:val="both"/>
      </w:pPr>
      <w:r>
        <w:rPr>
          <w:rFonts w:eastAsia="Arial"/>
        </w:rPr>
        <w:t>La aparente falta de necesidad no siempre significa ausencia de afecto. En ocasiones representa una defensa frente al temor de depender, ser controlado o volver a experimentar rechazo.</w:t>
      </w:r>
    </w:p>
    <w:p w14:paraId="7F1D1CF7" w14:textId="77777777" w:rsidR="002C19EC" w:rsidRDefault="00000000">
      <w:pPr>
        <w:pStyle w:val="Ttulo2"/>
      </w:pPr>
      <w:r>
        <w:t>Apego desorganizado</w:t>
      </w:r>
    </w:p>
    <w:p w14:paraId="1AED3C73" w14:textId="77777777" w:rsidR="002C19EC" w:rsidRDefault="00000000">
      <w:pPr>
        <w:pStyle w:val="Textoindependiente"/>
        <w:ind w:firstLine="317"/>
        <w:jc w:val="both"/>
      </w:pPr>
      <w:r>
        <w:rPr>
          <w:rFonts w:eastAsia="Arial"/>
        </w:rPr>
        <w:t>El apego desorganizado aparece cuando la figura que debería proporcionar protección también se convierte en fuente de miedo. El sistema infantil enfrenta entonces una contradicción difícil de resolver: necesita acercarse a la misma persona de la que necesita protegerse.</w:t>
      </w:r>
    </w:p>
    <w:p w14:paraId="1A34BFE7" w14:textId="77777777" w:rsidR="002C19EC" w:rsidRDefault="00000000">
      <w:pPr>
        <w:pStyle w:val="Textoindependiente"/>
      </w:pPr>
      <w:r>
        <w:rPr>
          <w:rFonts w:eastAsia="Arial"/>
        </w:rPr>
        <w:t>En la vida adulta pueden aparecer:</w:t>
      </w:r>
    </w:p>
    <w:p w14:paraId="74B2B644" w14:textId="77777777" w:rsidR="002C19EC" w:rsidRDefault="00000000">
      <w:pPr>
        <w:pStyle w:val="Listaconvietas"/>
        <w:spacing w:after="50"/>
        <w:ind w:left="403" w:hanging="230"/>
      </w:pPr>
      <w:r>
        <w:rPr>
          <w:rFonts w:eastAsia="Arial"/>
        </w:rPr>
        <w:t>Oscilaciones intensas entre búsqueda de cercanía y rechazo.</w:t>
      </w:r>
    </w:p>
    <w:p w14:paraId="07073522" w14:textId="77777777" w:rsidR="002C19EC" w:rsidRDefault="00000000">
      <w:pPr>
        <w:pStyle w:val="Listaconvietas"/>
        <w:spacing w:after="50"/>
        <w:ind w:left="403" w:hanging="230"/>
      </w:pPr>
      <w:r>
        <w:rPr>
          <w:rFonts w:eastAsia="Arial"/>
        </w:rPr>
        <w:t>Miedo simultáneo al abandono y a la intimidad.</w:t>
      </w:r>
    </w:p>
    <w:p w14:paraId="3A8E1884" w14:textId="77777777" w:rsidR="002C19EC" w:rsidRDefault="00000000">
      <w:pPr>
        <w:pStyle w:val="Listaconvietas"/>
        <w:spacing w:after="50"/>
        <w:ind w:left="403" w:hanging="230"/>
      </w:pPr>
      <w:r>
        <w:rPr>
          <w:rFonts w:eastAsia="Arial"/>
        </w:rPr>
        <w:t>Relaciones caóticas o altamente inestables.</w:t>
      </w:r>
    </w:p>
    <w:p w14:paraId="784F5E82" w14:textId="77777777" w:rsidR="002C19EC" w:rsidRDefault="00000000">
      <w:pPr>
        <w:pStyle w:val="Listaconvietas"/>
        <w:spacing w:after="50"/>
        <w:ind w:left="403" w:hanging="230"/>
      </w:pPr>
      <w:r>
        <w:rPr>
          <w:rFonts w:eastAsia="Arial"/>
        </w:rPr>
        <w:lastRenderedPageBreak/>
        <w:t>Dificultad para confiar incluso cuando existe afecto.</w:t>
      </w:r>
    </w:p>
    <w:p w14:paraId="17E9AA46" w14:textId="77777777" w:rsidR="002C19EC" w:rsidRDefault="00000000">
      <w:pPr>
        <w:pStyle w:val="Listaconvietas"/>
        <w:spacing w:after="50"/>
        <w:ind w:left="403" w:hanging="230"/>
      </w:pPr>
      <w:r>
        <w:rPr>
          <w:rFonts w:eastAsia="Arial"/>
        </w:rPr>
        <w:t>Reacciones intensas ante pequeños conflictos o señales ambiguas.</w:t>
      </w:r>
    </w:p>
    <w:p w14:paraId="7A35FB72" w14:textId="77777777" w:rsidR="002C19EC" w:rsidRDefault="00000000">
      <w:pPr>
        <w:pStyle w:val="Listaconvietas"/>
        <w:spacing w:after="50"/>
        <w:ind w:left="403" w:hanging="230"/>
      </w:pPr>
      <w:r>
        <w:rPr>
          <w:rFonts w:eastAsia="Arial"/>
        </w:rPr>
        <w:t>Episodios de desconexión, congelamiento o disociación.</w:t>
      </w:r>
    </w:p>
    <w:p w14:paraId="03FC3137" w14:textId="77777777" w:rsidR="002C19EC" w:rsidRDefault="00000000">
      <w:pPr>
        <w:pStyle w:val="Listaconvietas"/>
        <w:spacing w:after="50"/>
        <w:ind w:left="403" w:hanging="230"/>
      </w:pPr>
      <w:r>
        <w:rPr>
          <w:rFonts w:eastAsia="Arial"/>
        </w:rPr>
        <w:t>Confusión entre amor, control, dependencia y peligro.</w:t>
      </w:r>
    </w:p>
    <w:p w14:paraId="7CF8B490" w14:textId="77777777" w:rsidR="002C19EC" w:rsidRDefault="00000000">
      <w:pPr>
        <w:pStyle w:val="Textoindependiente"/>
        <w:ind w:firstLine="317"/>
        <w:jc w:val="both"/>
      </w:pPr>
      <w:r>
        <w:rPr>
          <w:rFonts w:eastAsia="Arial"/>
        </w:rPr>
        <w:t>Estas manifestaciones deben comprenderse con prudencia. La presencia de alguna de ellas no permite diagnosticar un estilo de apego ni un trastorno. Se requiere explorar la historia, la relación actual, la regulación emocional y el contexto de la persona.</w:t>
      </w:r>
    </w:p>
    <w:p w14:paraId="6C33F13F" w14:textId="77777777" w:rsidR="002C19EC" w:rsidRDefault="00000000">
      <w:pPr>
        <w:pStyle w:val="Ttulo2"/>
      </w:pPr>
      <w:r>
        <w:t>La danza entre apego ansioso y evitativo</w:t>
      </w:r>
    </w:p>
    <w:p w14:paraId="1FBADE2C" w14:textId="77777777" w:rsidR="002C19EC" w:rsidRDefault="00000000">
      <w:pPr>
        <w:pStyle w:val="Textoindependiente"/>
        <w:ind w:firstLine="317"/>
        <w:jc w:val="both"/>
      </w:pPr>
      <w:r>
        <w:rPr>
          <w:rFonts w:eastAsia="Arial"/>
        </w:rPr>
        <w:t>Una combinación frecuente ocurre cuando una persona busca cercanía para sentirse segura y la otra se distancia para regularse. Cuanto más insiste una, más se retira la otra; cuanto más se retira una, más se activa la primera. Ambas estrategias intentan proteger, pero terminan confirmando los miedos de cada integrante.</w:t>
      </w:r>
    </w:p>
    <w:p w14:paraId="5EEA0132" w14:textId="77777777" w:rsidR="002C19EC" w:rsidRDefault="00000000">
      <w:pPr>
        <w:pStyle w:val="Textoindependiente"/>
        <w:ind w:firstLine="317"/>
        <w:jc w:val="both"/>
      </w:pPr>
      <w:r>
        <w:rPr>
          <w:rFonts w:eastAsia="Arial"/>
        </w:rPr>
        <w:t>Romper esta dinámica exige identificar el ciclo como un problema compartido. No se trata de decidir quién necesita demasiado o quién ama menos, sino de aprender a comunicar necesidades, establecer pausas y regresar al vínculo sin castigar, perseguir ni desaparecer.</w:t>
      </w:r>
    </w:p>
    <w:p w14:paraId="523CB261" w14:textId="77777777" w:rsidR="002C19EC" w:rsidRDefault="00000000">
      <w:pPr>
        <w:pStyle w:val="Ttulo2"/>
      </w:pPr>
      <w:r>
        <w:t>No somos un estilo de apego</w:t>
      </w:r>
    </w:p>
    <w:p w14:paraId="7D941D8F" w14:textId="77777777" w:rsidR="002C19EC" w:rsidRDefault="00000000">
      <w:pPr>
        <w:pStyle w:val="Textoindependiente"/>
        <w:ind w:firstLine="317"/>
        <w:jc w:val="both"/>
      </w:pPr>
      <w:r>
        <w:rPr>
          <w:rFonts w:eastAsia="Arial"/>
        </w:rPr>
        <w:t>Decir “soy ansioso” o “soy evitativo” puede resultar limitante. Sería más preciso decir: “en ciertas relaciones mi sistema de apego se activa de manera ansiosa”, “cuando siento demasiada cercanía tiendo a protegerme tomando distancia” o “cuando temo perder una relación dejo de escuchar mis propias necesidades”. Este lenguaje describe una respuesta sin convertirla en identidad.</w:t>
      </w:r>
    </w:p>
    <w:p w14:paraId="363EED7D" w14:textId="77777777" w:rsidR="002C19EC" w:rsidRDefault="00000000">
      <w:pPr>
        <w:pStyle w:val="Ttulo2"/>
      </w:pPr>
      <w:r>
        <w:t>¿Puede cambiar el estilo de apego?</w:t>
      </w:r>
    </w:p>
    <w:p w14:paraId="27299586" w14:textId="77777777" w:rsidR="002C19EC" w:rsidRDefault="00000000">
      <w:pPr>
        <w:pStyle w:val="Textoindependiente"/>
        <w:ind w:firstLine="317"/>
        <w:jc w:val="both"/>
      </w:pPr>
      <w:r>
        <w:rPr>
          <w:rFonts w:eastAsia="Arial"/>
        </w:rPr>
        <w:t>Sí. Los patrones de apego pueden modificarse. Las relaciones estables, la conciencia emocional, la mentalización, los límites y la psicoterapia pueden favorecer lo que se conoce como seguridad adquirida.</w:t>
      </w:r>
    </w:p>
    <w:p w14:paraId="015A099B" w14:textId="77777777" w:rsidR="002C19EC" w:rsidRDefault="00000000">
      <w:pPr>
        <w:pStyle w:val="Textoindependiente"/>
      </w:pPr>
      <w:r>
        <w:rPr>
          <w:rFonts w:eastAsia="Arial"/>
        </w:rPr>
        <w:t>El cambio no consiste en dejar de necesitar a los demás, sino en desarrollar mayor capacidad para:</w:t>
      </w:r>
    </w:p>
    <w:p w14:paraId="762F1D34" w14:textId="77777777" w:rsidR="002C19EC" w:rsidRDefault="00000000">
      <w:pPr>
        <w:pStyle w:val="Listaconvietas"/>
        <w:spacing w:after="50"/>
        <w:ind w:left="403" w:hanging="230"/>
      </w:pPr>
      <w:r>
        <w:rPr>
          <w:rFonts w:eastAsia="Arial"/>
        </w:rPr>
        <w:t>Reconocer lo que sentimos y necesitamos.</w:t>
      </w:r>
    </w:p>
    <w:p w14:paraId="08803FF1" w14:textId="77777777" w:rsidR="002C19EC" w:rsidRDefault="00000000">
      <w:pPr>
        <w:pStyle w:val="Listaconvietas"/>
        <w:spacing w:after="50"/>
        <w:ind w:left="403" w:hanging="230"/>
      </w:pPr>
      <w:r>
        <w:rPr>
          <w:rFonts w:eastAsia="Arial"/>
        </w:rPr>
        <w:t>Comunicarlo sin atacar, perseguir ni desaparecer.</w:t>
      </w:r>
    </w:p>
    <w:p w14:paraId="3B21BCB8" w14:textId="77777777" w:rsidR="002C19EC" w:rsidRDefault="00000000">
      <w:pPr>
        <w:pStyle w:val="Listaconvietas"/>
        <w:spacing w:after="50"/>
        <w:ind w:left="403" w:hanging="230"/>
      </w:pPr>
      <w:r>
        <w:rPr>
          <w:rFonts w:eastAsia="Arial"/>
        </w:rPr>
        <w:t>Diferenciar el presente de experiencias pasadas.</w:t>
      </w:r>
    </w:p>
    <w:p w14:paraId="1851B337" w14:textId="77777777" w:rsidR="002C19EC" w:rsidRDefault="00000000">
      <w:pPr>
        <w:pStyle w:val="Listaconvietas"/>
        <w:spacing w:after="50"/>
        <w:ind w:left="403" w:hanging="230"/>
      </w:pPr>
      <w:r>
        <w:rPr>
          <w:rFonts w:eastAsia="Arial"/>
        </w:rPr>
        <w:t>Regular el miedo antes de actuar.</w:t>
      </w:r>
    </w:p>
    <w:p w14:paraId="11550CB1" w14:textId="77777777" w:rsidR="002C19EC" w:rsidRDefault="00000000">
      <w:pPr>
        <w:pStyle w:val="Listaconvietas"/>
        <w:spacing w:after="50"/>
        <w:ind w:left="403" w:hanging="230"/>
      </w:pPr>
      <w:r>
        <w:rPr>
          <w:rFonts w:eastAsia="Arial"/>
        </w:rPr>
        <w:t>Elegir relaciones con reciprocidad y límites.</w:t>
      </w:r>
    </w:p>
    <w:p w14:paraId="06D48F43" w14:textId="77777777" w:rsidR="002C19EC" w:rsidRDefault="00000000">
      <w:pPr>
        <w:pStyle w:val="Listaconvietas"/>
        <w:spacing w:after="50"/>
        <w:ind w:left="403" w:hanging="230"/>
      </w:pPr>
      <w:r>
        <w:rPr>
          <w:rFonts w:eastAsia="Arial"/>
        </w:rPr>
        <w:t>Reparar los conflictos inevitables.</w:t>
      </w:r>
    </w:p>
    <w:p w14:paraId="2388B038" w14:textId="77777777" w:rsidR="002C19EC" w:rsidRDefault="00000000">
      <w:pPr>
        <w:pStyle w:val="Textoindependiente"/>
        <w:ind w:firstLine="317"/>
        <w:jc w:val="both"/>
      </w:pPr>
      <w:r>
        <w:rPr>
          <w:rFonts w:eastAsia="Arial"/>
        </w:rPr>
        <w:t>El apego influye profundamente, pero no determina de manera absoluta quiénes somos. Es una historia aprendida que puede revisarse, comprenderse y transformarse.</w:t>
      </w:r>
    </w:p>
    <w:tbl>
      <w:tblPr>
        <w:tblW w:w="0" w:type="auto"/>
        <w:jc w:val="center"/>
        <w:tblLayout w:type="fixed"/>
        <w:tblLook w:val="04A0" w:firstRow="1" w:lastRow="0" w:firstColumn="1" w:lastColumn="0" w:noHBand="0" w:noVBand="1"/>
      </w:tblPr>
      <w:tblGrid>
        <w:gridCol w:w="9792"/>
      </w:tblGrid>
      <w:tr w:rsidR="002C19EC" w14:paraId="3FDC760F"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4DDD14A2" w14:textId="77777777" w:rsidR="002C19EC" w:rsidRDefault="00000000">
            <w:pPr>
              <w:spacing w:after="80"/>
            </w:pPr>
            <w:r>
              <w:rPr>
                <w:rFonts w:eastAsia="Arial"/>
                <w:b/>
                <w:color w:val="C79A43"/>
                <w:sz w:val="20"/>
              </w:rPr>
              <w:t>Para llevarlo a tu propia historia</w:t>
            </w:r>
          </w:p>
          <w:p w14:paraId="356D5ED9" w14:textId="77777777" w:rsidR="002C19EC" w:rsidRDefault="00000000">
            <w:pPr>
              <w:spacing w:after="0"/>
            </w:pPr>
            <w:r>
              <w:rPr>
                <w:rFonts w:eastAsia="Arial"/>
                <w:sz w:val="19"/>
              </w:rPr>
              <w:t>Observar tu manera de reaccionar ante la cercanía, la distancia y el conflicto puede ser más útil que colocarte una etiqueta. Un proceso terapéutico puede ayudarte a identificar el patrón específico que se activa y a desarrollar respuestas más flexibles.</w:t>
            </w:r>
          </w:p>
        </w:tc>
      </w:tr>
    </w:tbl>
    <w:p w14:paraId="07AA0561" w14:textId="77777777" w:rsidR="002C19EC" w:rsidRDefault="002C19EC">
      <w:pPr>
        <w:spacing w:after="0"/>
      </w:pPr>
    </w:p>
    <w:p w14:paraId="209D0B3E" w14:textId="77777777" w:rsidR="002C19EC" w:rsidRDefault="00000000">
      <w:pPr>
        <w:spacing w:before="80" w:after="60"/>
      </w:pPr>
      <w:r>
        <w:rPr>
          <w:rFonts w:eastAsia="Arial"/>
          <w:b/>
          <w:color w:val="173B48"/>
          <w:sz w:val="20"/>
        </w:rPr>
        <w:t>Artículos relacionados</w:t>
      </w:r>
    </w:p>
    <w:p w14:paraId="43C51B6C" w14:textId="77777777" w:rsidR="002C19EC" w:rsidRDefault="00000000">
      <w:pPr>
        <w:pStyle w:val="Listaconvietas"/>
        <w:spacing w:after="50"/>
        <w:ind w:left="403" w:hanging="230"/>
      </w:pPr>
      <w:r>
        <w:rPr>
          <w:rFonts w:eastAsia="Arial"/>
        </w:rPr>
        <w:t>¿Por qué repetimos relaciones que nos hacen daño?</w:t>
      </w:r>
    </w:p>
    <w:p w14:paraId="7BB9C62A" w14:textId="77777777" w:rsidR="002C19EC" w:rsidRDefault="00000000">
      <w:pPr>
        <w:pStyle w:val="Listaconvietas"/>
        <w:spacing w:after="50"/>
        <w:ind w:left="403" w:hanging="230"/>
      </w:pPr>
      <w:r>
        <w:rPr>
          <w:rFonts w:eastAsia="Arial"/>
        </w:rPr>
        <w:t>El cuerpo también recuerda: trauma, sistema nervioso y ventana de tolerancia.</w:t>
      </w:r>
    </w:p>
    <w:p w14:paraId="20F4217C"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7AFAB3E8"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50B55EFF" w14:textId="77777777" w:rsidR="002C19EC" w:rsidRDefault="00000000">
            <w:pPr>
              <w:jc w:val="center"/>
            </w:pPr>
            <w:r>
              <w:rPr>
                <w:rFonts w:eastAsia="Arial"/>
                <w:b/>
                <w:caps/>
                <w:color w:val="FFFFFF"/>
                <w:sz w:val="17"/>
              </w:rPr>
              <w:t>ARTÍCULO 3</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590A4B61" w14:textId="77777777" w:rsidR="002C19EC" w:rsidRDefault="00000000">
            <w:r>
              <w:rPr>
                <w:rFonts w:eastAsia="Arial"/>
                <w:b/>
                <w:caps/>
                <w:color w:val="173B48"/>
                <w:sz w:val="17"/>
              </w:rPr>
              <w:t>TRAUMA INTERGENERACIONAL</w:t>
            </w:r>
          </w:p>
        </w:tc>
      </w:tr>
    </w:tbl>
    <w:p w14:paraId="7ED4CC28" w14:textId="77777777" w:rsidR="002C19EC" w:rsidRDefault="002C19EC">
      <w:pPr>
        <w:spacing w:after="0"/>
      </w:pPr>
    </w:p>
    <w:p w14:paraId="44A9048E" w14:textId="77777777" w:rsidR="002C19EC" w:rsidRDefault="00000000">
      <w:pPr>
        <w:pStyle w:val="ArticleTitle"/>
        <w:pBdr>
          <w:bottom w:val="single" w:sz="12" w:space="7" w:color="C79A43"/>
        </w:pBdr>
      </w:pPr>
      <w:r>
        <w:rPr>
          <w:rFonts w:eastAsia="Arial"/>
        </w:rPr>
        <w:t>Trauma intergeneracional: cuando una historia familiar sigue viviendo en nosotros</w:t>
      </w:r>
    </w:p>
    <w:p w14:paraId="23209654" w14:textId="77777777" w:rsidR="002C19EC" w:rsidRDefault="00000000">
      <w:pPr>
        <w:pStyle w:val="ArticleSubtitle"/>
      </w:pPr>
      <w:r>
        <w:rPr>
          <w:rFonts w:eastAsia="Arial"/>
        </w:rPr>
        <w:t>Silencios, mandatos, roles y respuestas de supervivencia pueden atravesar varias generaciones.</w:t>
      </w:r>
    </w:p>
    <w:tbl>
      <w:tblPr>
        <w:tblW w:w="0" w:type="auto"/>
        <w:jc w:val="center"/>
        <w:tblLayout w:type="fixed"/>
        <w:tblLook w:val="04A0" w:firstRow="1" w:lastRow="0" w:firstColumn="1" w:lastColumn="0" w:noHBand="0" w:noVBand="1"/>
      </w:tblPr>
      <w:tblGrid>
        <w:gridCol w:w="2232"/>
        <w:gridCol w:w="7272"/>
      </w:tblGrid>
      <w:tr w:rsidR="002C19EC" w14:paraId="66F81129"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3433C6B8"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15B4F25" w14:textId="77777777" w:rsidR="002C19EC" w:rsidRDefault="00000000">
            <w:pPr>
              <w:spacing w:after="0"/>
            </w:pPr>
            <w:r>
              <w:rPr>
                <w:rFonts w:eastAsia="Arial"/>
                <w:sz w:val="18"/>
              </w:rPr>
              <w:t>Trauma intergeneracional: qué es y cómo se transmite en las familias</w:t>
            </w:r>
          </w:p>
        </w:tc>
      </w:tr>
      <w:tr w:rsidR="002C19EC" w14:paraId="560431BE"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55B7401D"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722379CA" w14:textId="77777777" w:rsidR="002C19EC" w:rsidRDefault="00000000">
            <w:pPr>
              <w:spacing w:after="0"/>
            </w:pPr>
            <w:r>
              <w:rPr>
                <w:rFonts w:eastAsia="Arial"/>
                <w:sz w:val="18"/>
              </w:rPr>
              <w:t>/trauma-intergeneracional-como-se-transmite</w:t>
            </w:r>
          </w:p>
        </w:tc>
      </w:tr>
      <w:tr w:rsidR="002C19EC" w14:paraId="0CC3027F"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79F52D7F"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DDF5B6B" w14:textId="77777777" w:rsidR="002C19EC" w:rsidRDefault="00000000">
            <w:pPr>
              <w:spacing w:after="0"/>
            </w:pPr>
            <w:r>
              <w:rPr>
                <w:rFonts w:eastAsia="Arial"/>
                <w:sz w:val="18"/>
              </w:rPr>
              <w:t>El trauma familiar puede transmitirse mediante silencios, mandatos, roles, estilos de crianza y formas aprendidas de responder al miedo. Conoce sus principales manifestaciones.</w:t>
            </w:r>
          </w:p>
        </w:tc>
      </w:tr>
      <w:tr w:rsidR="002C19EC" w14:paraId="069A5194"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304387D2"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29BE5A48" w14:textId="77777777" w:rsidR="002C19EC" w:rsidRDefault="00000000">
            <w:pPr>
              <w:spacing w:after="0"/>
            </w:pPr>
            <w:r>
              <w:rPr>
                <w:rFonts w:eastAsia="Arial"/>
                <w:sz w:val="18"/>
              </w:rPr>
              <w:t>trauma intergeneracional, patrones familiares, lealtades invisibles, secretos familiares, psicoterapia</w:t>
            </w:r>
          </w:p>
        </w:tc>
      </w:tr>
      <w:tr w:rsidR="002C19EC" w14:paraId="1CF6A59F"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93850F0"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3085ED8A" w14:textId="77777777" w:rsidR="002C19EC" w:rsidRDefault="00000000">
            <w:pPr>
              <w:spacing w:after="0"/>
            </w:pPr>
            <w:r>
              <w:rPr>
                <w:rFonts w:eastAsia="Arial"/>
                <w:sz w:val="18"/>
              </w:rPr>
              <w:t>9 minutos</w:t>
            </w:r>
          </w:p>
        </w:tc>
      </w:tr>
      <w:tr w:rsidR="002C19EC" w14:paraId="3A775509"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3D3C7A1C"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54256A99" w14:textId="77777777" w:rsidR="002C19EC" w:rsidRDefault="00000000">
            <w:pPr>
              <w:spacing w:after="0"/>
            </w:pPr>
            <w:r>
              <w:rPr>
                <w:rFonts w:eastAsia="Arial"/>
                <w:sz w:val="18"/>
              </w:rPr>
              <w:t>Lo que una familia no puede nombrar no desaparece necesariamente. Puede transmitirse como miedo, culpa, silencio, mandato o forma de relacionarse.</w:t>
            </w:r>
          </w:p>
        </w:tc>
      </w:tr>
    </w:tbl>
    <w:p w14:paraId="0F0611DD" w14:textId="77777777" w:rsidR="002C19EC" w:rsidRDefault="002C19EC">
      <w:pPr>
        <w:spacing w:after="0"/>
      </w:pPr>
    </w:p>
    <w:p w14:paraId="76E80BB8" w14:textId="77777777" w:rsidR="002C19EC" w:rsidRDefault="00000000">
      <w:pPr>
        <w:pStyle w:val="Textoindependiente"/>
      </w:pPr>
      <w:r>
        <w:rPr>
          <w:rFonts w:eastAsia="Arial"/>
        </w:rPr>
        <w:t>En algunas familias existe un dolor que todos perciben, pero del que nadie habla. Puede tratarse de una pérdida, una migración forzada, un abuso, una adicción, violencia, abandono, enfermedad mental, pobreza, persecución o un secreto familiar que permanece oculto durante años.</w:t>
      </w:r>
    </w:p>
    <w:p w14:paraId="3F169A24" w14:textId="77777777" w:rsidR="002C19EC" w:rsidRDefault="00000000">
      <w:pPr>
        <w:pStyle w:val="Textoindependiente"/>
        <w:ind w:firstLine="317"/>
        <w:jc w:val="both"/>
      </w:pPr>
      <w:r>
        <w:rPr>
          <w:rFonts w:eastAsia="Arial"/>
        </w:rPr>
        <w:t>Aunque el acontecimiento haya sucedido antes de nuestro nacimiento, sus efectos pueden seguir presentes en la manera en que una familia se relaciona, protege, castiga, cuida, guarda silencio o expresa sus emociones. A esta continuidad se le denomina trauma intergeneracional.</w:t>
      </w:r>
    </w:p>
    <w:p w14:paraId="61241A23" w14:textId="77777777" w:rsidR="002C19EC" w:rsidRDefault="00000000">
      <w:pPr>
        <w:pStyle w:val="Ttulo2"/>
      </w:pPr>
      <w:r>
        <w:t>¿Qué significa heredar un trauma?</w:t>
      </w:r>
    </w:p>
    <w:p w14:paraId="410BA05C" w14:textId="77777777" w:rsidR="002C19EC" w:rsidRDefault="00000000">
      <w:pPr>
        <w:pStyle w:val="Textoindependiente"/>
        <w:ind w:firstLine="317"/>
        <w:jc w:val="both"/>
      </w:pPr>
      <w:r>
        <w:rPr>
          <w:rFonts w:eastAsia="Arial"/>
        </w:rPr>
        <w:t>Heredar un trauma no significa recibir un recuerdo exacto de lo que vivieron nuestros padres o abuelos. Lo que suele transmitirse son las consecuencias psicológicas, relacionales, socioculturales y, de acuerdo con algunas líneas de investigación, biológicas de una experiencia que no pudo elaborarse adecuadamente.</w:t>
      </w:r>
    </w:p>
    <w:p w14:paraId="7613B59F" w14:textId="77777777" w:rsidR="002C19EC" w:rsidRDefault="00000000">
      <w:pPr>
        <w:pStyle w:val="Textoindependiente"/>
        <w:ind w:firstLine="317"/>
        <w:jc w:val="both"/>
      </w:pPr>
      <w:r>
        <w:rPr>
          <w:rFonts w:eastAsia="Arial"/>
        </w:rPr>
        <w:t>Por ejemplo, una familia que sufrió una pérdida económica grave puede transmitir una relación intensa con el dinero: miedo permanente a perderlo, imposibilidad de disfrutarlo, acumulación excesiva o conflictos constantes por gastos pequeños. Una familia marcada por abandono puede desarrollar mandatos rígidos sobre la autosuficiencia o la lealtad.</w:t>
      </w:r>
    </w:p>
    <w:p w14:paraId="6D2B8A8C" w14:textId="77777777" w:rsidR="002C19EC" w:rsidRDefault="00000000">
      <w:pPr>
        <w:pStyle w:val="Textoindependiente"/>
      </w:pPr>
      <w:r>
        <w:rPr>
          <w:rFonts w:eastAsia="Arial"/>
        </w:rPr>
        <w:t>Algunos mandatos familiares pueden expresarse de forma abierta o implícita:</w:t>
      </w:r>
    </w:p>
    <w:p w14:paraId="3A6F0B61" w14:textId="77777777" w:rsidR="002C19EC" w:rsidRDefault="00000000">
      <w:pPr>
        <w:pStyle w:val="Listaconvietas"/>
        <w:spacing w:after="50"/>
        <w:ind w:left="403" w:hanging="230"/>
      </w:pPr>
      <w:r>
        <w:rPr>
          <w:rFonts w:eastAsia="Arial"/>
        </w:rPr>
        <w:t>“Nunca dependas de nadie”.</w:t>
      </w:r>
    </w:p>
    <w:p w14:paraId="51145F14" w14:textId="77777777" w:rsidR="002C19EC" w:rsidRDefault="00000000">
      <w:pPr>
        <w:pStyle w:val="Listaconvietas"/>
        <w:spacing w:after="50"/>
        <w:ind w:left="403" w:hanging="230"/>
      </w:pPr>
      <w:r>
        <w:rPr>
          <w:rFonts w:eastAsia="Arial"/>
        </w:rPr>
        <w:lastRenderedPageBreak/>
        <w:t>“No confíes”.</w:t>
      </w:r>
    </w:p>
    <w:p w14:paraId="1590701D" w14:textId="77777777" w:rsidR="002C19EC" w:rsidRDefault="00000000">
      <w:pPr>
        <w:pStyle w:val="Listaconvietas"/>
        <w:spacing w:after="50"/>
        <w:ind w:left="403" w:hanging="230"/>
      </w:pPr>
      <w:r>
        <w:rPr>
          <w:rFonts w:eastAsia="Arial"/>
        </w:rPr>
        <w:t>“La familia debe permanecer unida a cualquier costo”.</w:t>
      </w:r>
    </w:p>
    <w:p w14:paraId="6129C6F3" w14:textId="77777777" w:rsidR="002C19EC" w:rsidRDefault="00000000">
      <w:pPr>
        <w:pStyle w:val="Listaconvietas"/>
        <w:spacing w:after="50"/>
        <w:ind w:left="403" w:hanging="230"/>
      </w:pPr>
      <w:r>
        <w:rPr>
          <w:rFonts w:eastAsia="Arial"/>
        </w:rPr>
        <w:t>“No hables de lo que pasa en casa”.</w:t>
      </w:r>
    </w:p>
    <w:p w14:paraId="1AC23DE2" w14:textId="77777777" w:rsidR="002C19EC" w:rsidRDefault="00000000">
      <w:pPr>
        <w:pStyle w:val="Listaconvietas"/>
        <w:spacing w:after="50"/>
        <w:ind w:left="403" w:hanging="230"/>
      </w:pPr>
      <w:r>
        <w:rPr>
          <w:rFonts w:eastAsia="Arial"/>
        </w:rPr>
        <w:t>“Debes ser fuerte”.</w:t>
      </w:r>
    </w:p>
    <w:p w14:paraId="28CCC645" w14:textId="77777777" w:rsidR="002C19EC" w:rsidRDefault="00000000">
      <w:pPr>
        <w:pStyle w:val="Listaconvietas"/>
        <w:spacing w:after="50"/>
        <w:ind w:left="403" w:hanging="230"/>
      </w:pPr>
      <w:r>
        <w:rPr>
          <w:rFonts w:eastAsia="Arial"/>
        </w:rPr>
        <w:t>“No hagas sufrir a tu madre”.</w:t>
      </w:r>
    </w:p>
    <w:p w14:paraId="52DEFD43" w14:textId="77777777" w:rsidR="002C19EC" w:rsidRDefault="00000000">
      <w:pPr>
        <w:pStyle w:val="Listaconvietas"/>
        <w:spacing w:after="50"/>
        <w:ind w:left="403" w:hanging="230"/>
      </w:pPr>
      <w:r>
        <w:rPr>
          <w:rFonts w:eastAsia="Arial"/>
        </w:rPr>
        <w:t>“Tú eres quien tiene que cuidar a los demás”.</w:t>
      </w:r>
    </w:p>
    <w:p w14:paraId="4FA6D605" w14:textId="77777777" w:rsidR="002C19EC" w:rsidRDefault="00000000">
      <w:pPr>
        <w:pStyle w:val="Textoindependiente"/>
        <w:ind w:firstLine="317"/>
        <w:jc w:val="both"/>
      </w:pPr>
      <w:r>
        <w:rPr>
          <w:rFonts w:eastAsia="Arial"/>
        </w:rPr>
        <w:t>Estos mensajes no siempre se pronuncian directamente. Se aprenden mediante miradas, silencios, reacciones emocionales, castigos, expectativas y formas de distribuir el poder o el cuidado dentro de la familia.</w:t>
      </w:r>
    </w:p>
    <w:p w14:paraId="4E6D601F" w14:textId="77777777" w:rsidR="002C19EC" w:rsidRDefault="00000000">
      <w:pPr>
        <w:pStyle w:val="Ttulo2"/>
      </w:pPr>
      <w:r>
        <w:t>Los roles que asumimos dentro de la familia</w:t>
      </w:r>
    </w:p>
    <w:p w14:paraId="550D6B17" w14:textId="77777777" w:rsidR="002C19EC" w:rsidRDefault="00000000">
      <w:pPr>
        <w:pStyle w:val="Textoindependiente"/>
        <w:ind w:firstLine="317"/>
        <w:jc w:val="both"/>
      </w:pPr>
      <w:r>
        <w:rPr>
          <w:rFonts w:eastAsia="Arial"/>
        </w:rPr>
        <w:t>Una de las formas más frecuentes de transmisión es la asignación inconsciente de roles. Un niño puede ocupar una función que ayuda a mantener el equilibrio familiar, aunque esa función limite su desarrollo y su libertad.</w:t>
      </w:r>
    </w:p>
    <w:p w14:paraId="7ED2256C" w14:textId="77777777" w:rsidR="002C19EC" w:rsidRDefault="00000000">
      <w:pPr>
        <w:pStyle w:val="Textoindependiente"/>
      </w:pPr>
      <w:r>
        <w:rPr>
          <w:rFonts w:eastAsia="Arial"/>
        </w:rPr>
        <w:t>Puede convertirse en:</w:t>
      </w:r>
    </w:p>
    <w:p w14:paraId="5EF298CB" w14:textId="77777777" w:rsidR="002C19EC" w:rsidRDefault="00000000">
      <w:pPr>
        <w:pStyle w:val="Listaconvietas"/>
        <w:spacing w:after="50"/>
        <w:ind w:left="403" w:hanging="230"/>
      </w:pPr>
      <w:r>
        <w:rPr>
          <w:rFonts w:eastAsia="Arial"/>
        </w:rPr>
        <w:t>El cuidador emocional de sus padres.</w:t>
      </w:r>
    </w:p>
    <w:p w14:paraId="1BDC87A1" w14:textId="77777777" w:rsidR="002C19EC" w:rsidRDefault="00000000">
      <w:pPr>
        <w:pStyle w:val="Listaconvietas"/>
        <w:spacing w:after="50"/>
        <w:ind w:left="403" w:hanging="230"/>
      </w:pPr>
      <w:r>
        <w:rPr>
          <w:rFonts w:eastAsia="Arial"/>
        </w:rPr>
        <w:t>El responsable de mantener unida a la familia.</w:t>
      </w:r>
    </w:p>
    <w:p w14:paraId="764BE3D5" w14:textId="77777777" w:rsidR="002C19EC" w:rsidRDefault="00000000">
      <w:pPr>
        <w:pStyle w:val="Listaconvietas"/>
        <w:spacing w:after="50"/>
        <w:ind w:left="403" w:hanging="230"/>
      </w:pPr>
      <w:r>
        <w:rPr>
          <w:rFonts w:eastAsia="Arial"/>
        </w:rPr>
        <w:t>El hijo perfecto que no debe causar problemas.</w:t>
      </w:r>
    </w:p>
    <w:p w14:paraId="587052FF" w14:textId="77777777" w:rsidR="002C19EC" w:rsidRDefault="00000000">
      <w:pPr>
        <w:pStyle w:val="Listaconvietas"/>
        <w:spacing w:after="50"/>
        <w:ind w:left="403" w:hanging="230"/>
      </w:pPr>
      <w:r>
        <w:rPr>
          <w:rFonts w:eastAsia="Arial"/>
        </w:rPr>
        <w:t>El rebelde que expresa lo que los demás reprimen.</w:t>
      </w:r>
    </w:p>
    <w:p w14:paraId="682CDAC6" w14:textId="77777777" w:rsidR="002C19EC" w:rsidRDefault="00000000">
      <w:pPr>
        <w:pStyle w:val="Listaconvietas"/>
        <w:spacing w:after="50"/>
        <w:ind w:left="403" w:hanging="230"/>
      </w:pPr>
      <w:r>
        <w:rPr>
          <w:rFonts w:eastAsia="Arial"/>
        </w:rPr>
        <w:t>El chivo expiatorio al que se atribuyen los conflictos.</w:t>
      </w:r>
    </w:p>
    <w:p w14:paraId="1BD1CB7A" w14:textId="77777777" w:rsidR="002C19EC" w:rsidRDefault="00000000">
      <w:pPr>
        <w:pStyle w:val="Listaconvietas"/>
        <w:spacing w:after="50"/>
        <w:ind w:left="403" w:hanging="230"/>
      </w:pPr>
      <w:r>
        <w:rPr>
          <w:rFonts w:eastAsia="Arial"/>
        </w:rPr>
        <w:t>El mediador que intenta evitar discusiones.</w:t>
      </w:r>
    </w:p>
    <w:p w14:paraId="5A77D039" w14:textId="77777777" w:rsidR="002C19EC" w:rsidRDefault="00000000">
      <w:pPr>
        <w:pStyle w:val="Listaconvietas"/>
        <w:spacing w:after="50"/>
        <w:ind w:left="403" w:hanging="230"/>
      </w:pPr>
      <w:r>
        <w:rPr>
          <w:rFonts w:eastAsia="Arial"/>
        </w:rPr>
        <w:t>El sustituto emocional de una persona ausente.</w:t>
      </w:r>
    </w:p>
    <w:p w14:paraId="417C10CB" w14:textId="77777777" w:rsidR="002C19EC" w:rsidRDefault="00000000">
      <w:pPr>
        <w:pStyle w:val="Listaconvietas"/>
        <w:spacing w:after="50"/>
        <w:ind w:left="403" w:hanging="230"/>
      </w:pPr>
      <w:r>
        <w:rPr>
          <w:rFonts w:eastAsia="Arial"/>
        </w:rPr>
        <w:t>El encargado de cumplir los sueños frustrados de generaciones anteriores.</w:t>
      </w:r>
    </w:p>
    <w:p w14:paraId="4F9D1FC6" w14:textId="77777777" w:rsidR="002C19EC" w:rsidRDefault="00000000">
      <w:pPr>
        <w:pStyle w:val="Textoindependiente"/>
        <w:ind w:firstLine="317"/>
        <w:jc w:val="both"/>
      </w:pPr>
      <w:r>
        <w:rPr>
          <w:rFonts w:eastAsia="Arial"/>
        </w:rPr>
        <w:t>Estos roles pueden dar sentido y pertenencia durante la infancia, pero generar dificultades en la adultez. La persona puede sentir culpa cuando intenta separarse, descansar, elegir una vida diferente o dejar de cuidar a todos.</w:t>
      </w:r>
    </w:p>
    <w:p w14:paraId="59D8DB93" w14:textId="77777777" w:rsidR="002C19EC" w:rsidRDefault="00000000">
      <w:pPr>
        <w:pStyle w:val="Ttulo2"/>
      </w:pPr>
      <w:r>
        <w:t>El poder de los silencios</w:t>
      </w:r>
    </w:p>
    <w:p w14:paraId="6F6C7EC6" w14:textId="77777777" w:rsidR="002C19EC" w:rsidRDefault="00000000">
      <w:pPr>
        <w:pStyle w:val="Textoindependiente"/>
        <w:ind w:firstLine="317"/>
        <w:jc w:val="both"/>
      </w:pPr>
      <w:r>
        <w:rPr>
          <w:rFonts w:eastAsia="Arial"/>
        </w:rPr>
        <w:t>Lo que no se cuenta no necesariamente deja de existir. Cuando una experiencia traumática no puede ser hablada ni contextualizada, puede transformarse en una atmósfera emocional. Los descendientes perciben que hay algo peligroso, vergonzoso o doloroso, pero no cuentan con una explicación que les permita organizarlo.</w:t>
      </w:r>
    </w:p>
    <w:p w14:paraId="3048731B" w14:textId="77777777" w:rsidR="002C19EC" w:rsidRDefault="00000000">
      <w:pPr>
        <w:pStyle w:val="Textoindependiente"/>
      </w:pPr>
      <w:r>
        <w:rPr>
          <w:rFonts w:eastAsia="Arial"/>
        </w:rPr>
        <w:t>Puede surgir entonces:</w:t>
      </w:r>
    </w:p>
    <w:p w14:paraId="6674B257" w14:textId="77777777" w:rsidR="002C19EC" w:rsidRDefault="00000000">
      <w:pPr>
        <w:pStyle w:val="Listaconvietas"/>
        <w:spacing w:after="50"/>
        <w:ind w:left="403" w:hanging="230"/>
      </w:pPr>
      <w:r>
        <w:rPr>
          <w:rFonts w:eastAsia="Arial"/>
        </w:rPr>
        <w:t>Ansiedad sin una causa clara.</w:t>
      </w:r>
    </w:p>
    <w:p w14:paraId="25EAA426" w14:textId="77777777" w:rsidR="002C19EC" w:rsidRDefault="00000000">
      <w:pPr>
        <w:pStyle w:val="Listaconvietas"/>
        <w:spacing w:after="50"/>
        <w:ind w:left="403" w:hanging="230"/>
      </w:pPr>
      <w:r>
        <w:rPr>
          <w:rFonts w:eastAsia="Arial"/>
        </w:rPr>
        <w:t>Sensación persistente de que algo malo ocurrirá.</w:t>
      </w:r>
    </w:p>
    <w:p w14:paraId="35A818E7" w14:textId="77777777" w:rsidR="002C19EC" w:rsidRDefault="00000000">
      <w:pPr>
        <w:pStyle w:val="Listaconvietas"/>
        <w:spacing w:after="50"/>
        <w:ind w:left="403" w:hanging="230"/>
      </w:pPr>
      <w:r>
        <w:rPr>
          <w:rFonts w:eastAsia="Arial"/>
        </w:rPr>
        <w:t>Culpa o vergüenza difíciles de comprender.</w:t>
      </w:r>
    </w:p>
    <w:p w14:paraId="0CD01A42" w14:textId="77777777" w:rsidR="002C19EC" w:rsidRDefault="00000000">
      <w:pPr>
        <w:pStyle w:val="Listaconvietas"/>
        <w:spacing w:after="50"/>
        <w:ind w:left="403" w:hanging="230"/>
      </w:pPr>
      <w:r>
        <w:rPr>
          <w:rFonts w:eastAsia="Arial"/>
        </w:rPr>
        <w:t>Necesidad de proteger emocionalmente a los padres.</w:t>
      </w:r>
    </w:p>
    <w:p w14:paraId="268BFC44" w14:textId="77777777" w:rsidR="002C19EC" w:rsidRDefault="00000000">
      <w:pPr>
        <w:pStyle w:val="Listaconvietas"/>
        <w:spacing w:after="50"/>
        <w:ind w:left="403" w:hanging="230"/>
      </w:pPr>
      <w:r>
        <w:rPr>
          <w:rFonts w:eastAsia="Arial"/>
        </w:rPr>
        <w:t>Temor a preguntar o a hablar de ciertos temas.</w:t>
      </w:r>
    </w:p>
    <w:p w14:paraId="63598F92" w14:textId="77777777" w:rsidR="002C19EC" w:rsidRDefault="00000000">
      <w:pPr>
        <w:pStyle w:val="Listaconvietas"/>
        <w:spacing w:after="50"/>
        <w:ind w:left="403" w:hanging="230"/>
      </w:pPr>
      <w:r>
        <w:rPr>
          <w:rFonts w:eastAsia="Arial"/>
        </w:rPr>
        <w:t>Repetición de relaciones destructivas.</w:t>
      </w:r>
    </w:p>
    <w:p w14:paraId="7DE5D031" w14:textId="77777777" w:rsidR="002C19EC" w:rsidRDefault="00000000">
      <w:pPr>
        <w:pStyle w:val="Listaconvietas"/>
        <w:spacing w:after="50"/>
        <w:ind w:left="403" w:hanging="230"/>
      </w:pPr>
      <w:r>
        <w:rPr>
          <w:rFonts w:eastAsia="Arial"/>
        </w:rPr>
        <w:t>Duelo por personas o historias poco conocidas.</w:t>
      </w:r>
    </w:p>
    <w:p w14:paraId="7470E72D" w14:textId="77777777" w:rsidR="002C19EC" w:rsidRDefault="00000000">
      <w:pPr>
        <w:pStyle w:val="Textoindependiente"/>
        <w:ind w:firstLine="317"/>
        <w:jc w:val="both"/>
      </w:pPr>
      <w:r>
        <w:rPr>
          <w:rFonts w:eastAsia="Arial"/>
        </w:rPr>
        <w:t>En ocasiones, conocer la historia no resuelve automáticamente el sufrimiento, pero permite organizarlo, diferenciarlo y poner límites. Nombrar lo sucedido puede ayudar a reconocer que una experiencia forma parte del linaje sin tener que gobernar toda la vida del descendiente.</w:t>
      </w:r>
    </w:p>
    <w:tbl>
      <w:tblPr>
        <w:tblW w:w="0" w:type="auto"/>
        <w:jc w:val="center"/>
        <w:tblLayout w:type="fixed"/>
        <w:tblLook w:val="04A0" w:firstRow="1" w:lastRow="0" w:firstColumn="1" w:lastColumn="0" w:noHBand="0" w:noVBand="1"/>
      </w:tblPr>
      <w:tblGrid>
        <w:gridCol w:w="9792"/>
      </w:tblGrid>
      <w:tr w:rsidR="002C19EC" w14:paraId="7E7BE5EF" w14:textId="77777777">
        <w:trPr>
          <w:cantSplit/>
          <w:jc w:val="center"/>
        </w:trPr>
        <w:tc>
          <w:tcPr>
            <w:tcW w:w="9792" w:type="dxa"/>
            <w:tcBorders>
              <w:top w:val="nil"/>
              <w:left w:val="single" w:sz="16" w:space="0" w:color="C79A43"/>
              <w:bottom w:val="nil"/>
              <w:right w:val="nil"/>
            </w:tcBorders>
            <w:shd w:val="clear" w:color="auto" w:fill="EAF1F0"/>
            <w:tcMar>
              <w:top w:w="150" w:type="dxa"/>
              <w:left w:w="240" w:type="dxa"/>
              <w:bottom w:w="150" w:type="dxa"/>
              <w:right w:w="240" w:type="dxa"/>
            </w:tcMar>
          </w:tcPr>
          <w:p w14:paraId="2A61A176" w14:textId="77777777" w:rsidR="002C19EC" w:rsidRDefault="00000000">
            <w:pPr>
              <w:spacing w:after="0"/>
              <w:jc w:val="center"/>
            </w:pPr>
            <w:r>
              <w:rPr>
                <w:rFonts w:eastAsia="Arial"/>
                <w:i/>
                <w:color w:val="173B48"/>
                <w:sz w:val="24"/>
              </w:rPr>
              <w:lastRenderedPageBreak/>
              <w:t>“Esto forma parte de mi historia familiar, pero no tiene que dirigir todas mis decisiones.”</w:t>
            </w:r>
          </w:p>
        </w:tc>
      </w:tr>
    </w:tbl>
    <w:p w14:paraId="7230F942" w14:textId="77777777" w:rsidR="002C19EC" w:rsidRDefault="002C19EC">
      <w:pPr>
        <w:spacing w:after="0"/>
      </w:pPr>
    </w:p>
    <w:p w14:paraId="5BD74758" w14:textId="77777777" w:rsidR="002C19EC" w:rsidRDefault="00000000">
      <w:pPr>
        <w:pStyle w:val="Ttulo2"/>
      </w:pPr>
      <w:r>
        <w:t>La transmisión también es social y cultural</w:t>
      </w:r>
    </w:p>
    <w:p w14:paraId="6CD8EA3C" w14:textId="1A24C73E" w:rsidR="002C19EC" w:rsidRDefault="00000000">
      <w:pPr>
        <w:pStyle w:val="Textoindependiente"/>
        <w:ind w:firstLine="317"/>
        <w:jc w:val="both"/>
      </w:pPr>
      <w:r>
        <w:rPr>
          <w:rFonts w:eastAsia="Arial"/>
        </w:rPr>
        <w:t xml:space="preserve">El trauma intergeneracional no se limita al ámbito privado. Guerras, desplazamientos, discriminación, violencia </w:t>
      </w:r>
      <w:proofErr w:type="spellStart"/>
      <w:r>
        <w:rPr>
          <w:rFonts w:eastAsia="Arial"/>
        </w:rPr>
        <w:t>comunitaria</w:t>
      </w:r>
      <w:proofErr w:type="spellEnd"/>
      <w:r>
        <w:rPr>
          <w:rFonts w:eastAsia="Arial"/>
        </w:rPr>
        <w:t xml:space="preserve">, </w:t>
      </w:r>
      <w:proofErr w:type="spellStart"/>
      <w:r>
        <w:rPr>
          <w:rFonts w:eastAsia="Arial"/>
        </w:rPr>
        <w:t>exilio</w:t>
      </w:r>
      <w:proofErr w:type="spellEnd"/>
      <w:r>
        <w:rPr>
          <w:rFonts w:eastAsia="Arial"/>
        </w:rPr>
        <w:t xml:space="preserve"> o </w:t>
      </w:r>
      <w:proofErr w:type="spellStart"/>
      <w:r>
        <w:rPr>
          <w:rFonts w:eastAsia="Arial"/>
        </w:rPr>
        <w:t>pobreza</w:t>
      </w:r>
      <w:proofErr w:type="spellEnd"/>
      <w:r>
        <w:rPr>
          <w:rFonts w:eastAsia="Arial"/>
        </w:rPr>
        <w:t xml:space="preserve"> </w:t>
      </w:r>
      <w:proofErr w:type="spellStart"/>
      <w:r>
        <w:rPr>
          <w:rFonts w:eastAsia="Arial"/>
        </w:rPr>
        <w:t>pueden</w:t>
      </w:r>
      <w:proofErr w:type="spellEnd"/>
      <w:r>
        <w:rPr>
          <w:rFonts w:eastAsia="Arial"/>
        </w:rPr>
        <w:t xml:space="preserve"> </w:t>
      </w:r>
      <w:proofErr w:type="spellStart"/>
      <w:r>
        <w:rPr>
          <w:rFonts w:eastAsia="Arial"/>
        </w:rPr>
        <w:t>dejar</w:t>
      </w:r>
      <w:proofErr w:type="spellEnd"/>
      <w:r>
        <w:rPr>
          <w:rFonts w:eastAsia="Arial"/>
        </w:rPr>
        <w:t xml:space="preserve"> </w:t>
      </w:r>
      <w:proofErr w:type="spellStart"/>
      <w:r>
        <w:rPr>
          <w:rFonts w:eastAsia="Arial"/>
        </w:rPr>
        <w:t>huellas</w:t>
      </w:r>
      <w:proofErr w:type="spellEnd"/>
      <w:r>
        <w:rPr>
          <w:rFonts w:eastAsia="Arial"/>
        </w:rPr>
        <w:t xml:space="preserve"> en grupos y comunidades completas. En estos casos, el trauma no pertenece únicamente al pasado si las condiciones de amenaza, exclusión o desigualdad continúan activas en el presente.</w:t>
      </w:r>
    </w:p>
    <w:p w14:paraId="589EF5E2" w14:textId="77777777" w:rsidR="002C19EC" w:rsidRDefault="00000000">
      <w:pPr>
        <w:pStyle w:val="Textoindependiente"/>
        <w:ind w:firstLine="317"/>
        <w:jc w:val="both"/>
      </w:pPr>
      <w:r>
        <w:rPr>
          <w:rFonts w:eastAsia="Arial"/>
        </w:rPr>
        <w:t>Las narrativas colectivas pueden portar dolor, pero también identidad, memoria, solidaridad y resistencia. Por ello, una comprensión clínica responsable no debe reducir todo sufrimiento a dinámicas familiares ni ignorar el contexto histórico y material.</w:t>
      </w:r>
    </w:p>
    <w:p w14:paraId="654BC321" w14:textId="77777777" w:rsidR="002C19EC" w:rsidRDefault="00000000">
      <w:pPr>
        <w:pStyle w:val="Ttulo2"/>
      </w:pPr>
      <w:r>
        <w:t>¿El trauma se transmite biológicamente?</w:t>
      </w:r>
    </w:p>
    <w:p w14:paraId="2689B5A3" w14:textId="77777777" w:rsidR="002C19EC" w:rsidRDefault="00000000">
      <w:pPr>
        <w:pStyle w:val="Textoindependiente"/>
        <w:ind w:firstLine="317"/>
        <w:jc w:val="both"/>
      </w:pPr>
      <w:r>
        <w:rPr>
          <w:rFonts w:eastAsia="Arial"/>
        </w:rPr>
        <w:t>La epigenética estudia cómo determinadas experiencias pueden relacionarse con cambios en la expresión de ciertos genes sin modificar la secuencia del ADN. Algunos estudios han encontrado asociaciones entre exposición traumática severa y marcadores vinculados con la respuesta al estrés.</w:t>
      </w:r>
    </w:p>
    <w:p w14:paraId="0C09F03B" w14:textId="77777777" w:rsidR="002C19EC" w:rsidRDefault="00000000">
      <w:pPr>
        <w:pStyle w:val="Textoindependiente"/>
        <w:ind w:firstLine="317"/>
        <w:jc w:val="both"/>
      </w:pPr>
      <w:r>
        <w:rPr>
          <w:rFonts w:eastAsia="Arial"/>
        </w:rPr>
        <w:t>Sin embargo, esta área debe comunicarse con prudencia. No permite concluir que una persona esté condenada biológicamente a repetir el trauma de sus antepasados. La transmisión es compleja e incluye factores familiares, psicológicos, sociales, culturales y posiblemente biológicos. Además, la expresión genética es dinámica y sensible al ambiente. La biología no es destino.</w:t>
      </w:r>
    </w:p>
    <w:p w14:paraId="7451BBE1" w14:textId="77777777" w:rsidR="002C19EC" w:rsidRDefault="00000000">
      <w:pPr>
        <w:pStyle w:val="Ttulo2"/>
      </w:pPr>
      <w:r>
        <w:t>¿Cómo reconocer una posible herencia emocional?</w:t>
      </w:r>
    </w:p>
    <w:p w14:paraId="7EA1ACA2" w14:textId="77777777" w:rsidR="002C19EC" w:rsidRDefault="00000000">
      <w:pPr>
        <w:pStyle w:val="Textoindependiente"/>
      </w:pPr>
      <w:r>
        <w:rPr>
          <w:rFonts w:eastAsia="Arial"/>
        </w:rPr>
        <w:t>Algunas preguntas útiles son:</w:t>
      </w:r>
    </w:p>
    <w:p w14:paraId="1B68B379" w14:textId="77777777" w:rsidR="002C19EC" w:rsidRDefault="00000000">
      <w:pPr>
        <w:pStyle w:val="Listaconvietas"/>
        <w:spacing w:after="50"/>
        <w:ind w:left="403" w:hanging="230"/>
      </w:pPr>
      <w:r>
        <w:rPr>
          <w:rFonts w:eastAsia="Arial"/>
        </w:rPr>
        <w:t>¿Qué acontecimientos dolorosos se repiten en mi familia?</w:t>
      </w:r>
    </w:p>
    <w:p w14:paraId="1AB9DCBC" w14:textId="77777777" w:rsidR="002C19EC" w:rsidRDefault="00000000">
      <w:pPr>
        <w:pStyle w:val="Listaconvietas"/>
        <w:spacing w:after="50"/>
        <w:ind w:left="403" w:hanging="230"/>
      </w:pPr>
      <w:r>
        <w:rPr>
          <w:rFonts w:eastAsia="Arial"/>
        </w:rPr>
        <w:t>¿De qué temas está prohibido hablar?</w:t>
      </w:r>
    </w:p>
    <w:p w14:paraId="6755DF7A" w14:textId="77777777" w:rsidR="002C19EC" w:rsidRDefault="00000000">
      <w:pPr>
        <w:pStyle w:val="Listaconvietas"/>
        <w:spacing w:after="50"/>
        <w:ind w:left="403" w:hanging="230"/>
      </w:pPr>
      <w:r>
        <w:rPr>
          <w:rFonts w:eastAsia="Arial"/>
        </w:rPr>
        <w:t>¿Quiénes han sido excluidos, idealizados o silenciados?</w:t>
      </w:r>
    </w:p>
    <w:p w14:paraId="646B3A96" w14:textId="77777777" w:rsidR="002C19EC" w:rsidRDefault="00000000">
      <w:pPr>
        <w:pStyle w:val="Listaconvietas"/>
        <w:spacing w:after="50"/>
        <w:ind w:left="403" w:hanging="230"/>
      </w:pPr>
      <w:r>
        <w:rPr>
          <w:rFonts w:eastAsia="Arial"/>
        </w:rPr>
        <w:t>¿Qué emociones eran aceptadas en casa y cuáles eran castigadas?</w:t>
      </w:r>
    </w:p>
    <w:p w14:paraId="00B38295" w14:textId="77777777" w:rsidR="002C19EC" w:rsidRDefault="00000000">
      <w:pPr>
        <w:pStyle w:val="Listaconvietas"/>
        <w:spacing w:after="50"/>
        <w:ind w:left="403" w:hanging="230"/>
      </w:pPr>
      <w:r>
        <w:rPr>
          <w:rFonts w:eastAsia="Arial"/>
        </w:rPr>
        <w:t>¿Quién cuidaba emocionalmente a quién?</w:t>
      </w:r>
    </w:p>
    <w:p w14:paraId="01A54BCD" w14:textId="77777777" w:rsidR="002C19EC" w:rsidRDefault="00000000">
      <w:pPr>
        <w:pStyle w:val="Listaconvietas"/>
        <w:spacing w:after="50"/>
        <w:ind w:left="403" w:hanging="230"/>
      </w:pPr>
      <w:r>
        <w:rPr>
          <w:rFonts w:eastAsia="Arial"/>
        </w:rPr>
        <w:t>¿Qué decisiones se consideran una traición familiar?</w:t>
      </w:r>
    </w:p>
    <w:p w14:paraId="3D599765" w14:textId="77777777" w:rsidR="002C19EC" w:rsidRDefault="00000000">
      <w:pPr>
        <w:pStyle w:val="Listaconvietas"/>
        <w:spacing w:after="50"/>
        <w:ind w:left="403" w:hanging="230"/>
      </w:pPr>
      <w:r>
        <w:rPr>
          <w:rFonts w:eastAsia="Arial"/>
        </w:rPr>
        <w:t>¿Qué patrones de pareja, adicción, violencia o abandono se repiten?</w:t>
      </w:r>
    </w:p>
    <w:p w14:paraId="3111CB34" w14:textId="77777777" w:rsidR="002C19EC" w:rsidRDefault="00000000">
      <w:pPr>
        <w:pStyle w:val="Listaconvietas"/>
        <w:spacing w:after="50"/>
        <w:ind w:left="403" w:hanging="230"/>
      </w:pPr>
      <w:r>
        <w:rPr>
          <w:rFonts w:eastAsia="Arial"/>
        </w:rPr>
        <w:t>¿Qué pérdidas nunca pudieron elaborarse?</w:t>
      </w:r>
    </w:p>
    <w:p w14:paraId="12AD5C64" w14:textId="77777777" w:rsidR="002C19EC" w:rsidRDefault="00000000">
      <w:pPr>
        <w:pStyle w:val="Listaconvietas"/>
        <w:spacing w:after="50"/>
        <w:ind w:left="403" w:hanging="230"/>
      </w:pPr>
      <w:r>
        <w:rPr>
          <w:rFonts w:eastAsia="Arial"/>
        </w:rPr>
        <w:t>¿Qué miedo parece pertenecer a otra época?</w:t>
      </w:r>
    </w:p>
    <w:p w14:paraId="1FBE1B48" w14:textId="77777777" w:rsidR="002C19EC" w:rsidRDefault="00000000">
      <w:pPr>
        <w:pStyle w:val="Textoindependiente"/>
        <w:ind w:firstLine="317"/>
        <w:jc w:val="both"/>
      </w:pPr>
      <w:r>
        <w:rPr>
          <w:rFonts w:eastAsia="Arial"/>
        </w:rPr>
        <w:t>Estas preguntas no deben utilizarse para culpar a generaciones anteriores. Quienes nos precedieron también desarrollaron estrategias para sobrevivir con los recursos disponibles. Comprender la transmisión supone mirar el daño con claridad sin perder de vista el contexto y la humanidad de quienes lo vivieron.</w:t>
      </w:r>
    </w:p>
    <w:p w14:paraId="5B296069" w14:textId="77777777" w:rsidR="002C19EC" w:rsidRDefault="00000000">
      <w:pPr>
        <w:pStyle w:val="Ttulo2"/>
      </w:pPr>
      <w:r>
        <w:t>Comprender para diferenciarse</w:t>
      </w:r>
    </w:p>
    <w:p w14:paraId="5D649261" w14:textId="77777777" w:rsidR="002C19EC" w:rsidRDefault="00000000">
      <w:pPr>
        <w:pStyle w:val="Textoindependiente"/>
        <w:ind w:firstLine="317"/>
        <w:jc w:val="both"/>
      </w:pPr>
      <w:r>
        <w:rPr>
          <w:rFonts w:eastAsia="Arial"/>
        </w:rPr>
        <w:t>Sanar el trauma intergeneracional no consiste en rechazar a la familia ni en atribuirle todos nuestros problemas. Consiste en reconocer qué parte de nuestra historia deseamos conservar y qué parte necesitamos transformar.</w:t>
      </w:r>
    </w:p>
    <w:p w14:paraId="76508534" w14:textId="77777777" w:rsidR="002C19EC" w:rsidRDefault="00000000">
      <w:pPr>
        <w:pStyle w:val="Textoindependiente"/>
        <w:ind w:firstLine="317"/>
        <w:jc w:val="both"/>
      </w:pPr>
      <w:r>
        <w:rPr>
          <w:rFonts w:eastAsia="Arial"/>
        </w:rPr>
        <w:t xml:space="preserve">Podemos honrar a nuestra familia sin repetir su sufrimiento. Podemos reconocer el dolor de nuestros padres sin convertirnos en responsables de repararlo. Podemos pertenecer sin renunciar a nuestra </w:t>
      </w:r>
      <w:r>
        <w:rPr>
          <w:rFonts w:eastAsia="Arial"/>
        </w:rPr>
        <w:lastRenderedPageBreak/>
        <w:t>identidad. Una historia familiar puede influir profundamente, pero no tiene que convertirse en una sentencia.</w:t>
      </w:r>
    </w:p>
    <w:tbl>
      <w:tblPr>
        <w:tblW w:w="0" w:type="auto"/>
        <w:jc w:val="center"/>
        <w:tblLayout w:type="fixed"/>
        <w:tblLook w:val="04A0" w:firstRow="1" w:lastRow="0" w:firstColumn="1" w:lastColumn="0" w:noHBand="0" w:noVBand="1"/>
      </w:tblPr>
      <w:tblGrid>
        <w:gridCol w:w="9792"/>
      </w:tblGrid>
      <w:tr w:rsidR="002C19EC" w14:paraId="786FDE47"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0A13004C" w14:textId="77777777" w:rsidR="002C19EC" w:rsidRDefault="00000000">
            <w:pPr>
              <w:spacing w:after="80"/>
            </w:pPr>
            <w:r>
              <w:rPr>
                <w:rFonts w:eastAsia="Arial"/>
                <w:b/>
                <w:color w:val="C79A43"/>
                <w:sz w:val="20"/>
              </w:rPr>
              <w:t>Para llevarlo a tu propia historia</w:t>
            </w:r>
          </w:p>
          <w:p w14:paraId="15FF2660" w14:textId="77777777" w:rsidR="002C19EC" w:rsidRDefault="00000000">
            <w:pPr>
              <w:spacing w:after="0"/>
            </w:pPr>
            <w:r>
              <w:rPr>
                <w:rFonts w:eastAsia="Arial"/>
                <w:sz w:val="19"/>
              </w:rPr>
              <w:t>Elaborar un genograma, reconstruir la historia familiar y observar los mandatos que organizan tus decisiones puede ser un primer paso. En terapia, este trabajo debe realizarse sin culpabilizar y con atención a la seguridad emocional de la persona.</w:t>
            </w:r>
          </w:p>
        </w:tc>
      </w:tr>
    </w:tbl>
    <w:p w14:paraId="76AF4CD7" w14:textId="77777777" w:rsidR="002C19EC" w:rsidRDefault="002C19EC">
      <w:pPr>
        <w:spacing w:after="0"/>
      </w:pPr>
    </w:p>
    <w:p w14:paraId="3E23C878" w14:textId="77777777" w:rsidR="002C19EC" w:rsidRDefault="00000000">
      <w:pPr>
        <w:spacing w:before="80" w:after="60"/>
      </w:pPr>
      <w:r>
        <w:rPr>
          <w:rFonts w:eastAsia="Arial"/>
          <w:b/>
          <w:color w:val="173B48"/>
          <w:sz w:val="20"/>
        </w:rPr>
        <w:t>Artículos relacionados</w:t>
      </w:r>
    </w:p>
    <w:p w14:paraId="7DCE80E0" w14:textId="77777777" w:rsidR="002C19EC" w:rsidRDefault="00000000">
      <w:pPr>
        <w:pStyle w:val="Listaconvietas"/>
        <w:spacing w:after="50"/>
        <w:ind w:left="403" w:hanging="230"/>
      </w:pPr>
      <w:r>
        <w:rPr>
          <w:rFonts w:eastAsia="Arial"/>
        </w:rPr>
        <w:t>¿Cómo evitar repetir con nuestros hijos lo que vivimos en la infancia?</w:t>
      </w:r>
    </w:p>
    <w:p w14:paraId="7633170B" w14:textId="77777777" w:rsidR="002C19EC" w:rsidRDefault="00000000">
      <w:pPr>
        <w:pStyle w:val="Listaconvietas"/>
        <w:spacing w:after="50"/>
        <w:ind w:left="403" w:hanging="230"/>
      </w:pPr>
      <w:r>
        <w:rPr>
          <w:rFonts w:eastAsia="Arial"/>
        </w:rPr>
        <w:t>Sanar no es borrar el pasado: cómo ayuda la psicoterapia en el trauma relacional.</w:t>
      </w:r>
    </w:p>
    <w:p w14:paraId="21080300"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5ABC085A"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4B67D02B" w14:textId="77777777" w:rsidR="002C19EC" w:rsidRDefault="00000000">
            <w:pPr>
              <w:jc w:val="center"/>
            </w:pPr>
            <w:r>
              <w:rPr>
                <w:rFonts w:eastAsia="Arial"/>
                <w:b/>
                <w:caps/>
                <w:color w:val="FFFFFF"/>
                <w:sz w:val="17"/>
              </w:rPr>
              <w:t>ARTÍCULO 4</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68A9F229" w14:textId="77777777" w:rsidR="002C19EC" w:rsidRDefault="00000000">
            <w:r>
              <w:rPr>
                <w:rFonts w:eastAsia="Arial"/>
                <w:b/>
                <w:caps/>
                <w:color w:val="173B48"/>
                <w:sz w:val="17"/>
              </w:rPr>
              <w:t>TRAUMA Y SISTEMA NERVIOSO</w:t>
            </w:r>
          </w:p>
        </w:tc>
      </w:tr>
    </w:tbl>
    <w:p w14:paraId="7A994F64" w14:textId="77777777" w:rsidR="002C19EC" w:rsidRDefault="002C19EC">
      <w:pPr>
        <w:spacing w:after="0"/>
      </w:pPr>
    </w:p>
    <w:p w14:paraId="6687A257" w14:textId="77777777" w:rsidR="002C19EC" w:rsidRDefault="00000000">
      <w:pPr>
        <w:pStyle w:val="ArticleTitle"/>
        <w:pBdr>
          <w:bottom w:val="single" w:sz="12" w:space="7" w:color="C79A43"/>
        </w:pBdr>
      </w:pPr>
      <w:r>
        <w:rPr>
          <w:rFonts w:eastAsia="Arial"/>
        </w:rPr>
        <w:t>El cuerpo también recuerda: trauma, sistema nervioso y ventana de tolerancia</w:t>
      </w:r>
    </w:p>
    <w:p w14:paraId="7C6BDCE9" w14:textId="77777777" w:rsidR="002C19EC" w:rsidRDefault="00000000">
      <w:pPr>
        <w:pStyle w:val="ArticleSubtitle"/>
      </w:pPr>
      <w:r>
        <w:rPr>
          <w:rFonts w:eastAsia="Arial"/>
        </w:rPr>
        <w:t>La mente puede saber que el peligro terminó mientras el organismo continúa respondiendo como si siguiera presente.</w:t>
      </w:r>
    </w:p>
    <w:tbl>
      <w:tblPr>
        <w:tblW w:w="0" w:type="auto"/>
        <w:jc w:val="center"/>
        <w:tblLayout w:type="fixed"/>
        <w:tblLook w:val="04A0" w:firstRow="1" w:lastRow="0" w:firstColumn="1" w:lastColumn="0" w:noHBand="0" w:noVBand="1"/>
      </w:tblPr>
      <w:tblGrid>
        <w:gridCol w:w="2232"/>
        <w:gridCol w:w="7272"/>
      </w:tblGrid>
      <w:tr w:rsidR="002C19EC" w14:paraId="567293FD"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5106D9C5"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0EDD2F77" w14:textId="77777777" w:rsidR="002C19EC" w:rsidRDefault="00000000">
            <w:pPr>
              <w:spacing w:after="0"/>
            </w:pPr>
            <w:r>
              <w:rPr>
                <w:rFonts w:eastAsia="Arial"/>
                <w:sz w:val="18"/>
              </w:rPr>
              <w:t>Cómo afecta el trauma al cuerpo y al sistema nervioso</w:t>
            </w:r>
          </w:p>
        </w:tc>
      </w:tr>
      <w:tr w:rsidR="002C19EC" w14:paraId="0E8A6941"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04A42DC0"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297BD440" w14:textId="77777777" w:rsidR="002C19EC" w:rsidRDefault="00000000">
            <w:pPr>
              <w:spacing w:after="0"/>
            </w:pPr>
            <w:r>
              <w:rPr>
                <w:rFonts w:eastAsia="Arial"/>
                <w:sz w:val="18"/>
              </w:rPr>
              <w:t>/trauma-cuerpo-sistema-nervioso-ventana-de-tolerancia</w:t>
            </w:r>
          </w:p>
        </w:tc>
      </w:tr>
      <w:tr w:rsidR="002C19EC" w14:paraId="5736FD1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EF49975"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38B01C35" w14:textId="77777777" w:rsidR="002C19EC" w:rsidRDefault="00000000">
            <w:pPr>
              <w:spacing w:after="0"/>
            </w:pPr>
            <w:r>
              <w:rPr>
                <w:rFonts w:eastAsia="Arial"/>
                <w:sz w:val="18"/>
              </w:rPr>
              <w:t>El trauma no solo se recuerda con pensamientos. También puede expresarse mediante hipervigilancia, bloqueo, tensión corporal, ansiedad, insomnio o desconexión emocional.</w:t>
            </w:r>
          </w:p>
        </w:tc>
      </w:tr>
      <w:tr w:rsidR="002C19EC" w14:paraId="4BEBDF5D"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73981B0B"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2D525DF9" w14:textId="77777777" w:rsidR="002C19EC" w:rsidRDefault="00000000">
            <w:pPr>
              <w:spacing w:after="0"/>
            </w:pPr>
            <w:r>
              <w:rPr>
                <w:rFonts w:eastAsia="Arial"/>
                <w:sz w:val="18"/>
              </w:rPr>
              <w:t>trauma y cuerpo, sistema nervioso, ventana de tolerancia, hipervigilancia, disociación</w:t>
            </w:r>
          </w:p>
        </w:tc>
      </w:tr>
      <w:tr w:rsidR="002C19EC" w14:paraId="5235062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32E4DEAF"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113FA8A2" w14:textId="77777777" w:rsidR="002C19EC" w:rsidRDefault="00000000">
            <w:pPr>
              <w:spacing w:after="0"/>
            </w:pPr>
            <w:r>
              <w:rPr>
                <w:rFonts w:eastAsia="Arial"/>
                <w:sz w:val="18"/>
              </w:rPr>
              <w:t>8 minutos</w:t>
            </w:r>
          </w:p>
        </w:tc>
      </w:tr>
      <w:tr w:rsidR="002C19EC" w14:paraId="5E77E195"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5739BB97"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5CDE7D40" w14:textId="77777777" w:rsidR="002C19EC" w:rsidRDefault="00000000">
            <w:pPr>
              <w:spacing w:after="0"/>
            </w:pPr>
            <w:r>
              <w:rPr>
                <w:rFonts w:eastAsia="Arial"/>
                <w:sz w:val="18"/>
              </w:rPr>
              <w:t>Una reacción intensa no siempre se refiere únicamente al presente. El cuerpo puede responder desde memorias implícitas y estrategias automáticas de supervivencia.</w:t>
            </w:r>
          </w:p>
        </w:tc>
      </w:tr>
    </w:tbl>
    <w:p w14:paraId="3815E918" w14:textId="77777777" w:rsidR="002C19EC" w:rsidRDefault="002C19EC">
      <w:pPr>
        <w:spacing w:after="0"/>
      </w:pPr>
    </w:p>
    <w:p w14:paraId="3B9C2100" w14:textId="77777777" w:rsidR="002C19EC" w:rsidRDefault="00000000">
      <w:pPr>
        <w:pStyle w:val="Textoindependiente"/>
      </w:pPr>
      <w:r>
        <w:rPr>
          <w:rFonts w:eastAsia="Arial"/>
        </w:rPr>
        <w:t>Una persona puede comprender intelectualmente que está a salvo y, aun así, sentir que su cuerpo continúa en peligro. Puede saber que una relación terminó hace años, pero experimentar taquicardia al recibir un mensaje. Puede reconocer que alguien no quiere dañarla, pero congelarse durante un conflicto.</w:t>
      </w:r>
    </w:p>
    <w:p w14:paraId="6FAACA53" w14:textId="77777777" w:rsidR="002C19EC" w:rsidRDefault="00000000">
      <w:pPr>
        <w:pStyle w:val="Textoindependiente"/>
        <w:ind w:firstLine="317"/>
        <w:jc w:val="both"/>
      </w:pPr>
      <w:r>
        <w:rPr>
          <w:rFonts w:eastAsia="Arial"/>
        </w:rPr>
        <w:t>Esto ocurre porque el trauma no se almacena únicamente como un relato. También puede quedar asociado a sensaciones, respuestas autonómicas, posturas, impulsos defensivos y estados corporales que se activan antes de que la persona pueda pensar lo que está sucediendo.</w:t>
      </w:r>
    </w:p>
    <w:p w14:paraId="0620BD61" w14:textId="77777777" w:rsidR="002C19EC" w:rsidRDefault="00000000">
      <w:pPr>
        <w:pStyle w:val="Ttulo2"/>
      </w:pPr>
      <w:r>
        <w:t>El sistema nervioso aprende del peligro</w:t>
      </w:r>
    </w:p>
    <w:p w14:paraId="310DE305" w14:textId="77777777" w:rsidR="002C19EC" w:rsidRDefault="00000000">
      <w:pPr>
        <w:pStyle w:val="Textoindependiente"/>
        <w:ind w:firstLine="317"/>
        <w:jc w:val="both"/>
      </w:pPr>
      <w:r>
        <w:rPr>
          <w:rFonts w:eastAsia="Arial"/>
        </w:rPr>
        <w:t>Cuando percibimos una amenaza, el organismo moviliza recursos para protegernos. Podemos luchar, huir, inmovilizarnos, someternos o desconectarnos emocionalmente. Estas respuestas no son simples decisiones racionales; forman parte de sistemas automáticos de supervivencia.</w:t>
      </w:r>
    </w:p>
    <w:p w14:paraId="7CCAF3CE" w14:textId="77777777" w:rsidR="002C19EC" w:rsidRDefault="00000000">
      <w:pPr>
        <w:pStyle w:val="Textoindependiente"/>
        <w:ind w:firstLine="317"/>
        <w:jc w:val="both"/>
      </w:pPr>
      <w:r>
        <w:rPr>
          <w:rFonts w:eastAsia="Arial"/>
        </w:rPr>
        <w:t>El problema aparece cuando el sistema nervioso continúa reaccionando como si el peligro estuviera presente, aunque el acontecimiento traumático haya terminado. Estímulos actuales pueden parecerse a señales del pasado y activar una respuesta de alarma.</w:t>
      </w:r>
    </w:p>
    <w:p w14:paraId="10F8207F" w14:textId="77777777" w:rsidR="002C19EC" w:rsidRDefault="00000000">
      <w:pPr>
        <w:pStyle w:val="Textoindependiente"/>
      </w:pPr>
      <w:r>
        <w:rPr>
          <w:rFonts w:eastAsia="Arial"/>
        </w:rPr>
        <w:t>La persona puede vivir en un estado de alerta frecuente:</w:t>
      </w:r>
    </w:p>
    <w:p w14:paraId="1A0368F4" w14:textId="77777777" w:rsidR="002C19EC" w:rsidRDefault="00000000">
      <w:pPr>
        <w:pStyle w:val="Listaconvietas"/>
        <w:spacing w:after="50"/>
        <w:ind w:left="403" w:hanging="230"/>
      </w:pPr>
      <w:r>
        <w:rPr>
          <w:rFonts w:eastAsia="Arial"/>
        </w:rPr>
        <w:t>Sobresaltarse con facilidad.</w:t>
      </w:r>
    </w:p>
    <w:p w14:paraId="0FDE10B1" w14:textId="77777777" w:rsidR="002C19EC" w:rsidRDefault="00000000">
      <w:pPr>
        <w:pStyle w:val="Listaconvietas"/>
        <w:spacing w:after="50"/>
        <w:ind w:left="403" w:hanging="230"/>
      </w:pPr>
      <w:r>
        <w:rPr>
          <w:rFonts w:eastAsia="Arial"/>
        </w:rPr>
        <w:t>Anticipar problemas o rechazo.</w:t>
      </w:r>
    </w:p>
    <w:p w14:paraId="553304AE" w14:textId="77777777" w:rsidR="002C19EC" w:rsidRDefault="00000000">
      <w:pPr>
        <w:pStyle w:val="Listaconvietas"/>
        <w:spacing w:after="50"/>
        <w:ind w:left="403" w:hanging="230"/>
      </w:pPr>
      <w:r>
        <w:rPr>
          <w:rFonts w:eastAsia="Arial"/>
        </w:rPr>
        <w:t>Tener dificultad para dormir o descansar.</w:t>
      </w:r>
    </w:p>
    <w:p w14:paraId="214771C3" w14:textId="77777777" w:rsidR="002C19EC" w:rsidRDefault="00000000">
      <w:pPr>
        <w:pStyle w:val="Listaconvietas"/>
        <w:spacing w:after="50"/>
        <w:ind w:left="403" w:hanging="230"/>
      </w:pPr>
      <w:r>
        <w:rPr>
          <w:rFonts w:eastAsia="Arial"/>
        </w:rPr>
        <w:t>Sentir irritabilidad, agitación o tensión muscular.</w:t>
      </w:r>
    </w:p>
    <w:p w14:paraId="4CE4048E" w14:textId="77777777" w:rsidR="002C19EC" w:rsidRDefault="00000000">
      <w:pPr>
        <w:pStyle w:val="Listaconvietas"/>
        <w:spacing w:after="50"/>
        <w:ind w:left="403" w:hanging="230"/>
      </w:pPr>
      <w:r>
        <w:rPr>
          <w:rFonts w:eastAsia="Arial"/>
        </w:rPr>
        <w:t>Vigilar el comportamiento de los demás.</w:t>
      </w:r>
    </w:p>
    <w:p w14:paraId="628F96B2" w14:textId="77777777" w:rsidR="002C19EC" w:rsidRDefault="00000000">
      <w:pPr>
        <w:pStyle w:val="Listaconvietas"/>
        <w:spacing w:after="50"/>
        <w:ind w:left="403" w:hanging="230"/>
      </w:pPr>
      <w:r>
        <w:rPr>
          <w:rFonts w:eastAsia="Arial"/>
        </w:rPr>
        <w:t>Interpretar señales ambiguas como amenazas.</w:t>
      </w:r>
    </w:p>
    <w:p w14:paraId="39952612" w14:textId="77777777" w:rsidR="002C19EC" w:rsidRDefault="00000000">
      <w:pPr>
        <w:pStyle w:val="Textoindependiente"/>
      </w:pPr>
      <w:r>
        <w:rPr>
          <w:rFonts w:eastAsia="Arial"/>
        </w:rPr>
        <w:lastRenderedPageBreak/>
        <w:t>O puede pasar al extremo contrario:</w:t>
      </w:r>
    </w:p>
    <w:p w14:paraId="29E26099" w14:textId="77777777" w:rsidR="002C19EC" w:rsidRDefault="00000000">
      <w:pPr>
        <w:pStyle w:val="Listaconvietas"/>
        <w:spacing w:after="50"/>
        <w:ind w:left="403" w:hanging="230"/>
      </w:pPr>
      <w:r>
        <w:rPr>
          <w:rFonts w:eastAsia="Arial"/>
        </w:rPr>
        <w:t>Sentirse vacía o sin energía.</w:t>
      </w:r>
    </w:p>
    <w:p w14:paraId="6CA0A22C" w14:textId="77777777" w:rsidR="002C19EC" w:rsidRDefault="00000000">
      <w:pPr>
        <w:pStyle w:val="Listaconvietas"/>
        <w:spacing w:after="50"/>
        <w:ind w:left="403" w:hanging="230"/>
      </w:pPr>
      <w:r>
        <w:rPr>
          <w:rFonts w:eastAsia="Arial"/>
        </w:rPr>
        <w:t>Desconectarse de sus emociones.</w:t>
      </w:r>
    </w:p>
    <w:p w14:paraId="697A74F5" w14:textId="77777777" w:rsidR="002C19EC" w:rsidRDefault="00000000">
      <w:pPr>
        <w:pStyle w:val="Listaconvietas"/>
        <w:spacing w:after="50"/>
        <w:ind w:left="403" w:hanging="230"/>
      </w:pPr>
      <w:r>
        <w:rPr>
          <w:rFonts w:eastAsia="Arial"/>
        </w:rPr>
        <w:t>Tener dificultad para pensar, decidir o hablar.</w:t>
      </w:r>
    </w:p>
    <w:p w14:paraId="19E5C854" w14:textId="77777777" w:rsidR="002C19EC" w:rsidRDefault="00000000">
      <w:pPr>
        <w:pStyle w:val="Listaconvietas"/>
        <w:spacing w:after="50"/>
        <w:ind w:left="403" w:hanging="230"/>
      </w:pPr>
      <w:r>
        <w:rPr>
          <w:rFonts w:eastAsia="Arial"/>
        </w:rPr>
        <w:t>Sentirse distante de su cuerpo o del entorno.</w:t>
      </w:r>
    </w:p>
    <w:p w14:paraId="1F42F285" w14:textId="77777777" w:rsidR="002C19EC" w:rsidRDefault="00000000">
      <w:pPr>
        <w:pStyle w:val="Listaconvietas"/>
        <w:spacing w:after="50"/>
        <w:ind w:left="403" w:hanging="230"/>
      </w:pPr>
      <w:r>
        <w:rPr>
          <w:rFonts w:eastAsia="Arial"/>
        </w:rPr>
        <w:t>Permanecer inmóvil ante situaciones que requieren acción.</w:t>
      </w:r>
    </w:p>
    <w:p w14:paraId="665E8E0A" w14:textId="77777777" w:rsidR="002C19EC" w:rsidRDefault="00000000">
      <w:pPr>
        <w:pStyle w:val="Listaconvietas"/>
        <w:spacing w:after="50"/>
        <w:ind w:left="403" w:hanging="230"/>
      </w:pPr>
      <w:r>
        <w:rPr>
          <w:rFonts w:eastAsia="Arial"/>
        </w:rPr>
        <w:t>Experimentar episodios de disociación o irrealidad.</w:t>
      </w:r>
    </w:p>
    <w:p w14:paraId="547BF88A" w14:textId="77777777" w:rsidR="002C19EC" w:rsidRDefault="00000000">
      <w:pPr>
        <w:pStyle w:val="Ttulo2"/>
      </w:pPr>
      <w:r>
        <w:t>¿Qué es la ventana de tolerancia?</w:t>
      </w:r>
    </w:p>
    <w:p w14:paraId="32FA96FB" w14:textId="77777777" w:rsidR="002C19EC" w:rsidRDefault="00000000">
      <w:pPr>
        <w:pStyle w:val="Textoindependiente"/>
        <w:ind w:firstLine="317"/>
        <w:jc w:val="both"/>
      </w:pPr>
      <w:r>
        <w:rPr>
          <w:rFonts w:eastAsia="Arial"/>
        </w:rPr>
        <w:t>La ventana de tolerancia es un concepto clínico que describe el rango de activación dentro del cual una persona puede sentir, pensar, relacionarse y tomar decisiones sin quedar desbordada ni desconectada. Dentro de esta ventana es posible experimentar tristeza, miedo o enojo y conservar, al mismo tiempo, cierta capacidad de reflexión.</w:t>
      </w:r>
    </w:p>
    <w:p w14:paraId="527EF4A6" w14:textId="77777777" w:rsidR="002C19EC" w:rsidRDefault="00000000">
      <w:pPr>
        <w:pStyle w:val="Ttulo3"/>
      </w:pPr>
      <w:r>
        <w:t>Hiperactivación</w:t>
      </w:r>
    </w:p>
    <w:p w14:paraId="6B7C597F" w14:textId="77777777" w:rsidR="002C19EC" w:rsidRDefault="00000000">
      <w:pPr>
        <w:pStyle w:val="Textoindependiente"/>
      </w:pPr>
      <w:r>
        <w:rPr>
          <w:rFonts w:eastAsia="Arial"/>
        </w:rPr>
        <w:t>Cuando la activación supera ese rango pueden aparecer:</w:t>
      </w:r>
    </w:p>
    <w:p w14:paraId="1C824B22" w14:textId="77777777" w:rsidR="002C19EC" w:rsidRDefault="00000000">
      <w:pPr>
        <w:pStyle w:val="Listaconvietas"/>
        <w:spacing w:after="50"/>
        <w:ind w:left="403" w:hanging="230"/>
      </w:pPr>
      <w:r>
        <w:rPr>
          <w:rFonts w:eastAsia="Arial"/>
        </w:rPr>
        <w:t>Pánico o ansiedad intensa.</w:t>
      </w:r>
    </w:p>
    <w:p w14:paraId="4D8923B4" w14:textId="77777777" w:rsidR="002C19EC" w:rsidRDefault="00000000">
      <w:pPr>
        <w:pStyle w:val="Listaconvietas"/>
        <w:spacing w:after="50"/>
        <w:ind w:left="403" w:hanging="230"/>
      </w:pPr>
      <w:r>
        <w:rPr>
          <w:rFonts w:eastAsia="Arial"/>
        </w:rPr>
        <w:t>Hipervigilancia e irritabilidad.</w:t>
      </w:r>
    </w:p>
    <w:p w14:paraId="212B8DC1" w14:textId="77777777" w:rsidR="002C19EC" w:rsidRDefault="00000000">
      <w:pPr>
        <w:pStyle w:val="Listaconvietas"/>
        <w:spacing w:after="50"/>
        <w:ind w:left="403" w:hanging="230"/>
      </w:pPr>
      <w:r>
        <w:rPr>
          <w:rFonts w:eastAsia="Arial"/>
        </w:rPr>
        <w:t>Ira, impulsividad o sensación de urgencia.</w:t>
      </w:r>
    </w:p>
    <w:p w14:paraId="1EE9E508" w14:textId="77777777" w:rsidR="002C19EC" w:rsidRDefault="00000000">
      <w:pPr>
        <w:pStyle w:val="Listaconvietas"/>
        <w:spacing w:after="50"/>
        <w:ind w:left="403" w:hanging="230"/>
      </w:pPr>
      <w:r>
        <w:rPr>
          <w:rFonts w:eastAsia="Arial"/>
        </w:rPr>
        <w:t>Pensamientos repetitivos o dificultad para detener la rumiación.</w:t>
      </w:r>
    </w:p>
    <w:p w14:paraId="0E041510" w14:textId="77777777" w:rsidR="002C19EC" w:rsidRDefault="00000000">
      <w:pPr>
        <w:pStyle w:val="Listaconvietas"/>
        <w:spacing w:after="50"/>
        <w:ind w:left="403" w:hanging="230"/>
      </w:pPr>
      <w:r>
        <w:rPr>
          <w:rFonts w:eastAsia="Arial"/>
        </w:rPr>
        <w:t>Recuerdos intrusivos o flashbacks.</w:t>
      </w:r>
    </w:p>
    <w:p w14:paraId="4DA8C048" w14:textId="77777777" w:rsidR="002C19EC" w:rsidRDefault="00000000">
      <w:pPr>
        <w:pStyle w:val="Listaconvietas"/>
        <w:spacing w:after="50"/>
        <w:ind w:left="403" w:hanging="230"/>
      </w:pPr>
      <w:r>
        <w:rPr>
          <w:rFonts w:eastAsia="Arial"/>
        </w:rPr>
        <w:t>Necesidad de controlar el entorno.</w:t>
      </w:r>
    </w:p>
    <w:p w14:paraId="5DE57035" w14:textId="77777777" w:rsidR="002C19EC" w:rsidRDefault="00000000">
      <w:pPr>
        <w:pStyle w:val="Ttulo3"/>
      </w:pPr>
      <w:r>
        <w:t>Hipoactivación</w:t>
      </w:r>
    </w:p>
    <w:p w14:paraId="460E8A3A" w14:textId="77777777" w:rsidR="002C19EC" w:rsidRDefault="00000000">
      <w:pPr>
        <w:pStyle w:val="Textoindependiente"/>
      </w:pPr>
      <w:r>
        <w:rPr>
          <w:rFonts w:eastAsia="Arial"/>
        </w:rPr>
        <w:t>Cuando la activación cae por debajo del rango tolerable pueden aparecer:</w:t>
      </w:r>
    </w:p>
    <w:p w14:paraId="36D9BF45" w14:textId="77777777" w:rsidR="002C19EC" w:rsidRDefault="00000000">
      <w:pPr>
        <w:pStyle w:val="Listaconvietas"/>
        <w:spacing w:after="50"/>
        <w:ind w:left="403" w:hanging="230"/>
      </w:pPr>
      <w:r>
        <w:rPr>
          <w:rFonts w:eastAsia="Arial"/>
        </w:rPr>
        <w:t>Entumecimiento emocional.</w:t>
      </w:r>
    </w:p>
    <w:p w14:paraId="5A8B78A1" w14:textId="77777777" w:rsidR="002C19EC" w:rsidRDefault="00000000">
      <w:pPr>
        <w:pStyle w:val="Listaconvietas"/>
        <w:spacing w:after="50"/>
        <w:ind w:left="403" w:hanging="230"/>
      </w:pPr>
      <w:r>
        <w:rPr>
          <w:rFonts w:eastAsia="Arial"/>
        </w:rPr>
        <w:t>Vacío, somnolencia o cansancio súbito.</w:t>
      </w:r>
    </w:p>
    <w:p w14:paraId="339FAC07" w14:textId="77777777" w:rsidR="002C19EC" w:rsidRDefault="00000000">
      <w:pPr>
        <w:pStyle w:val="Listaconvietas"/>
        <w:spacing w:after="50"/>
        <w:ind w:left="403" w:hanging="230"/>
      </w:pPr>
      <w:r>
        <w:rPr>
          <w:rFonts w:eastAsia="Arial"/>
        </w:rPr>
        <w:t>Confusión, bloqueo o desesperanza.</w:t>
      </w:r>
    </w:p>
    <w:p w14:paraId="0F9765D5" w14:textId="77777777" w:rsidR="002C19EC" w:rsidRDefault="00000000">
      <w:pPr>
        <w:pStyle w:val="Listaconvietas"/>
        <w:spacing w:after="50"/>
        <w:ind w:left="403" w:hanging="230"/>
      </w:pPr>
      <w:r>
        <w:rPr>
          <w:rFonts w:eastAsia="Arial"/>
        </w:rPr>
        <w:t>Inmovilidad o dificultad para responder.</w:t>
      </w:r>
    </w:p>
    <w:p w14:paraId="3E2A5553" w14:textId="77777777" w:rsidR="002C19EC" w:rsidRDefault="00000000">
      <w:pPr>
        <w:pStyle w:val="Listaconvietas"/>
        <w:spacing w:after="50"/>
        <w:ind w:left="403" w:hanging="230"/>
      </w:pPr>
      <w:r>
        <w:rPr>
          <w:rFonts w:eastAsia="Arial"/>
        </w:rPr>
        <w:t>Desconexión corporal o sensación de irrealidad.</w:t>
      </w:r>
    </w:p>
    <w:p w14:paraId="79182CC9" w14:textId="77777777" w:rsidR="002C19EC" w:rsidRDefault="00000000">
      <w:pPr>
        <w:pStyle w:val="Textoindependiente"/>
        <w:ind w:firstLine="317"/>
        <w:jc w:val="both"/>
      </w:pPr>
      <w:r>
        <w:rPr>
          <w:rFonts w:eastAsia="Arial"/>
        </w:rPr>
        <w:t>El trauma puede estrechar la ventana de tolerancia, de modo que estímulos relativamente pequeños produzcan hiperactivación o colapso. En clínica, esto es relevante porque antes de procesar recuerdos traumáticos suele ser necesario recuperar suficiente seguridad fisiológica y capacidad de orientación al presente.</w:t>
      </w:r>
    </w:p>
    <w:p w14:paraId="2F7B20D8" w14:textId="77777777" w:rsidR="002C19EC" w:rsidRDefault="00000000">
      <w:pPr>
        <w:pStyle w:val="Ttulo2"/>
      </w:pPr>
      <w:r>
        <w:t>Cuando una reacción parece desproporcionada</w:t>
      </w:r>
    </w:p>
    <w:p w14:paraId="21A7C1AE" w14:textId="77777777" w:rsidR="002C19EC" w:rsidRDefault="00000000">
      <w:pPr>
        <w:pStyle w:val="Textoindependiente"/>
        <w:ind w:firstLine="317"/>
        <w:jc w:val="both"/>
      </w:pPr>
      <w:r>
        <w:rPr>
          <w:rFonts w:eastAsia="Arial"/>
        </w:rPr>
        <w:t>Una reacción intensa no siempre se refiere únicamente a lo que está ocurriendo en el presente. Una demora en responder un mensaje puede activar una antigua experiencia de abandono. Una crítica laboral puede despertar una memoria emocional asociada a humillación. Un tono de voz puede ser interpretado por el cuerpo como amenaza, incluso cuando la mente todavía no comprende por qué.</w:t>
      </w:r>
    </w:p>
    <w:p w14:paraId="3BBE076E" w14:textId="77777777" w:rsidR="002C19EC" w:rsidRDefault="00000000">
      <w:pPr>
        <w:pStyle w:val="Textoindependiente"/>
        <w:ind w:firstLine="317"/>
        <w:jc w:val="both"/>
      </w:pPr>
      <w:r>
        <w:rPr>
          <w:rFonts w:eastAsia="Arial"/>
        </w:rPr>
        <w:t>Esto no significa que toda reacción corporal sea producto del trauma. Los síntomas físicos persistentes también pueden relacionarse con condiciones médicas, neurológicas, endocrinas, farmacológicas o del sueño. La valoración psicológica no sustituye la evaluación médica; ambas pueden complementarse.</w:t>
      </w:r>
    </w:p>
    <w:p w14:paraId="042FCAED" w14:textId="77777777" w:rsidR="002C19EC" w:rsidRDefault="00000000">
      <w:pPr>
        <w:pStyle w:val="Ttulo2"/>
      </w:pPr>
      <w:r>
        <w:lastRenderedPageBreak/>
        <w:t>La teoría polivagal como marco clínico</w:t>
      </w:r>
    </w:p>
    <w:p w14:paraId="38888FE9" w14:textId="77777777" w:rsidR="002C19EC" w:rsidRDefault="00000000">
      <w:pPr>
        <w:pStyle w:val="Textoindependiente"/>
        <w:ind w:firstLine="317"/>
        <w:jc w:val="both"/>
      </w:pPr>
      <w:r>
        <w:rPr>
          <w:rFonts w:eastAsia="Arial"/>
        </w:rPr>
        <w:t>La teoría polivagal, propuesta por Stephen Porges, ofrece un marco para describir estados de conexión social, movilización defensiva e inmovilización. Ha sido ampliamente utilizada en contextos terapéuticos para explicar la experiencia autonómica del trauma, aunque algunos de sus postulados neuroanatómicos y evolutivos continúan siendo discutidos en la literatura científica.</w:t>
      </w:r>
    </w:p>
    <w:p w14:paraId="6A059EC1" w14:textId="77777777" w:rsidR="002C19EC" w:rsidRDefault="00000000">
      <w:pPr>
        <w:pStyle w:val="Textoindependiente"/>
        <w:ind w:firstLine="317"/>
        <w:jc w:val="both"/>
      </w:pPr>
      <w:r>
        <w:rPr>
          <w:rFonts w:eastAsia="Arial"/>
        </w:rPr>
        <w:t>Utilizada con prudencia, puede ayudar a las personas a comprender que la lucha, la huida, el congelamiento o el colapso no son fallas morales. Son respuestas de protección que necesitan ser reconocidas, contextualizadas y flexibilizadas.</w:t>
      </w:r>
    </w:p>
    <w:p w14:paraId="74A84C65" w14:textId="77777777" w:rsidR="002C19EC" w:rsidRDefault="00000000">
      <w:pPr>
        <w:pStyle w:val="Ttulo2"/>
      </w:pPr>
      <w:r>
        <w:t>Regular no significa reprimir</w:t>
      </w:r>
    </w:p>
    <w:p w14:paraId="7787A950" w14:textId="77777777" w:rsidR="002C19EC" w:rsidRDefault="00000000">
      <w:pPr>
        <w:pStyle w:val="Textoindependiente"/>
        <w:ind w:firstLine="317"/>
        <w:jc w:val="both"/>
      </w:pPr>
      <w:r>
        <w:rPr>
          <w:rFonts w:eastAsia="Arial"/>
        </w:rPr>
        <w:t>Regular una emoción no consiste en ignorarla, controlarla a la fuerza o convencerse de que “no pasa nada”. Regular significa poder permanecer en contacto con lo que sentimos sin que la emoción tome el control absoluto de nuestra conducta.</w:t>
      </w:r>
    </w:p>
    <w:p w14:paraId="2A774E30" w14:textId="77777777" w:rsidR="002C19EC" w:rsidRDefault="00000000">
      <w:pPr>
        <w:pStyle w:val="Textoindependiente"/>
      </w:pPr>
      <w:r>
        <w:rPr>
          <w:rFonts w:eastAsia="Arial"/>
        </w:rPr>
        <w:t>Algunos recursos iniciales pueden ser:</w:t>
      </w:r>
    </w:p>
    <w:p w14:paraId="3DFF3F1C" w14:textId="77777777" w:rsidR="002C19EC" w:rsidRDefault="00000000">
      <w:pPr>
        <w:pStyle w:val="Listaconvietas"/>
        <w:spacing w:after="50"/>
        <w:ind w:left="403" w:hanging="230"/>
      </w:pPr>
      <w:r>
        <w:rPr>
          <w:rFonts w:eastAsia="Arial"/>
        </w:rPr>
        <w:t>Orientarse visualmente hacia el entorno y reconocer dónde estamos.</w:t>
      </w:r>
    </w:p>
    <w:p w14:paraId="0424ED71" w14:textId="77777777" w:rsidR="002C19EC" w:rsidRDefault="00000000">
      <w:pPr>
        <w:pStyle w:val="Listaconvietas"/>
        <w:spacing w:after="50"/>
        <w:ind w:left="403" w:hanging="230"/>
      </w:pPr>
      <w:r>
        <w:rPr>
          <w:rFonts w:eastAsia="Arial"/>
        </w:rPr>
        <w:t>Sentir el apoyo de los pies, la espalda o las manos.</w:t>
      </w:r>
    </w:p>
    <w:p w14:paraId="17B5BA7B" w14:textId="77777777" w:rsidR="002C19EC" w:rsidRDefault="00000000">
      <w:pPr>
        <w:pStyle w:val="Listaconvietas"/>
        <w:spacing w:after="50"/>
        <w:ind w:left="403" w:hanging="230"/>
      </w:pPr>
      <w:r>
        <w:rPr>
          <w:rFonts w:eastAsia="Arial"/>
        </w:rPr>
        <w:t>Exhalar de manera lenta, sin forzar una respiración profunda.</w:t>
      </w:r>
    </w:p>
    <w:p w14:paraId="31BFBD87" w14:textId="77777777" w:rsidR="002C19EC" w:rsidRDefault="00000000">
      <w:pPr>
        <w:pStyle w:val="Listaconvietas"/>
        <w:spacing w:after="50"/>
        <w:ind w:left="403" w:hanging="230"/>
      </w:pPr>
      <w:r>
        <w:rPr>
          <w:rFonts w:eastAsia="Arial"/>
        </w:rPr>
        <w:t>Identificar la emoción y la sensación corporal con palabras concretas.</w:t>
      </w:r>
    </w:p>
    <w:p w14:paraId="23D6AA67" w14:textId="77777777" w:rsidR="002C19EC" w:rsidRDefault="00000000">
      <w:pPr>
        <w:pStyle w:val="Listaconvietas"/>
        <w:spacing w:after="50"/>
        <w:ind w:left="403" w:hanging="230"/>
      </w:pPr>
      <w:r>
        <w:rPr>
          <w:rFonts w:eastAsia="Arial"/>
        </w:rPr>
        <w:t>Realizar movimientos suaves o caminar.</w:t>
      </w:r>
    </w:p>
    <w:p w14:paraId="7D53FA65" w14:textId="77777777" w:rsidR="002C19EC" w:rsidRDefault="00000000">
      <w:pPr>
        <w:pStyle w:val="Listaconvietas"/>
        <w:spacing w:after="50"/>
        <w:ind w:left="403" w:hanging="230"/>
      </w:pPr>
      <w:r>
        <w:rPr>
          <w:rFonts w:eastAsia="Arial"/>
        </w:rPr>
        <w:t>Buscar la presencia de una persona segura.</w:t>
      </w:r>
    </w:p>
    <w:p w14:paraId="19B9F1C0" w14:textId="77777777" w:rsidR="002C19EC" w:rsidRDefault="00000000">
      <w:pPr>
        <w:pStyle w:val="Listaconvietas"/>
        <w:spacing w:after="50"/>
        <w:ind w:left="403" w:hanging="230"/>
      </w:pPr>
      <w:r>
        <w:rPr>
          <w:rFonts w:eastAsia="Arial"/>
        </w:rPr>
        <w:t>Reducir temporalmente la exposición a estímulos intensos.</w:t>
      </w:r>
    </w:p>
    <w:p w14:paraId="0D7C0C60" w14:textId="77777777" w:rsidR="002C19EC" w:rsidRDefault="00000000">
      <w:pPr>
        <w:pStyle w:val="Listaconvietas"/>
        <w:spacing w:after="50"/>
        <w:ind w:left="403" w:hanging="230"/>
      </w:pPr>
      <w:r>
        <w:rPr>
          <w:rFonts w:eastAsia="Arial"/>
        </w:rPr>
        <w:t>Recordar la fecha, el lugar y la diferencia entre pasado y presente.</w:t>
      </w:r>
    </w:p>
    <w:p w14:paraId="6AF36623" w14:textId="77777777" w:rsidR="002C19EC" w:rsidRDefault="00000000">
      <w:pPr>
        <w:pStyle w:val="Textoindependiente"/>
        <w:ind w:firstLine="317"/>
        <w:jc w:val="both"/>
      </w:pPr>
      <w:r>
        <w:rPr>
          <w:rFonts w:eastAsia="Arial"/>
        </w:rPr>
        <w:t>Ninguna técnica funciona igual para todas las personas. En trauma complejo, incluso cerrar los ojos o concentrarse intensamente en la respiración puede aumentar la activación. Por eso la regulación debe individualizarse y ajustarse a la respuesta real del organismo.</w:t>
      </w:r>
    </w:p>
    <w:p w14:paraId="16A22D73" w14:textId="77777777" w:rsidR="002C19EC" w:rsidRDefault="00000000">
      <w:pPr>
        <w:pStyle w:val="Ttulo2"/>
      </w:pPr>
      <w:r>
        <w:t>La reparación también ocurre en relación</w:t>
      </w:r>
    </w:p>
    <w:p w14:paraId="66B65B6F" w14:textId="77777777" w:rsidR="002C19EC" w:rsidRDefault="00000000">
      <w:pPr>
        <w:pStyle w:val="Textoindependiente"/>
        <w:ind w:firstLine="317"/>
        <w:jc w:val="both"/>
      </w:pPr>
      <w:r>
        <w:rPr>
          <w:rFonts w:eastAsia="Arial"/>
        </w:rPr>
        <w:t>El sistema nervioso no solo se desregula en las relaciones. También puede aprender seguridad dentro de ellas. Una relación terapéutica estable, respetuosa y predecible puede ofrecer experiencias de co-regulación y reparación.</w:t>
      </w:r>
    </w:p>
    <w:p w14:paraId="7CDE962D" w14:textId="77777777" w:rsidR="002C19EC" w:rsidRDefault="00000000">
      <w:pPr>
        <w:pStyle w:val="Textoindependiente"/>
        <w:ind w:firstLine="317"/>
        <w:jc w:val="both"/>
      </w:pPr>
      <w:r>
        <w:rPr>
          <w:rFonts w:eastAsia="Arial"/>
        </w:rPr>
        <w:t>Con el tiempo, la persona puede reconocer más temprano sus señales de activación, ampliar su capacidad para tolerar emociones y recuperar la posibilidad de elegir cómo responder. El cuerpo no necesita olvidar lo ocurrido; necesita aprender que el peligro ya no está ocurriendo de la misma manera.</w:t>
      </w:r>
    </w:p>
    <w:tbl>
      <w:tblPr>
        <w:tblW w:w="0" w:type="auto"/>
        <w:jc w:val="center"/>
        <w:tblLayout w:type="fixed"/>
        <w:tblLook w:val="04A0" w:firstRow="1" w:lastRow="0" w:firstColumn="1" w:lastColumn="0" w:noHBand="0" w:noVBand="1"/>
      </w:tblPr>
      <w:tblGrid>
        <w:gridCol w:w="9792"/>
      </w:tblGrid>
      <w:tr w:rsidR="002C19EC" w14:paraId="33B1B11A"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023428EC" w14:textId="77777777" w:rsidR="002C19EC" w:rsidRDefault="00000000">
            <w:pPr>
              <w:spacing w:after="80"/>
            </w:pPr>
            <w:r>
              <w:rPr>
                <w:rFonts w:eastAsia="Arial"/>
                <w:b/>
                <w:color w:val="C79A43"/>
                <w:sz w:val="20"/>
              </w:rPr>
              <w:t>Para llevarlo a tu propia historia</w:t>
            </w:r>
          </w:p>
          <w:p w14:paraId="2612A0DB" w14:textId="77777777" w:rsidR="002C19EC" w:rsidRDefault="00000000">
            <w:pPr>
              <w:spacing w:after="0"/>
            </w:pPr>
            <w:r>
              <w:rPr>
                <w:rFonts w:eastAsia="Arial"/>
                <w:sz w:val="19"/>
              </w:rPr>
              <w:t>Si notas que tu cuerpo entra en alarma, congelamiento o desconexión ante situaciones cotidianas, una evaluación clínica puede ayudar a distinguir desencadenantes, recursos de regulación y posibles causas médicas que también deban atenderse.</w:t>
            </w:r>
          </w:p>
        </w:tc>
      </w:tr>
    </w:tbl>
    <w:p w14:paraId="42E3FE1F" w14:textId="77777777" w:rsidR="002C19EC" w:rsidRDefault="002C19EC">
      <w:pPr>
        <w:spacing w:after="0"/>
      </w:pPr>
    </w:p>
    <w:p w14:paraId="3F98D6A2" w14:textId="77777777" w:rsidR="002C19EC" w:rsidRDefault="00000000">
      <w:pPr>
        <w:spacing w:before="80" w:after="60"/>
      </w:pPr>
      <w:r>
        <w:rPr>
          <w:rFonts w:eastAsia="Arial"/>
          <w:b/>
          <w:color w:val="173B48"/>
          <w:sz w:val="20"/>
        </w:rPr>
        <w:t>Artículos relacionados</w:t>
      </w:r>
    </w:p>
    <w:p w14:paraId="656EE9DA" w14:textId="77777777" w:rsidR="002C19EC" w:rsidRDefault="00000000">
      <w:pPr>
        <w:pStyle w:val="Listaconvietas"/>
        <w:spacing w:after="50"/>
        <w:ind w:left="403" w:hanging="230"/>
      </w:pPr>
      <w:r>
        <w:rPr>
          <w:rFonts w:eastAsia="Arial"/>
        </w:rPr>
        <w:t>Apego ansioso, evitativo y desorganizado: cómo se viven en la adultez.</w:t>
      </w:r>
    </w:p>
    <w:p w14:paraId="6B0E4AB3" w14:textId="77777777" w:rsidR="002C19EC" w:rsidRDefault="00000000">
      <w:pPr>
        <w:pStyle w:val="Listaconvietas"/>
        <w:spacing w:after="50"/>
        <w:ind w:left="403" w:hanging="230"/>
      </w:pPr>
      <w:r>
        <w:rPr>
          <w:rFonts w:eastAsia="Arial"/>
        </w:rPr>
        <w:t>Sanar no es borrar el pasado: cómo ayuda la psicoterapia en el trauma relacional.</w:t>
      </w:r>
    </w:p>
    <w:p w14:paraId="1E54B48F"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215D0BEE"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329F8B45" w14:textId="77777777" w:rsidR="002C19EC" w:rsidRDefault="00000000">
            <w:pPr>
              <w:jc w:val="center"/>
            </w:pPr>
            <w:r>
              <w:rPr>
                <w:rFonts w:eastAsia="Arial"/>
                <w:b/>
                <w:caps/>
                <w:color w:val="FFFFFF"/>
                <w:sz w:val="17"/>
              </w:rPr>
              <w:t>ARTÍCULO 5</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2DAEAE2F" w14:textId="77777777" w:rsidR="002C19EC" w:rsidRDefault="00000000">
            <w:r>
              <w:rPr>
                <w:rFonts w:eastAsia="Arial"/>
                <w:b/>
                <w:caps/>
                <w:color w:val="173B48"/>
                <w:sz w:val="17"/>
              </w:rPr>
              <w:t>CRIANZA Y REPARACIÓN</w:t>
            </w:r>
          </w:p>
        </w:tc>
      </w:tr>
    </w:tbl>
    <w:p w14:paraId="099F6E8C" w14:textId="77777777" w:rsidR="002C19EC" w:rsidRDefault="002C19EC">
      <w:pPr>
        <w:spacing w:after="0"/>
      </w:pPr>
    </w:p>
    <w:p w14:paraId="4460B678" w14:textId="77777777" w:rsidR="002C19EC" w:rsidRDefault="00000000">
      <w:pPr>
        <w:pStyle w:val="ArticleTitle"/>
        <w:pBdr>
          <w:bottom w:val="single" w:sz="12" w:space="7" w:color="C79A43"/>
        </w:pBdr>
      </w:pPr>
      <w:r>
        <w:rPr>
          <w:rFonts w:eastAsia="Arial"/>
        </w:rPr>
        <w:t>¿Cómo evitar repetir con nuestros hijos lo que vivimos en la infancia?</w:t>
      </w:r>
    </w:p>
    <w:p w14:paraId="4D44E99E" w14:textId="77777777" w:rsidR="002C19EC" w:rsidRDefault="00000000">
      <w:pPr>
        <w:pStyle w:val="ArticleSubtitle"/>
      </w:pPr>
      <w:r>
        <w:rPr>
          <w:rFonts w:eastAsia="Arial"/>
        </w:rPr>
        <w:t>La conciencia, la mentalización y la reparación son más importantes que la búsqueda de una crianza perfecta.</w:t>
      </w:r>
    </w:p>
    <w:tbl>
      <w:tblPr>
        <w:tblW w:w="0" w:type="auto"/>
        <w:jc w:val="center"/>
        <w:tblLayout w:type="fixed"/>
        <w:tblLook w:val="04A0" w:firstRow="1" w:lastRow="0" w:firstColumn="1" w:lastColumn="0" w:noHBand="0" w:noVBand="1"/>
      </w:tblPr>
      <w:tblGrid>
        <w:gridCol w:w="2232"/>
        <w:gridCol w:w="7272"/>
      </w:tblGrid>
      <w:tr w:rsidR="002C19EC" w14:paraId="5F24AA34"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7C32BF0"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5797259" w14:textId="77777777" w:rsidR="002C19EC" w:rsidRDefault="00000000">
            <w:pPr>
              <w:spacing w:after="0"/>
            </w:pPr>
            <w:r>
              <w:rPr>
                <w:rFonts w:eastAsia="Arial"/>
                <w:sz w:val="18"/>
              </w:rPr>
              <w:t>Cómo dejar de repetir patrones familiares en la crianza</w:t>
            </w:r>
          </w:p>
        </w:tc>
      </w:tr>
      <w:tr w:rsidR="002C19EC" w14:paraId="2E65A9DA"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1CA27FFC"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21149A06" w14:textId="77777777" w:rsidR="002C19EC" w:rsidRDefault="00000000">
            <w:pPr>
              <w:spacing w:after="0"/>
            </w:pPr>
            <w:r>
              <w:rPr>
                <w:rFonts w:eastAsia="Arial"/>
                <w:sz w:val="18"/>
              </w:rPr>
              <w:t>/como-dejar-de-repetir-patrones-en-la-crianza</w:t>
            </w:r>
          </w:p>
        </w:tc>
      </w:tr>
      <w:tr w:rsidR="002C19EC" w14:paraId="3FDE7799"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0D31E997"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EDAEDB7" w14:textId="77777777" w:rsidR="002C19EC" w:rsidRDefault="00000000">
            <w:pPr>
              <w:spacing w:after="0"/>
            </w:pPr>
            <w:r>
              <w:rPr>
                <w:rFonts w:eastAsia="Arial"/>
                <w:sz w:val="18"/>
              </w:rPr>
              <w:t>Haber vivido experiencias difíciles no condena a una persona a repetirlas. La mentalización, la regulación y la reparación pueden transformar la relación con los hijos.</w:t>
            </w:r>
          </w:p>
        </w:tc>
      </w:tr>
      <w:tr w:rsidR="002C19EC" w14:paraId="6528A9E5"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549EF48F"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7118F2D4" w14:textId="77777777" w:rsidR="002C19EC" w:rsidRDefault="00000000">
            <w:pPr>
              <w:spacing w:after="0"/>
            </w:pPr>
            <w:r>
              <w:rPr>
                <w:rFonts w:eastAsia="Arial"/>
                <w:sz w:val="18"/>
              </w:rPr>
              <w:t>crianza consciente, patrones familiares, mentalización parental, reparación, trauma infantil</w:t>
            </w:r>
          </w:p>
        </w:tc>
      </w:tr>
      <w:tr w:rsidR="002C19EC" w14:paraId="39DA294C"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640AB232"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0963199C" w14:textId="77777777" w:rsidR="002C19EC" w:rsidRDefault="00000000">
            <w:pPr>
              <w:spacing w:after="0"/>
            </w:pPr>
            <w:r>
              <w:rPr>
                <w:rFonts w:eastAsia="Arial"/>
                <w:sz w:val="18"/>
              </w:rPr>
              <w:t>8 minutos</w:t>
            </w:r>
          </w:p>
        </w:tc>
      </w:tr>
      <w:tr w:rsidR="002C19EC" w14:paraId="208059C0"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016F2839"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2066BD7E" w14:textId="77777777" w:rsidR="002C19EC" w:rsidRDefault="00000000">
            <w:pPr>
              <w:spacing w:after="0"/>
            </w:pPr>
            <w:r>
              <w:rPr>
                <w:rFonts w:eastAsia="Arial"/>
                <w:sz w:val="18"/>
              </w:rPr>
              <w:t>Los hijos pueden despertar aspectos no elaborados de nuestra propia infancia. Romper el ciclo comienza al reconocer qué se activa antes de responder.</w:t>
            </w:r>
          </w:p>
        </w:tc>
      </w:tr>
    </w:tbl>
    <w:p w14:paraId="76FFEAF5" w14:textId="77777777" w:rsidR="002C19EC" w:rsidRDefault="002C19EC">
      <w:pPr>
        <w:spacing w:after="0"/>
      </w:pPr>
    </w:p>
    <w:p w14:paraId="52E5B725" w14:textId="16E3251D" w:rsidR="002C19EC" w:rsidRDefault="00000000">
      <w:pPr>
        <w:pStyle w:val="Textoindependiente"/>
      </w:pPr>
      <w:r>
        <w:rPr>
          <w:rFonts w:eastAsia="Arial"/>
        </w:rPr>
        <w:t xml:space="preserve">Una de las preocupaciones más frecuentes de quienes tuvieron una infancia difícil es: “¿Y si termino haciéndoles a mis hijos lo mismo que </w:t>
      </w:r>
      <w:r w:rsidR="00B324BC">
        <w:rPr>
          <w:rFonts w:eastAsia="Arial"/>
        </w:rPr>
        <w:t>viví en mi infancia</w:t>
      </w:r>
      <w:r>
        <w:rPr>
          <w:rFonts w:eastAsia="Arial"/>
        </w:rPr>
        <w:t xml:space="preserve">?” Este </w:t>
      </w:r>
      <w:proofErr w:type="spellStart"/>
      <w:r>
        <w:rPr>
          <w:rFonts w:eastAsia="Arial"/>
        </w:rPr>
        <w:t>temor</w:t>
      </w:r>
      <w:proofErr w:type="spellEnd"/>
      <w:r>
        <w:rPr>
          <w:rFonts w:eastAsia="Arial"/>
        </w:rPr>
        <w:t xml:space="preserve"> </w:t>
      </w:r>
      <w:proofErr w:type="spellStart"/>
      <w:r>
        <w:rPr>
          <w:rFonts w:eastAsia="Arial"/>
        </w:rPr>
        <w:t>puede</w:t>
      </w:r>
      <w:proofErr w:type="spellEnd"/>
      <w:r>
        <w:rPr>
          <w:rFonts w:eastAsia="Arial"/>
        </w:rPr>
        <w:t xml:space="preserve"> </w:t>
      </w:r>
      <w:proofErr w:type="spellStart"/>
      <w:r>
        <w:rPr>
          <w:rFonts w:eastAsia="Arial"/>
        </w:rPr>
        <w:t>generar</w:t>
      </w:r>
      <w:proofErr w:type="spellEnd"/>
      <w:r>
        <w:rPr>
          <w:rFonts w:eastAsia="Arial"/>
        </w:rPr>
        <w:t xml:space="preserve"> hipervigilancia, culpa, autoexigencia y una búsqueda imposible de perfección.</w:t>
      </w:r>
    </w:p>
    <w:p w14:paraId="51AFEB85" w14:textId="77777777" w:rsidR="002C19EC" w:rsidRDefault="00000000">
      <w:pPr>
        <w:pStyle w:val="Textoindependiente"/>
        <w:ind w:firstLine="317"/>
        <w:jc w:val="both"/>
      </w:pPr>
      <w:r>
        <w:rPr>
          <w:rFonts w:eastAsia="Arial"/>
        </w:rPr>
        <w:t>Haber vivido experiencias traumáticas no determina automáticamente que una persona vaya a repetirlas. Un factor protector central es poder pensar la propia historia, reconocer cuándo se activa y buscar formas de responder que no conviertan al hijo en receptor del dolor no elaborado del adulto.</w:t>
      </w:r>
    </w:p>
    <w:p w14:paraId="64EB286D" w14:textId="77777777" w:rsidR="002C19EC" w:rsidRDefault="00000000">
      <w:pPr>
        <w:pStyle w:val="Ttulo2"/>
      </w:pPr>
      <w:r>
        <w:t>Los hijos pueden despertar nuestra propia infancia</w:t>
      </w:r>
    </w:p>
    <w:p w14:paraId="2C7AD902" w14:textId="77777777" w:rsidR="002C19EC" w:rsidRDefault="00000000">
      <w:pPr>
        <w:pStyle w:val="Textoindependiente"/>
        <w:ind w:firstLine="317"/>
        <w:jc w:val="both"/>
      </w:pPr>
      <w:r>
        <w:rPr>
          <w:rFonts w:eastAsia="Arial"/>
        </w:rPr>
        <w:t>La crianza pone en contacto a los adultos con partes profundas de su historia. El llanto de un hijo puede despertar desesperación en alguien a quien nunca consolaron. La necesidad de autonomía de un adolescente puede ser vivida como rechazo por un padre que experimentó abandono. La protesta de un niño puede activar el recuerdo corporal de una infancia marcada por castigos, gritos o humillación.</w:t>
      </w:r>
    </w:p>
    <w:p w14:paraId="7FE3DB6B" w14:textId="77777777" w:rsidR="002C19EC" w:rsidRDefault="00000000">
      <w:pPr>
        <w:pStyle w:val="Textoindependiente"/>
        <w:ind w:firstLine="317"/>
        <w:jc w:val="both"/>
      </w:pPr>
      <w:r>
        <w:rPr>
          <w:rFonts w:eastAsia="Arial"/>
        </w:rPr>
        <w:t>En esos momentos, el adulto puede reaccionar no solo ante el hijo real que tiene enfrente, sino también ante su propio miedo, dolor o impotencia infantil. La intensidad de la respuesta suele ser una señal de que el presente ha tocado una experiencia anterior.</w:t>
      </w:r>
    </w:p>
    <w:tbl>
      <w:tblPr>
        <w:tblW w:w="0" w:type="auto"/>
        <w:jc w:val="center"/>
        <w:tblLayout w:type="fixed"/>
        <w:tblLook w:val="04A0" w:firstRow="1" w:lastRow="0" w:firstColumn="1" w:lastColumn="0" w:noHBand="0" w:noVBand="1"/>
      </w:tblPr>
      <w:tblGrid>
        <w:gridCol w:w="9792"/>
      </w:tblGrid>
      <w:tr w:rsidR="002C19EC" w14:paraId="4ABEABB4" w14:textId="77777777">
        <w:trPr>
          <w:cantSplit/>
          <w:jc w:val="center"/>
        </w:trPr>
        <w:tc>
          <w:tcPr>
            <w:tcW w:w="9792" w:type="dxa"/>
            <w:tcBorders>
              <w:top w:val="nil"/>
              <w:left w:val="single" w:sz="16" w:space="0" w:color="C79A43"/>
              <w:bottom w:val="nil"/>
              <w:right w:val="nil"/>
            </w:tcBorders>
            <w:shd w:val="clear" w:color="auto" w:fill="EAF1F0"/>
            <w:tcMar>
              <w:top w:w="150" w:type="dxa"/>
              <w:left w:w="240" w:type="dxa"/>
              <w:bottom w:w="150" w:type="dxa"/>
              <w:right w:w="240" w:type="dxa"/>
            </w:tcMar>
          </w:tcPr>
          <w:p w14:paraId="636592D4" w14:textId="77777777" w:rsidR="002C19EC" w:rsidRDefault="00000000">
            <w:pPr>
              <w:spacing w:after="0"/>
              <w:jc w:val="center"/>
            </w:pPr>
            <w:r>
              <w:rPr>
                <w:rFonts w:eastAsia="Arial"/>
                <w:i/>
                <w:color w:val="173B48"/>
                <w:sz w:val="24"/>
              </w:rPr>
              <w:t>Una pregunta útil es: “¿Estoy respondiendo a lo que mi hijo necesita ahora o a lo que esta situación despierta en mi historia?”</w:t>
            </w:r>
          </w:p>
        </w:tc>
      </w:tr>
    </w:tbl>
    <w:p w14:paraId="0FCDE652" w14:textId="77777777" w:rsidR="002C19EC" w:rsidRDefault="002C19EC">
      <w:pPr>
        <w:spacing w:after="0"/>
      </w:pPr>
    </w:p>
    <w:p w14:paraId="690987AB" w14:textId="77777777" w:rsidR="002C19EC" w:rsidRDefault="00000000">
      <w:pPr>
        <w:pStyle w:val="Ttulo2"/>
      </w:pPr>
      <w:r>
        <w:lastRenderedPageBreak/>
        <w:t>Mentalizar antes de reaccionar</w:t>
      </w:r>
    </w:p>
    <w:p w14:paraId="2DA68796" w14:textId="77777777" w:rsidR="002C19EC" w:rsidRDefault="00000000">
      <w:pPr>
        <w:pStyle w:val="Textoindependiente"/>
        <w:ind w:firstLine="317"/>
        <w:jc w:val="both"/>
      </w:pPr>
      <w:r>
        <w:rPr>
          <w:rFonts w:eastAsia="Arial"/>
        </w:rPr>
        <w:t>Mentalizar significa intentar comprender la conducta propia y ajena en términos de emociones, pensamientos, necesidades e intenciones. No implica justificar cualquier conducta ni renunciar a los límites. Implica preguntarse qué está ocurriendo internamente antes de reducir la conducta a desobediencia, manipulación o falta de amor.</w:t>
      </w:r>
    </w:p>
    <w:p w14:paraId="68AC3E83" w14:textId="77777777" w:rsidR="002C19EC" w:rsidRDefault="00000000">
      <w:pPr>
        <w:pStyle w:val="Textoindependiente"/>
        <w:ind w:firstLine="317"/>
        <w:jc w:val="both"/>
      </w:pPr>
      <w:r>
        <w:rPr>
          <w:rFonts w:eastAsia="Arial"/>
        </w:rPr>
        <w:t>Un niño que hace un berrinche puede estar cansado, asustado, frustrado o sobreestimulado. Un adolescente que se encierra no necesariamente ha dejado de amar a su familia; puede estar intentando organizar su identidad, recuperar autonomía o protegerse de una emoción que no sabe expresar.</w:t>
      </w:r>
    </w:p>
    <w:p w14:paraId="32E70A32" w14:textId="77777777" w:rsidR="002C19EC" w:rsidRDefault="00000000">
      <w:pPr>
        <w:pStyle w:val="Textoindependiente"/>
      </w:pPr>
      <w:r>
        <w:rPr>
          <w:rFonts w:eastAsia="Arial"/>
        </w:rPr>
        <w:t>Mentalizar permite pasar de interpretaciones como:</w:t>
      </w:r>
    </w:p>
    <w:p w14:paraId="647EFB80" w14:textId="77777777" w:rsidR="002C19EC" w:rsidRDefault="00000000">
      <w:pPr>
        <w:pStyle w:val="Listaconvietas"/>
        <w:spacing w:after="50"/>
        <w:ind w:left="403" w:hanging="230"/>
      </w:pPr>
      <w:r>
        <w:rPr>
          <w:rFonts w:eastAsia="Arial"/>
        </w:rPr>
        <w:t>“Lo hace para molestarme”.</w:t>
      </w:r>
    </w:p>
    <w:p w14:paraId="76834772" w14:textId="77777777" w:rsidR="002C19EC" w:rsidRDefault="00000000">
      <w:pPr>
        <w:pStyle w:val="Listaconvietas"/>
        <w:spacing w:after="50"/>
        <w:ind w:left="403" w:hanging="230"/>
      </w:pPr>
      <w:r>
        <w:rPr>
          <w:rFonts w:eastAsia="Arial"/>
        </w:rPr>
        <w:t>“Es un desagradecido”.</w:t>
      </w:r>
    </w:p>
    <w:p w14:paraId="2558DA79" w14:textId="77777777" w:rsidR="002C19EC" w:rsidRDefault="00000000">
      <w:pPr>
        <w:pStyle w:val="Listaconvietas"/>
        <w:spacing w:after="50"/>
        <w:ind w:left="403" w:hanging="230"/>
      </w:pPr>
      <w:r>
        <w:rPr>
          <w:rFonts w:eastAsia="Arial"/>
        </w:rPr>
        <w:t>“Me quiere controlar”.</w:t>
      </w:r>
    </w:p>
    <w:p w14:paraId="5CC229C0" w14:textId="77777777" w:rsidR="002C19EC" w:rsidRDefault="00000000">
      <w:pPr>
        <w:pStyle w:val="Listaconvietas"/>
        <w:spacing w:after="50"/>
        <w:ind w:left="403" w:hanging="230"/>
      </w:pPr>
      <w:r>
        <w:rPr>
          <w:rFonts w:eastAsia="Arial"/>
        </w:rPr>
        <w:t>“No valora nada”.</w:t>
      </w:r>
    </w:p>
    <w:p w14:paraId="1FC883C4" w14:textId="77777777" w:rsidR="002C19EC" w:rsidRDefault="00000000">
      <w:pPr>
        <w:pStyle w:val="Listaconvietas"/>
        <w:spacing w:after="50"/>
        <w:ind w:left="403" w:hanging="230"/>
      </w:pPr>
      <w:r>
        <w:rPr>
          <w:rFonts w:eastAsia="Arial"/>
        </w:rPr>
        <w:t>“Me está rechazando”.</w:t>
      </w:r>
    </w:p>
    <w:p w14:paraId="6A73C7F3" w14:textId="77777777" w:rsidR="002C19EC" w:rsidRDefault="00000000">
      <w:pPr>
        <w:pStyle w:val="Textoindependiente"/>
      </w:pPr>
      <w:r>
        <w:rPr>
          <w:rFonts w:eastAsia="Arial"/>
        </w:rPr>
        <w:t>A preguntas como:</w:t>
      </w:r>
    </w:p>
    <w:p w14:paraId="76CA95A2" w14:textId="77777777" w:rsidR="002C19EC" w:rsidRDefault="00000000">
      <w:pPr>
        <w:pStyle w:val="Listaconvietas"/>
        <w:spacing w:after="50"/>
        <w:ind w:left="403" w:hanging="230"/>
      </w:pPr>
      <w:r>
        <w:rPr>
          <w:rFonts w:eastAsia="Arial"/>
        </w:rPr>
        <w:t>¿Qué podría estar sintiendo?</w:t>
      </w:r>
    </w:p>
    <w:p w14:paraId="54DB5851" w14:textId="77777777" w:rsidR="002C19EC" w:rsidRDefault="00000000">
      <w:pPr>
        <w:pStyle w:val="Listaconvietas"/>
        <w:spacing w:after="50"/>
        <w:ind w:left="403" w:hanging="230"/>
      </w:pPr>
      <w:r>
        <w:rPr>
          <w:rFonts w:eastAsia="Arial"/>
        </w:rPr>
        <w:t>¿Qué todavía no puede expresar con palabras?</w:t>
      </w:r>
    </w:p>
    <w:p w14:paraId="7DD80DFD" w14:textId="77777777" w:rsidR="002C19EC" w:rsidRDefault="00000000">
      <w:pPr>
        <w:pStyle w:val="Listaconvietas"/>
        <w:spacing w:after="50"/>
        <w:ind w:left="403" w:hanging="230"/>
      </w:pPr>
      <w:r>
        <w:rPr>
          <w:rFonts w:eastAsia="Arial"/>
        </w:rPr>
        <w:t>¿Qué está despertando esto en mí?</w:t>
      </w:r>
    </w:p>
    <w:p w14:paraId="649D98B2" w14:textId="77777777" w:rsidR="002C19EC" w:rsidRDefault="00000000">
      <w:pPr>
        <w:pStyle w:val="Listaconvietas"/>
        <w:spacing w:after="50"/>
        <w:ind w:left="403" w:hanging="230"/>
      </w:pPr>
      <w:r>
        <w:rPr>
          <w:rFonts w:eastAsia="Arial"/>
        </w:rPr>
        <w:t>¿Qué necesita y qué límite también necesita?</w:t>
      </w:r>
    </w:p>
    <w:p w14:paraId="0CF7D330" w14:textId="77777777" w:rsidR="002C19EC" w:rsidRDefault="00000000">
      <w:pPr>
        <w:pStyle w:val="Listaconvietas"/>
        <w:spacing w:after="50"/>
        <w:ind w:left="403" w:hanging="230"/>
      </w:pPr>
      <w:r>
        <w:rPr>
          <w:rFonts w:eastAsia="Arial"/>
        </w:rPr>
        <w:t>¿Cómo puedo responder sin perder mi autoridad ni dañarlo?</w:t>
      </w:r>
    </w:p>
    <w:p w14:paraId="1A6D88D8" w14:textId="77777777" w:rsidR="002C19EC" w:rsidRDefault="00000000">
      <w:pPr>
        <w:pStyle w:val="Textoindependiente"/>
        <w:ind w:firstLine="317"/>
        <w:jc w:val="both"/>
      </w:pPr>
      <w:r>
        <w:rPr>
          <w:rFonts w:eastAsia="Arial"/>
        </w:rPr>
        <w:t>La capacidad reflexiva de los padres puede proteger la relación incluso cuando existe una historia previa de trauma. No es únicamente el trauma del cuidador lo que favorece la transmisión, sino la dificultad para reconocerlo, regularlo y evitar actuarlo sobre la siguiente generación.</w:t>
      </w:r>
    </w:p>
    <w:p w14:paraId="772786FB" w14:textId="77777777" w:rsidR="002C19EC" w:rsidRDefault="00000000">
      <w:pPr>
        <w:pStyle w:val="Ttulo2"/>
      </w:pPr>
      <w:r>
        <w:t>No se trata de ser padres perfectos</w:t>
      </w:r>
    </w:p>
    <w:p w14:paraId="42723415" w14:textId="77777777" w:rsidR="002C19EC" w:rsidRDefault="00000000">
      <w:pPr>
        <w:pStyle w:val="Textoindependiente"/>
        <w:ind w:firstLine="317"/>
        <w:jc w:val="both"/>
      </w:pPr>
      <w:r>
        <w:rPr>
          <w:rFonts w:eastAsia="Arial"/>
        </w:rPr>
        <w:t>La seguridad emocional no se construye evitando todos los conflictos. Se construye mediante la consistencia y la capacidad de reparar. Un padre puede equivocarse, levantar la voz o responder desde el cansancio. Lo importante es asumir la responsabilidad y regresar al vínculo sin culpar al niño por la reacción del adulto.</w:t>
      </w:r>
    </w:p>
    <w:p w14:paraId="3244EEDC" w14:textId="77777777" w:rsidR="002C19EC" w:rsidRDefault="00000000">
      <w:pPr>
        <w:pStyle w:val="Textoindependiente"/>
      </w:pPr>
      <w:r>
        <w:rPr>
          <w:rFonts w:eastAsia="Arial"/>
        </w:rPr>
        <w:t>Una reparación puede incluir frases como:</w:t>
      </w:r>
    </w:p>
    <w:p w14:paraId="198C309C" w14:textId="77777777" w:rsidR="002C19EC" w:rsidRDefault="00000000">
      <w:pPr>
        <w:pStyle w:val="Listaconvietas"/>
        <w:spacing w:after="50"/>
        <w:ind w:left="403" w:hanging="230"/>
      </w:pPr>
      <w:r>
        <w:rPr>
          <w:rFonts w:eastAsia="Arial"/>
        </w:rPr>
        <w:t>“Lo que hice no estuvo bien”.</w:t>
      </w:r>
    </w:p>
    <w:p w14:paraId="32319D79" w14:textId="77777777" w:rsidR="002C19EC" w:rsidRDefault="00000000">
      <w:pPr>
        <w:pStyle w:val="Listaconvietas"/>
        <w:spacing w:after="50"/>
        <w:ind w:left="403" w:hanging="230"/>
      </w:pPr>
      <w:r>
        <w:rPr>
          <w:rFonts w:eastAsia="Arial"/>
        </w:rPr>
        <w:t>“No fue tu responsabilidad que yo reaccionara así”.</w:t>
      </w:r>
    </w:p>
    <w:p w14:paraId="34730BC4" w14:textId="77777777" w:rsidR="002C19EC" w:rsidRDefault="00000000">
      <w:pPr>
        <w:pStyle w:val="Listaconvietas"/>
        <w:spacing w:after="50"/>
        <w:ind w:left="403" w:hanging="230"/>
      </w:pPr>
      <w:r>
        <w:rPr>
          <w:rFonts w:eastAsia="Arial"/>
        </w:rPr>
        <w:t>“Estaba muy activado, pero no debí tratarte de esa manera”.</w:t>
      </w:r>
    </w:p>
    <w:p w14:paraId="3C972BC1" w14:textId="77777777" w:rsidR="002C19EC" w:rsidRDefault="00000000">
      <w:pPr>
        <w:pStyle w:val="Listaconvietas"/>
        <w:spacing w:after="50"/>
        <w:ind w:left="403" w:hanging="230"/>
      </w:pPr>
      <w:r>
        <w:rPr>
          <w:rFonts w:eastAsia="Arial"/>
        </w:rPr>
        <w:t>“Quiero entender qué ocurrió”.</w:t>
      </w:r>
    </w:p>
    <w:p w14:paraId="0E7664E1" w14:textId="77777777" w:rsidR="002C19EC" w:rsidRDefault="00000000">
      <w:pPr>
        <w:pStyle w:val="Listaconvietas"/>
        <w:spacing w:after="50"/>
        <w:ind w:left="403" w:hanging="230"/>
      </w:pPr>
      <w:r>
        <w:rPr>
          <w:rFonts w:eastAsia="Arial"/>
        </w:rPr>
        <w:t>“Vamos a buscar otra forma de resolverlo”.</w:t>
      </w:r>
    </w:p>
    <w:p w14:paraId="6F08D670" w14:textId="77777777" w:rsidR="002C19EC" w:rsidRDefault="00000000">
      <w:pPr>
        <w:pStyle w:val="Textoindependiente"/>
        <w:ind w:firstLine="317"/>
        <w:jc w:val="both"/>
      </w:pPr>
      <w:r>
        <w:rPr>
          <w:rFonts w:eastAsia="Arial"/>
        </w:rPr>
        <w:t>Una disculpa genuina no debilita la autoridad. Enseña responsabilidad emocional, límites y posibilidad de reparación. Lo decisivo es que la disculpa vaya acompañada de cambios observables y no se convierta en una repetición sin transformación.</w:t>
      </w:r>
    </w:p>
    <w:p w14:paraId="41178A90" w14:textId="77777777" w:rsidR="002C19EC" w:rsidRDefault="00000000">
      <w:pPr>
        <w:pStyle w:val="Ttulo2"/>
      </w:pPr>
      <w:r>
        <w:t>Señales de que nuestra historia se está activando</w:t>
      </w:r>
    </w:p>
    <w:p w14:paraId="3F2B842A" w14:textId="77777777" w:rsidR="002C19EC" w:rsidRDefault="00000000">
      <w:pPr>
        <w:pStyle w:val="Textoindependiente"/>
      </w:pPr>
      <w:r>
        <w:rPr>
          <w:rFonts w:eastAsia="Arial"/>
        </w:rPr>
        <w:t>Puede ser necesario detenerse cuando:</w:t>
      </w:r>
    </w:p>
    <w:p w14:paraId="037A0E89" w14:textId="77777777" w:rsidR="002C19EC" w:rsidRDefault="00000000">
      <w:pPr>
        <w:pStyle w:val="Listaconvietas"/>
        <w:spacing w:after="50"/>
        <w:ind w:left="403" w:hanging="230"/>
      </w:pPr>
      <w:r>
        <w:rPr>
          <w:rFonts w:eastAsia="Arial"/>
        </w:rPr>
        <w:t>La conducta del hijo provoca una reacción desproporcionada.</w:t>
      </w:r>
    </w:p>
    <w:p w14:paraId="7C8C57FC" w14:textId="77777777" w:rsidR="002C19EC" w:rsidRDefault="00000000">
      <w:pPr>
        <w:pStyle w:val="Listaconvietas"/>
        <w:spacing w:after="50"/>
        <w:ind w:left="403" w:hanging="230"/>
      </w:pPr>
      <w:r>
        <w:rPr>
          <w:rFonts w:eastAsia="Arial"/>
        </w:rPr>
        <w:t>Aparece una necesidad urgente de control.</w:t>
      </w:r>
    </w:p>
    <w:p w14:paraId="2F1863EC" w14:textId="77777777" w:rsidR="002C19EC" w:rsidRDefault="00000000">
      <w:pPr>
        <w:pStyle w:val="Listaconvietas"/>
        <w:spacing w:after="50"/>
        <w:ind w:left="403" w:hanging="230"/>
      </w:pPr>
      <w:r>
        <w:rPr>
          <w:rFonts w:eastAsia="Arial"/>
        </w:rPr>
        <w:lastRenderedPageBreak/>
        <w:t>La autonomía del hijo se vive como traición o abandono.</w:t>
      </w:r>
    </w:p>
    <w:p w14:paraId="55BE147F" w14:textId="77777777" w:rsidR="002C19EC" w:rsidRDefault="00000000">
      <w:pPr>
        <w:pStyle w:val="Listaconvietas"/>
        <w:spacing w:after="50"/>
        <w:ind w:left="403" w:hanging="230"/>
      </w:pPr>
      <w:r>
        <w:rPr>
          <w:rFonts w:eastAsia="Arial"/>
        </w:rPr>
        <w:t>Existe dificultad para tolerar su tristeza, enojo o frustración.</w:t>
      </w:r>
    </w:p>
    <w:p w14:paraId="78253C14" w14:textId="77777777" w:rsidR="002C19EC" w:rsidRDefault="00000000">
      <w:pPr>
        <w:pStyle w:val="Listaconvietas"/>
        <w:spacing w:after="50"/>
        <w:ind w:left="403" w:hanging="230"/>
      </w:pPr>
      <w:r>
        <w:rPr>
          <w:rFonts w:eastAsia="Arial"/>
        </w:rPr>
        <w:t>Se intenta evitarle cualquier malestar o consecuencia.</w:t>
      </w:r>
    </w:p>
    <w:p w14:paraId="477EB357" w14:textId="77777777" w:rsidR="002C19EC" w:rsidRDefault="00000000">
      <w:pPr>
        <w:pStyle w:val="Listaconvietas"/>
        <w:spacing w:after="50"/>
        <w:ind w:left="403" w:hanging="230"/>
      </w:pPr>
      <w:r>
        <w:rPr>
          <w:rFonts w:eastAsia="Arial"/>
        </w:rPr>
        <w:t>Se le pide que cuide emocionalmente al adulto.</w:t>
      </w:r>
    </w:p>
    <w:p w14:paraId="62B2F5FB" w14:textId="77777777" w:rsidR="002C19EC" w:rsidRDefault="00000000">
      <w:pPr>
        <w:pStyle w:val="Listaconvietas"/>
        <w:spacing w:after="50"/>
        <w:ind w:left="403" w:hanging="230"/>
      </w:pPr>
      <w:r>
        <w:rPr>
          <w:rFonts w:eastAsia="Arial"/>
        </w:rPr>
        <w:t>Se utiliza el silencio, el retiro del afecto o la culpa como castigo.</w:t>
      </w:r>
    </w:p>
    <w:p w14:paraId="0693952C" w14:textId="77777777" w:rsidR="002C19EC" w:rsidRDefault="00000000">
      <w:pPr>
        <w:pStyle w:val="Listaconvietas"/>
        <w:spacing w:after="50"/>
        <w:ind w:left="403" w:hanging="230"/>
      </w:pPr>
      <w:r>
        <w:rPr>
          <w:rFonts w:eastAsia="Arial"/>
        </w:rPr>
        <w:t>Se espera que cumpla sueños que pertenecen a los padres.</w:t>
      </w:r>
    </w:p>
    <w:p w14:paraId="66CE7D8B" w14:textId="77777777" w:rsidR="002C19EC" w:rsidRDefault="00000000">
      <w:pPr>
        <w:pStyle w:val="Listaconvietas"/>
        <w:spacing w:after="50"/>
        <w:ind w:left="403" w:hanging="230"/>
      </w:pPr>
      <w:r>
        <w:rPr>
          <w:rFonts w:eastAsia="Arial"/>
        </w:rPr>
        <w:t>Se interpreta cualquier diferencia como falta de amor.</w:t>
      </w:r>
    </w:p>
    <w:p w14:paraId="1AB31F0E" w14:textId="77777777" w:rsidR="002C19EC" w:rsidRDefault="00000000">
      <w:pPr>
        <w:pStyle w:val="Textoindependiente"/>
        <w:ind w:firstLine="317"/>
        <w:jc w:val="both"/>
      </w:pPr>
      <w:r>
        <w:rPr>
          <w:rFonts w:eastAsia="Arial"/>
        </w:rPr>
        <w:t>Reconocer estas señales no significa ser un mal padre o una mala madre. Significa que existe una oportunidad de conciencia, apoyo y cambio.</w:t>
      </w:r>
    </w:p>
    <w:p w14:paraId="64BB2297" w14:textId="77777777" w:rsidR="002C19EC" w:rsidRDefault="00000000">
      <w:pPr>
        <w:pStyle w:val="Ttulo2"/>
      </w:pPr>
      <w:r>
        <w:t>Prácticas que protegen la relación</w:t>
      </w:r>
    </w:p>
    <w:p w14:paraId="7A2AF822" w14:textId="77777777" w:rsidR="002C19EC" w:rsidRDefault="00000000">
      <w:pPr>
        <w:pStyle w:val="Ttulo3"/>
      </w:pPr>
      <w:r>
        <w:t>1. Diferenciar emoción y conducta</w:t>
      </w:r>
    </w:p>
    <w:p w14:paraId="5D7E252A" w14:textId="77777777" w:rsidR="002C19EC" w:rsidRDefault="00000000">
      <w:pPr>
        <w:pStyle w:val="Textoindependiente"/>
        <w:ind w:firstLine="317"/>
        <w:jc w:val="both"/>
      </w:pPr>
      <w:r>
        <w:rPr>
          <w:rFonts w:eastAsia="Arial"/>
        </w:rPr>
        <w:t>Todas las emociones son válidas; no todas las conductas son aceptables. Un niño puede estar furioso y, al mismo tiempo, necesitar un límite claro para no golpear.</w:t>
      </w:r>
    </w:p>
    <w:p w14:paraId="4B649CFD" w14:textId="77777777" w:rsidR="002C19EC" w:rsidRDefault="00000000">
      <w:pPr>
        <w:pStyle w:val="Ttulo3"/>
      </w:pPr>
      <w:r>
        <w:t>2. Poner límites sin humillar</w:t>
      </w:r>
    </w:p>
    <w:p w14:paraId="6DE782DA" w14:textId="77777777" w:rsidR="002C19EC" w:rsidRDefault="00000000">
      <w:pPr>
        <w:pStyle w:val="Textoindependiente"/>
        <w:ind w:firstLine="317"/>
        <w:jc w:val="both"/>
      </w:pPr>
      <w:r>
        <w:rPr>
          <w:rFonts w:eastAsia="Arial"/>
        </w:rPr>
        <w:t>El límite debe proteger, organizar y enseñar. Los insultos, la ridiculización, las amenazas de abandono y el retiro del amor dañan la seguridad emocional y no enseñan autorregulación.</w:t>
      </w:r>
    </w:p>
    <w:p w14:paraId="6593E971" w14:textId="77777777" w:rsidR="002C19EC" w:rsidRDefault="00000000">
      <w:pPr>
        <w:pStyle w:val="Ttulo3"/>
      </w:pPr>
      <w:r>
        <w:t>3. Evitar convertir al hijo en confidente</w:t>
      </w:r>
    </w:p>
    <w:p w14:paraId="766F84D1" w14:textId="77777777" w:rsidR="002C19EC" w:rsidRDefault="00000000">
      <w:pPr>
        <w:pStyle w:val="Textoindependiente"/>
        <w:ind w:firstLine="317"/>
        <w:jc w:val="both"/>
      </w:pPr>
      <w:r>
        <w:rPr>
          <w:rFonts w:eastAsia="Arial"/>
        </w:rPr>
        <w:t>Los niños no deben sostener los conflictos de pareja, regular la tristeza de sus padres ni ocupar el lugar de un adulto ausente. La cercanía afectiva no debe confundirse con inversión de roles.</w:t>
      </w:r>
    </w:p>
    <w:p w14:paraId="2F472DED" w14:textId="77777777" w:rsidR="002C19EC" w:rsidRDefault="00000000">
      <w:pPr>
        <w:pStyle w:val="Ttulo3"/>
      </w:pPr>
      <w:r>
        <w:t>4. Nombrar las emociones</w:t>
      </w:r>
    </w:p>
    <w:p w14:paraId="58B9BB6E" w14:textId="77777777" w:rsidR="002C19EC" w:rsidRDefault="00000000">
      <w:pPr>
        <w:pStyle w:val="Textoindependiente"/>
        <w:ind w:firstLine="317"/>
        <w:jc w:val="both"/>
      </w:pPr>
      <w:r>
        <w:rPr>
          <w:rFonts w:eastAsia="Arial"/>
        </w:rPr>
        <w:t>Poner palabras a una experiencia ayuda a integrarla: “Parece que estás muy frustrado porque querías seguir jugando”. Nombrar no significa ceder; permite comprender antes de establecer el límite.</w:t>
      </w:r>
    </w:p>
    <w:p w14:paraId="68585F19" w14:textId="77777777" w:rsidR="002C19EC" w:rsidRDefault="00000000">
      <w:pPr>
        <w:pStyle w:val="Ttulo3"/>
      </w:pPr>
      <w:r>
        <w:t>5. Pedir apoyo</w:t>
      </w:r>
    </w:p>
    <w:p w14:paraId="214530C1" w14:textId="77777777" w:rsidR="002C19EC" w:rsidRDefault="00000000">
      <w:pPr>
        <w:pStyle w:val="Textoindependiente"/>
        <w:ind w:firstLine="317"/>
        <w:jc w:val="both"/>
      </w:pPr>
      <w:r>
        <w:rPr>
          <w:rFonts w:eastAsia="Arial"/>
        </w:rPr>
        <w:t>La crianza aislada aumenta la sobrecarga. Buscar apoyo familiar, médico, escolar o psicoterapéutico puede prevenir respuestas impulsivas y distribuir responsabilidades que ninguna persona debería sostener sola.</w:t>
      </w:r>
    </w:p>
    <w:p w14:paraId="766C1A73" w14:textId="77777777" w:rsidR="002C19EC" w:rsidRDefault="00000000">
      <w:pPr>
        <w:pStyle w:val="Ttulo2"/>
      </w:pPr>
      <w:r>
        <w:t>Romper el ciclo comienza con una pausa</w:t>
      </w:r>
    </w:p>
    <w:p w14:paraId="2C3FB2C7" w14:textId="77777777" w:rsidR="002C19EC" w:rsidRDefault="00000000">
      <w:pPr>
        <w:pStyle w:val="Textoindependiente"/>
        <w:ind w:firstLine="317"/>
        <w:jc w:val="both"/>
      </w:pPr>
      <w:r>
        <w:rPr>
          <w:rFonts w:eastAsia="Arial"/>
        </w:rPr>
        <w:t>No siempre podemos impedir que nuestra historia se active. Lo que sí podemos aprender es a reconocerla antes de actuarla. Entre lo que sentimos y lo que hacemos puede construirse una pausa.</w:t>
      </w:r>
    </w:p>
    <w:p w14:paraId="22BA3FA8" w14:textId="77777777" w:rsidR="002C19EC" w:rsidRDefault="00000000">
      <w:pPr>
        <w:pStyle w:val="Textoindependiente"/>
        <w:ind w:firstLine="317"/>
        <w:jc w:val="both"/>
      </w:pPr>
      <w:r>
        <w:rPr>
          <w:rFonts w:eastAsia="Arial"/>
        </w:rPr>
        <w:t>Esa pausa permite orientar la mirada al hijo real, recuperar la capacidad de pensar y elegir una respuesta que proteja el vínculo. Allí puede estar la diferencia entre repetir una herida y comenzar a repararla.</w:t>
      </w:r>
    </w:p>
    <w:tbl>
      <w:tblPr>
        <w:tblW w:w="0" w:type="auto"/>
        <w:jc w:val="center"/>
        <w:tblLayout w:type="fixed"/>
        <w:tblLook w:val="04A0" w:firstRow="1" w:lastRow="0" w:firstColumn="1" w:lastColumn="0" w:noHBand="0" w:noVBand="1"/>
      </w:tblPr>
      <w:tblGrid>
        <w:gridCol w:w="9792"/>
      </w:tblGrid>
      <w:tr w:rsidR="002C19EC" w14:paraId="4FB37D6F"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5E28CED2" w14:textId="77777777" w:rsidR="002C19EC" w:rsidRDefault="00000000">
            <w:pPr>
              <w:spacing w:after="80"/>
            </w:pPr>
            <w:r>
              <w:rPr>
                <w:rFonts w:eastAsia="Arial"/>
                <w:b/>
                <w:color w:val="C79A43"/>
                <w:sz w:val="20"/>
              </w:rPr>
              <w:t>Para llevarlo a tu propia historia</w:t>
            </w:r>
          </w:p>
          <w:p w14:paraId="5E93305E" w14:textId="77777777" w:rsidR="002C19EC" w:rsidRDefault="00000000">
            <w:pPr>
              <w:spacing w:after="0"/>
            </w:pPr>
            <w:r>
              <w:rPr>
                <w:rFonts w:eastAsia="Arial"/>
                <w:sz w:val="19"/>
              </w:rPr>
              <w:t>Cuando la crianza activa recuerdos intensos, culpa, ira o miedo, pedir ayuda no significa fracasar. Puede ser una forma responsable de proteger la relación y ampliar los recursos del adulto y del niño.</w:t>
            </w:r>
          </w:p>
        </w:tc>
      </w:tr>
    </w:tbl>
    <w:p w14:paraId="33DFEBC2" w14:textId="77777777" w:rsidR="002C19EC" w:rsidRDefault="002C19EC">
      <w:pPr>
        <w:spacing w:after="0"/>
      </w:pPr>
    </w:p>
    <w:p w14:paraId="3064428D" w14:textId="77777777" w:rsidR="002C19EC" w:rsidRDefault="00000000">
      <w:pPr>
        <w:spacing w:before="80" w:after="60"/>
      </w:pPr>
      <w:r>
        <w:rPr>
          <w:rFonts w:eastAsia="Arial"/>
          <w:b/>
          <w:color w:val="173B48"/>
          <w:sz w:val="20"/>
        </w:rPr>
        <w:t>Artículos relacionados</w:t>
      </w:r>
    </w:p>
    <w:p w14:paraId="1159E33B" w14:textId="77777777" w:rsidR="002C19EC" w:rsidRDefault="00000000">
      <w:pPr>
        <w:pStyle w:val="Listaconvietas"/>
        <w:spacing w:after="50"/>
        <w:ind w:left="403" w:hanging="230"/>
      </w:pPr>
      <w:r>
        <w:rPr>
          <w:rFonts w:eastAsia="Arial"/>
        </w:rPr>
        <w:t>Trauma intergeneracional: cuando una historia familiar sigue viviendo en nosotros.</w:t>
      </w:r>
    </w:p>
    <w:p w14:paraId="406F1744" w14:textId="77777777" w:rsidR="002C19EC" w:rsidRDefault="00000000">
      <w:pPr>
        <w:pStyle w:val="Listaconvietas"/>
        <w:spacing w:after="50"/>
        <w:ind w:left="403" w:hanging="230"/>
      </w:pPr>
      <w:r>
        <w:rPr>
          <w:rFonts w:eastAsia="Arial"/>
        </w:rPr>
        <w:lastRenderedPageBreak/>
        <w:t>El cuerpo también recuerda: trauma, sistema nervioso y ventana de tolerancia.</w:t>
      </w:r>
    </w:p>
    <w:p w14:paraId="00DC5476" w14:textId="77777777" w:rsidR="002C19EC" w:rsidRDefault="00000000">
      <w:pPr>
        <w:pageBreakBefore/>
        <w:spacing w:after="0" w:line="20" w:lineRule="exact"/>
      </w:pPr>
      <w:r>
        <w:rPr>
          <w:rFonts w:eastAsia="Arial"/>
          <w:color w:val="FFFFFF"/>
          <w:sz w:val="2"/>
        </w:rPr>
        <w:lastRenderedPageBreak/>
        <w:t xml:space="preserve"> </w:t>
      </w:r>
    </w:p>
    <w:tbl>
      <w:tblPr>
        <w:tblW w:w="0" w:type="auto"/>
        <w:tblLayout w:type="fixed"/>
        <w:tblLook w:val="04A0" w:firstRow="1" w:lastRow="0" w:firstColumn="1" w:lastColumn="0" w:noHBand="0" w:noVBand="1"/>
      </w:tblPr>
      <w:tblGrid>
        <w:gridCol w:w="4896"/>
        <w:gridCol w:w="4896"/>
      </w:tblGrid>
      <w:tr w:rsidR="002C19EC" w14:paraId="4F696C96" w14:textId="77777777">
        <w:trPr>
          <w:cantSplit/>
        </w:trPr>
        <w:tc>
          <w:tcPr>
            <w:tcW w:w="4896" w:type="dxa"/>
            <w:tcBorders>
              <w:top w:val="nil"/>
              <w:left w:val="nil"/>
              <w:bottom w:val="nil"/>
              <w:right w:val="nil"/>
            </w:tcBorders>
            <w:shd w:val="clear" w:color="auto" w:fill="1F4E5F"/>
            <w:tcMar>
              <w:top w:w="80" w:type="dxa"/>
              <w:left w:w="110" w:type="dxa"/>
              <w:bottom w:w="80" w:type="dxa"/>
              <w:right w:w="110" w:type="dxa"/>
            </w:tcMar>
            <w:vAlign w:val="center"/>
          </w:tcPr>
          <w:p w14:paraId="1FA0F4A8" w14:textId="77777777" w:rsidR="002C19EC" w:rsidRDefault="00000000">
            <w:pPr>
              <w:jc w:val="center"/>
            </w:pPr>
            <w:r>
              <w:rPr>
                <w:rFonts w:eastAsia="Arial"/>
                <w:b/>
                <w:caps/>
                <w:color w:val="FFFFFF"/>
                <w:sz w:val="17"/>
              </w:rPr>
              <w:t>ARTÍCULO 6</w:t>
            </w:r>
          </w:p>
        </w:tc>
        <w:tc>
          <w:tcPr>
            <w:tcW w:w="4896" w:type="dxa"/>
            <w:tcBorders>
              <w:top w:val="nil"/>
              <w:left w:val="nil"/>
              <w:bottom w:val="nil"/>
              <w:right w:val="nil"/>
            </w:tcBorders>
            <w:shd w:val="clear" w:color="auto" w:fill="EAF1F0"/>
            <w:tcMar>
              <w:top w:w="80" w:type="dxa"/>
              <w:left w:w="120" w:type="dxa"/>
              <w:bottom w:w="80" w:type="dxa"/>
              <w:right w:w="120" w:type="dxa"/>
            </w:tcMar>
            <w:vAlign w:val="center"/>
          </w:tcPr>
          <w:p w14:paraId="7CD696F0" w14:textId="77777777" w:rsidR="002C19EC" w:rsidRDefault="00000000">
            <w:r>
              <w:rPr>
                <w:rFonts w:eastAsia="Arial"/>
                <w:b/>
                <w:caps/>
                <w:color w:val="173B48"/>
                <w:sz w:val="17"/>
              </w:rPr>
              <w:t>PSICOTERAPIA DEL TRAUMA</w:t>
            </w:r>
          </w:p>
        </w:tc>
      </w:tr>
    </w:tbl>
    <w:p w14:paraId="1A778E3C" w14:textId="77777777" w:rsidR="002C19EC" w:rsidRDefault="002C19EC">
      <w:pPr>
        <w:spacing w:after="0"/>
      </w:pPr>
    </w:p>
    <w:p w14:paraId="7798622B" w14:textId="77777777" w:rsidR="002C19EC" w:rsidRDefault="00000000">
      <w:pPr>
        <w:pStyle w:val="ArticleTitle"/>
        <w:pBdr>
          <w:bottom w:val="single" w:sz="12" w:space="7" w:color="C79A43"/>
        </w:pBdr>
      </w:pPr>
      <w:r>
        <w:rPr>
          <w:rFonts w:eastAsia="Arial"/>
        </w:rPr>
        <w:t>Sanar no es borrar el pasado: ¿cómo ayuda la psicoterapia en el trauma relacional?</w:t>
      </w:r>
    </w:p>
    <w:p w14:paraId="2BFB0BAD" w14:textId="77777777" w:rsidR="002C19EC" w:rsidRDefault="00000000">
      <w:pPr>
        <w:pStyle w:val="ArticleSubtitle"/>
      </w:pPr>
      <w:r>
        <w:rPr>
          <w:rFonts w:eastAsia="Arial"/>
        </w:rPr>
        <w:t>El objetivo no es olvidar, sino integrar la experiencia para que deje de organizar el presente.</w:t>
      </w:r>
    </w:p>
    <w:tbl>
      <w:tblPr>
        <w:tblW w:w="0" w:type="auto"/>
        <w:jc w:val="center"/>
        <w:tblLayout w:type="fixed"/>
        <w:tblLook w:val="04A0" w:firstRow="1" w:lastRow="0" w:firstColumn="1" w:lastColumn="0" w:noHBand="0" w:noVBand="1"/>
      </w:tblPr>
      <w:tblGrid>
        <w:gridCol w:w="2232"/>
        <w:gridCol w:w="7272"/>
      </w:tblGrid>
      <w:tr w:rsidR="002C19EC" w14:paraId="5DE81834"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58FBAFA8" w14:textId="77777777" w:rsidR="002C19EC" w:rsidRDefault="00000000">
            <w:r>
              <w:rPr>
                <w:rFonts w:eastAsia="Arial"/>
                <w:b/>
                <w:color w:val="FFFFFF"/>
                <w:sz w:val="16"/>
              </w:rPr>
              <w:t>TÍTULO SEO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A8EA8A1" w14:textId="77777777" w:rsidR="002C19EC" w:rsidRDefault="00000000">
            <w:pPr>
              <w:spacing w:after="0"/>
            </w:pPr>
            <w:r>
              <w:rPr>
                <w:rFonts w:eastAsia="Arial"/>
                <w:sz w:val="18"/>
              </w:rPr>
              <w:t>Psicoterapia para trauma relacional e intergeneracional</w:t>
            </w:r>
          </w:p>
        </w:tc>
      </w:tr>
      <w:tr w:rsidR="002C19EC" w14:paraId="0BCE6274"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2BF57C6D" w14:textId="77777777" w:rsidR="002C19EC" w:rsidRDefault="00000000">
            <w:r>
              <w:rPr>
                <w:rFonts w:eastAsia="Arial"/>
                <w:b/>
                <w:color w:val="FFFFFF"/>
                <w:sz w:val="16"/>
              </w:rPr>
              <w:t>SLUG SUGERIDO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03B32CE8" w14:textId="77777777" w:rsidR="002C19EC" w:rsidRDefault="00000000">
            <w:pPr>
              <w:spacing w:after="0"/>
            </w:pPr>
            <w:r>
              <w:rPr>
                <w:rFonts w:eastAsia="Arial"/>
                <w:sz w:val="18"/>
              </w:rPr>
              <w:t>/psicoterapia-trauma-relacional-intergeneracional</w:t>
            </w:r>
          </w:p>
        </w:tc>
      </w:tr>
      <w:tr w:rsidR="002C19EC" w14:paraId="62AEAF8C"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07A3A907" w14:textId="77777777" w:rsidR="002C19EC" w:rsidRDefault="00000000">
            <w:r>
              <w:rPr>
                <w:rFonts w:eastAsia="Arial"/>
                <w:b/>
                <w:color w:val="FFFFFF"/>
                <w:sz w:val="16"/>
              </w:rPr>
              <w:t>METADESCRIPCIÓN</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2C981D74" w14:textId="77777777" w:rsidR="002C19EC" w:rsidRDefault="00000000">
            <w:pPr>
              <w:spacing w:after="0"/>
            </w:pPr>
            <w:r>
              <w:rPr>
                <w:rFonts w:eastAsia="Arial"/>
                <w:sz w:val="18"/>
              </w:rPr>
              <w:t>La terapia del trauma no consiste en olvidar, sino en integrar las experiencias, regular el sistema nervioso y construir relaciones más seguras.</w:t>
            </w:r>
          </w:p>
        </w:tc>
      </w:tr>
      <w:tr w:rsidR="002C19EC" w14:paraId="3D1A9283"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629187D7" w14:textId="77777777" w:rsidR="002C19EC" w:rsidRDefault="00000000">
            <w:r>
              <w:rPr>
                <w:rFonts w:eastAsia="Arial"/>
                <w:b/>
                <w:color w:val="FFFFFF"/>
                <w:sz w:val="16"/>
              </w:rPr>
              <w:t>PALABRAS CLAVE</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04153839" w14:textId="77777777" w:rsidR="002C19EC" w:rsidRDefault="00000000">
            <w:pPr>
              <w:spacing w:after="0"/>
            </w:pPr>
            <w:r>
              <w:rPr>
                <w:rFonts w:eastAsia="Arial"/>
                <w:sz w:val="18"/>
              </w:rPr>
              <w:t>psicoterapia del trauma, trauma relacional, EMDR, mentalización, IFS, terapia sensoriomotriz</w:t>
            </w:r>
          </w:p>
        </w:tc>
      </w:tr>
      <w:tr w:rsidR="002C19EC" w14:paraId="28288896"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F4E5F"/>
            <w:tcMar>
              <w:top w:w="90" w:type="dxa"/>
              <w:left w:w="110" w:type="dxa"/>
              <w:bottom w:w="90" w:type="dxa"/>
              <w:right w:w="110" w:type="dxa"/>
            </w:tcMar>
            <w:vAlign w:val="center"/>
          </w:tcPr>
          <w:p w14:paraId="3F738115" w14:textId="77777777" w:rsidR="002C19EC" w:rsidRDefault="00000000">
            <w:r>
              <w:rPr>
                <w:rFonts w:eastAsia="Arial"/>
                <w:b/>
                <w:color w:val="FFFFFF"/>
                <w:sz w:val="16"/>
              </w:rPr>
              <w:t>TIEMPO ESTIMADO</w:t>
            </w:r>
          </w:p>
        </w:tc>
        <w:tc>
          <w:tcPr>
            <w:tcW w:w="7272" w:type="dxa"/>
            <w:tcBorders>
              <w:top w:val="single" w:sz="3" w:space="0" w:color="D8DEE1"/>
              <w:left w:val="single" w:sz="3" w:space="0" w:color="D8DEE1"/>
              <w:bottom w:val="single" w:sz="3" w:space="0" w:color="D8DEE1"/>
              <w:right w:val="single" w:sz="3" w:space="0" w:color="D8DEE1"/>
            </w:tcBorders>
            <w:shd w:val="clear" w:color="auto" w:fill="F7F4EE"/>
            <w:tcMar>
              <w:top w:w="90" w:type="dxa"/>
              <w:left w:w="110" w:type="dxa"/>
              <w:bottom w:w="90" w:type="dxa"/>
              <w:right w:w="110" w:type="dxa"/>
            </w:tcMar>
            <w:vAlign w:val="center"/>
          </w:tcPr>
          <w:p w14:paraId="4D2BE622" w14:textId="77777777" w:rsidR="002C19EC" w:rsidRDefault="00000000">
            <w:pPr>
              <w:spacing w:after="0"/>
            </w:pPr>
            <w:r>
              <w:rPr>
                <w:rFonts w:eastAsia="Arial"/>
                <w:sz w:val="18"/>
              </w:rPr>
              <w:t>8 minutos</w:t>
            </w:r>
          </w:p>
        </w:tc>
      </w:tr>
      <w:tr w:rsidR="002C19EC" w14:paraId="28E41B45" w14:textId="77777777">
        <w:trPr>
          <w:cantSplit/>
          <w:jc w:val="center"/>
        </w:trPr>
        <w:tc>
          <w:tcPr>
            <w:tcW w:w="2232" w:type="dxa"/>
            <w:tcBorders>
              <w:top w:val="single" w:sz="3" w:space="0" w:color="D8DEE1"/>
              <w:left w:val="single" w:sz="3" w:space="0" w:color="D8DEE1"/>
              <w:bottom w:val="single" w:sz="3" w:space="0" w:color="D8DEE1"/>
              <w:right w:val="single" w:sz="3" w:space="0" w:color="D8DEE1"/>
            </w:tcBorders>
            <w:shd w:val="clear" w:color="auto" w:fill="173B48"/>
            <w:tcMar>
              <w:top w:w="90" w:type="dxa"/>
              <w:left w:w="110" w:type="dxa"/>
              <w:bottom w:w="90" w:type="dxa"/>
              <w:right w:w="110" w:type="dxa"/>
            </w:tcMar>
            <w:vAlign w:val="center"/>
          </w:tcPr>
          <w:p w14:paraId="360C9AFD" w14:textId="77777777" w:rsidR="002C19EC" w:rsidRDefault="00000000">
            <w:r>
              <w:rPr>
                <w:rFonts w:eastAsia="Arial"/>
                <w:b/>
                <w:color w:val="FFFFFF"/>
                <w:sz w:val="16"/>
              </w:rPr>
              <w:t>EXTRACTO</w:t>
            </w:r>
          </w:p>
        </w:tc>
        <w:tc>
          <w:tcPr>
            <w:tcW w:w="7272" w:type="dxa"/>
            <w:tcBorders>
              <w:top w:val="single" w:sz="3" w:space="0" w:color="D8DEE1"/>
              <w:left w:val="single" w:sz="3" w:space="0" w:color="D8DEE1"/>
              <w:bottom w:val="single" w:sz="3" w:space="0" w:color="D8DEE1"/>
              <w:right w:val="single" w:sz="3" w:space="0" w:color="D8DEE1"/>
            </w:tcBorders>
            <w:shd w:val="clear" w:color="auto" w:fill="F2F4F5"/>
            <w:tcMar>
              <w:top w:w="90" w:type="dxa"/>
              <w:left w:w="110" w:type="dxa"/>
              <w:bottom w:w="90" w:type="dxa"/>
              <w:right w:w="110" w:type="dxa"/>
            </w:tcMar>
            <w:vAlign w:val="center"/>
          </w:tcPr>
          <w:p w14:paraId="1CA2B41A" w14:textId="77777777" w:rsidR="002C19EC" w:rsidRDefault="00000000">
            <w:pPr>
              <w:spacing w:after="0"/>
            </w:pPr>
            <w:r>
              <w:rPr>
                <w:rFonts w:eastAsia="Arial"/>
                <w:sz w:val="18"/>
              </w:rPr>
              <w:t>Sanar no significa que lo ocurrido deje de importar. Significa que el pasado pueda recordarse sin invadir continuamente el presente.</w:t>
            </w:r>
          </w:p>
        </w:tc>
      </w:tr>
    </w:tbl>
    <w:p w14:paraId="51F6E707" w14:textId="77777777" w:rsidR="002C19EC" w:rsidRDefault="002C19EC">
      <w:pPr>
        <w:spacing w:after="0"/>
      </w:pPr>
    </w:p>
    <w:p w14:paraId="0809E3E5" w14:textId="77777777" w:rsidR="002C19EC" w:rsidRDefault="00000000">
      <w:pPr>
        <w:pStyle w:val="Textoindependiente"/>
      </w:pPr>
      <w:r>
        <w:rPr>
          <w:rFonts w:eastAsia="Arial"/>
        </w:rPr>
        <w:t>Muchas personas llegan a terapia con la expectativa de “dejar atrás” el pasado. Quieren dejar de sentir, de recordar o de reaccionar ante experiencias que ocurrieron hace años. Sin embargo, sanar no significa borrar la memoria ni convencer a la persona de que lo ocurrido ya no importa.</w:t>
      </w:r>
    </w:p>
    <w:p w14:paraId="7E786E54" w14:textId="77777777" w:rsidR="002C19EC" w:rsidRDefault="00000000">
      <w:pPr>
        <w:pStyle w:val="Textoindependiente"/>
        <w:ind w:firstLine="317"/>
        <w:jc w:val="both"/>
      </w:pPr>
      <w:r>
        <w:rPr>
          <w:rFonts w:eastAsia="Arial"/>
        </w:rPr>
        <w:t>Sanar implica que el pasado deje de invadir continuamente el presente. La persona puede recordar, comprender y sentir sin quedar atrapada en la misma respuesta de alarma, vergüenza, sometimiento o desconexión.</w:t>
      </w:r>
    </w:p>
    <w:p w14:paraId="6D2D77CF" w14:textId="77777777" w:rsidR="002C19EC" w:rsidRDefault="00000000">
      <w:pPr>
        <w:pStyle w:val="Ttulo2"/>
      </w:pPr>
      <w:r>
        <w:t>El trauma no se trata solo contando lo sucedido</w:t>
      </w:r>
    </w:p>
    <w:p w14:paraId="045A449A" w14:textId="77777777" w:rsidR="002C19EC" w:rsidRDefault="00000000">
      <w:pPr>
        <w:pStyle w:val="Textoindependiente"/>
        <w:ind w:firstLine="317"/>
        <w:jc w:val="both"/>
      </w:pPr>
      <w:r>
        <w:rPr>
          <w:rFonts w:eastAsia="Arial"/>
        </w:rPr>
        <w:t>Hablar puede ser profundamente reparador, pero narrar una experiencia traumática sin suficiente seguridad y regulación también puede producir desbordamiento. Por eso, el tratamiento debe avanzar de manera gradual y respetar el ritmo, los recursos y la capacidad de tolerancia de cada persona.</w:t>
      </w:r>
    </w:p>
    <w:p w14:paraId="160679ED" w14:textId="77777777" w:rsidR="002C19EC" w:rsidRDefault="00000000">
      <w:pPr>
        <w:pStyle w:val="Textoindependiente"/>
      </w:pPr>
      <w:r>
        <w:rPr>
          <w:rFonts w:eastAsia="Arial"/>
        </w:rPr>
        <w:t>Antes de profundizar en recuerdos dolorosos suele ser necesario trabajar en:</w:t>
      </w:r>
    </w:p>
    <w:p w14:paraId="1180327F" w14:textId="77777777" w:rsidR="002C19EC" w:rsidRDefault="00000000">
      <w:pPr>
        <w:pStyle w:val="Listaconvietas"/>
        <w:spacing w:after="50"/>
        <w:ind w:left="403" w:hanging="230"/>
      </w:pPr>
      <w:r>
        <w:rPr>
          <w:rFonts w:eastAsia="Arial"/>
        </w:rPr>
        <w:t>Seguridad física y emocional.</w:t>
      </w:r>
    </w:p>
    <w:p w14:paraId="7E1DEADB" w14:textId="77777777" w:rsidR="002C19EC" w:rsidRDefault="00000000">
      <w:pPr>
        <w:pStyle w:val="Listaconvietas"/>
        <w:spacing w:after="50"/>
        <w:ind w:left="403" w:hanging="230"/>
      </w:pPr>
      <w:r>
        <w:rPr>
          <w:rFonts w:eastAsia="Arial"/>
        </w:rPr>
        <w:t>Reconocimiento de desencadenantes.</w:t>
      </w:r>
    </w:p>
    <w:p w14:paraId="5CC7C0A7" w14:textId="77777777" w:rsidR="002C19EC" w:rsidRDefault="00000000">
      <w:pPr>
        <w:pStyle w:val="Listaconvietas"/>
        <w:spacing w:after="50"/>
        <w:ind w:left="403" w:hanging="230"/>
      </w:pPr>
      <w:r>
        <w:rPr>
          <w:rFonts w:eastAsia="Arial"/>
        </w:rPr>
        <w:t>Regulación del sistema nervioso.</w:t>
      </w:r>
    </w:p>
    <w:p w14:paraId="7636B27D" w14:textId="77777777" w:rsidR="002C19EC" w:rsidRDefault="00000000">
      <w:pPr>
        <w:pStyle w:val="Listaconvietas"/>
        <w:spacing w:after="50"/>
        <w:ind w:left="403" w:hanging="230"/>
      </w:pPr>
      <w:r>
        <w:rPr>
          <w:rFonts w:eastAsia="Arial"/>
        </w:rPr>
        <w:t>Capacidad para permanecer orientado al presente.</w:t>
      </w:r>
    </w:p>
    <w:p w14:paraId="2B6A4DDD" w14:textId="77777777" w:rsidR="002C19EC" w:rsidRDefault="00000000">
      <w:pPr>
        <w:pStyle w:val="Listaconvietas"/>
        <w:spacing w:after="50"/>
        <w:ind w:left="403" w:hanging="230"/>
      </w:pPr>
      <w:r>
        <w:rPr>
          <w:rFonts w:eastAsia="Arial"/>
        </w:rPr>
        <w:t>Establecimiento de límites.</w:t>
      </w:r>
    </w:p>
    <w:p w14:paraId="2839D2B4" w14:textId="77777777" w:rsidR="002C19EC" w:rsidRDefault="00000000">
      <w:pPr>
        <w:pStyle w:val="Listaconvietas"/>
        <w:spacing w:after="50"/>
        <w:ind w:left="403" w:hanging="230"/>
      </w:pPr>
      <w:r>
        <w:rPr>
          <w:rFonts w:eastAsia="Arial"/>
        </w:rPr>
        <w:t>Identificación de recursos internos y externos.</w:t>
      </w:r>
    </w:p>
    <w:p w14:paraId="4D551ECD" w14:textId="77777777" w:rsidR="002C19EC" w:rsidRDefault="00000000">
      <w:pPr>
        <w:pStyle w:val="Listaconvietas"/>
        <w:spacing w:after="50"/>
        <w:ind w:left="403" w:hanging="230"/>
      </w:pPr>
      <w:r>
        <w:rPr>
          <w:rFonts w:eastAsia="Arial"/>
        </w:rPr>
        <w:t>Construcción de una relación terapéutica confiable.</w:t>
      </w:r>
    </w:p>
    <w:p w14:paraId="558B8F63" w14:textId="77777777" w:rsidR="002C19EC" w:rsidRDefault="00000000">
      <w:pPr>
        <w:pStyle w:val="Textoindependiente"/>
        <w:ind w:firstLine="317"/>
        <w:jc w:val="both"/>
      </w:pPr>
      <w:r>
        <w:rPr>
          <w:rFonts w:eastAsia="Arial"/>
        </w:rPr>
        <w:lastRenderedPageBreak/>
        <w:t>La persona no debe ser empujada a revivir una experiencia para demostrar que está preparada para sanar. El procesamiento traumático requiere consentimiento, preparación y evaluación continua de la respuesta clínica.</w:t>
      </w:r>
    </w:p>
    <w:p w14:paraId="6608BEE6" w14:textId="77777777" w:rsidR="002C19EC" w:rsidRDefault="00000000">
      <w:pPr>
        <w:pStyle w:val="Ttulo2"/>
      </w:pPr>
      <w:r>
        <w:t>Diferentes caminos terapéuticos</w:t>
      </w:r>
    </w:p>
    <w:p w14:paraId="78907A02" w14:textId="77777777" w:rsidR="002C19EC" w:rsidRDefault="00000000">
      <w:pPr>
        <w:pStyle w:val="Textoindependiente"/>
        <w:ind w:firstLine="317"/>
        <w:jc w:val="both"/>
      </w:pPr>
      <w:r>
        <w:rPr>
          <w:rFonts w:eastAsia="Arial"/>
        </w:rPr>
        <w:t>No existe un único modelo capaz de atender toda la complejidad del trauma relacional e intergeneracional. La elección depende de la historia, los síntomas, los recursos, la etapa del tratamiento y la formación del terapeuta.</w:t>
      </w:r>
    </w:p>
    <w:p w14:paraId="12FBC91B" w14:textId="77777777" w:rsidR="002C19EC" w:rsidRDefault="00000000">
      <w:pPr>
        <w:pStyle w:val="Ttulo2"/>
      </w:pPr>
      <w:r>
        <w:t>¿</w:t>
      </w:r>
      <w:proofErr w:type="spellStart"/>
      <w:r>
        <w:t>Qué</w:t>
      </w:r>
      <w:proofErr w:type="spellEnd"/>
      <w:r>
        <w:t xml:space="preserve"> </w:t>
      </w:r>
      <w:proofErr w:type="spellStart"/>
      <w:r>
        <w:t>puede</w:t>
      </w:r>
      <w:proofErr w:type="spellEnd"/>
      <w:r>
        <w:t xml:space="preserve"> </w:t>
      </w:r>
      <w:proofErr w:type="spellStart"/>
      <w:r>
        <w:t>cambiar</w:t>
      </w:r>
      <w:proofErr w:type="spellEnd"/>
      <w:r>
        <w:t xml:space="preserve"> </w:t>
      </w:r>
      <w:proofErr w:type="spellStart"/>
      <w:r>
        <w:t>mediante</w:t>
      </w:r>
      <w:proofErr w:type="spellEnd"/>
      <w:r>
        <w:t xml:space="preserve"> la terapia?</w:t>
      </w:r>
    </w:p>
    <w:p w14:paraId="605ED2F8" w14:textId="77777777" w:rsidR="002C19EC" w:rsidRDefault="00000000">
      <w:pPr>
        <w:pStyle w:val="Textoindependiente"/>
      </w:pPr>
      <w:r>
        <w:rPr>
          <w:rFonts w:eastAsia="Arial"/>
        </w:rPr>
        <w:t>Un proceso terapéutico puede ayudar a que la persona:</w:t>
      </w:r>
    </w:p>
    <w:p w14:paraId="30D05CD8" w14:textId="77777777" w:rsidR="002C19EC" w:rsidRDefault="00000000">
      <w:pPr>
        <w:pStyle w:val="Listaconvietas"/>
        <w:spacing w:after="50"/>
        <w:ind w:left="403" w:hanging="230"/>
      </w:pPr>
      <w:r>
        <w:rPr>
          <w:rFonts w:eastAsia="Arial"/>
        </w:rPr>
        <w:t>Reconozca sus reacciones automáticas.</w:t>
      </w:r>
    </w:p>
    <w:p w14:paraId="4486A1C3" w14:textId="77777777" w:rsidR="002C19EC" w:rsidRDefault="00000000">
      <w:pPr>
        <w:pStyle w:val="Listaconvietas"/>
        <w:spacing w:after="50"/>
        <w:ind w:left="403" w:hanging="230"/>
      </w:pPr>
      <w:r>
        <w:rPr>
          <w:rFonts w:eastAsia="Arial"/>
        </w:rPr>
        <w:t>Diferencie pasado y presente.</w:t>
      </w:r>
    </w:p>
    <w:p w14:paraId="7BF880C4" w14:textId="77777777" w:rsidR="002C19EC" w:rsidRDefault="00000000">
      <w:pPr>
        <w:pStyle w:val="Listaconvietas"/>
        <w:spacing w:after="50"/>
        <w:ind w:left="403" w:hanging="230"/>
      </w:pPr>
      <w:r>
        <w:rPr>
          <w:rFonts w:eastAsia="Arial"/>
        </w:rPr>
        <w:t>Comprenda sus patrones de apego.</w:t>
      </w:r>
    </w:p>
    <w:p w14:paraId="0770D19F" w14:textId="77777777" w:rsidR="002C19EC" w:rsidRDefault="00000000">
      <w:pPr>
        <w:pStyle w:val="Listaconvietas"/>
        <w:spacing w:after="50"/>
        <w:ind w:left="403" w:hanging="230"/>
      </w:pPr>
      <w:r>
        <w:rPr>
          <w:rFonts w:eastAsia="Arial"/>
        </w:rPr>
        <w:t>Reduzca la vergüenza y la autoculpabilización.</w:t>
      </w:r>
    </w:p>
    <w:p w14:paraId="0E268254" w14:textId="77777777" w:rsidR="002C19EC" w:rsidRDefault="00000000">
      <w:pPr>
        <w:pStyle w:val="Listaconvietas"/>
        <w:spacing w:after="50"/>
        <w:ind w:left="403" w:hanging="230"/>
      </w:pPr>
      <w:r>
        <w:rPr>
          <w:rFonts w:eastAsia="Arial"/>
        </w:rPr>
        <w:t>Aprenda a poner límites.</w:t>
      </w:r>
    </w:p>
    <w:p w14:paraId="76628184" w14:textId="77777777" w:rsidR="002C19EC" w:rsidRDefault="00000000">
      <w:pPr>
        <w:pStyle w:val="Listaconvietas"/>
        <w:spacing w:after="50"/>
        <w:ind w:left="403" w:hanging="230"/>
      </w:pPr>
      <w:r>
        <w:rPr>
          <w:rFonts w:eastAsia="Arial"/>
        </w:rPr>
        <w:t>Amplíe su capacidad para tolerar emociones.</w:t>
      </w:r>
    </w:p>
    <w:p w14:paraId="3C0F9D37" w14:textId="77777777" w:rsidR="002C19EC" w:rsidRDefault="00000000">
      <w:pPr>
        <w:pStyle w:val="Listaconvietas"/>
        <w:spacing w:after="50"/>
        <w:ind w:left="403" w:hanging="230"/>
      </w:pPr>
      <w:r>
        <w:rPr>
          <w:rFonts w:eastAsia="Arial"/>
        </w:rPr>
        <w:t>Recupere conexión con su cuerpo.</w:t>
      </w:r>
    </w:p>
    <w:p w14:paraId="3E0F0EFD" w14:textId="77777777" w:rsidR="002C19EC" w:rsidRDefault="00000000">
      <w:pPr>
        <w:pStyle w:val="Listaconvietas"/>
        <w:spacing w:after="50"/>
        <w:ind w:left="403" w:hanging="230"/>
      </w:pPr>
      <w:r>
        <w:rPr>
          <w:rFonts w:eastAsia="Arial"/>
        </w:rPr>
        <w:t>Elabore pérdidas y duelos.</w:t>
      </w:r>
    </w:p>
    <w:p w14:paraId="62BEC8BD" w14:textId="77777777" w:rsidR="002C19EC" w:rsidRDefault="00000000">
      <w:pPr>
        <w:pStyle w:val="Listaconvietas"/>
        <w:spacing w:after="50"/>
        <w:ind w:left="403" w:hanging="230"/>
      </w:pPr>
      <w:r>
        <w:rPr>
          <w:rFonts w:eastAsia="Arial"/>
        </w:rPr>
        <w:t>Deje de asumir responsabilidades que no le corresponden.</w:t>
      </w:r>
    </w:p>
    <w:p w14:paraId="4C27E9C7" w14:textId="77777777" w:rsidR="002C19EC" w:rsidRDefault="00000000">
      <w:pPr>
        <w:pStyle w:val="Listaconvietas"/>
        <w:spacing w:after="50"/>
        <w:ind w:left="403" w:hanging="230"/>
      </w:pPr>
      <w:r>
        <w:rPr>
          <w:rFonts w:eastAsia="Arial"/>
        </w:rPr>
        <w:t>Construya vínculos más seguros.</w:t>
      </w:r>
    </w:p>
    <w:p w14:paraId="32405F72" w14:textId="77777777" w:rsidR="002C19EC" w:rsidRDefault="00000000">
      <w:pPr>
        <w:pStyle w:val="Listaconvietas"/>
        <w:spacing w:after="50"/>
        <w:ind w:left="403" w:hanging="230"/>
      </w:pPr>
      <w:r>
        <w:rPr>
          <w:rFonts w:eastAsia="Arial"/>
        </w:rPr>
        <w:t>Desarrolle una narrativa propia, diferente de la historia familiar.</w:t>
      </w:r>
    </w:p>
    <w:p w14:paraId="6A9A5E52" w14:textId="77777777" w:rsidR="002C19EC" w:rsidRDefault="00000000">
      <w:pPr>
        <w:pStyle w:val="Textoindependiente"/>
        <w:ind w:firstLine="317"/>
        <w:jc w:val="both"/>
      </w:pPr>
      <w:r>
        <w:rPr>
          <w:rFonts w:eastAsia="Arial"/>
        </w:rPr>
        <w:t>El proceso no es lineal. Puede haber avances, pausas y momentos en los que antiguos patrones reaparecen. Esto no significa necesariamente que la terapia haya fracasado. En ocasiones indica que una experiencia está siendo comprendida desde un nivel más profundo o que una situación actual ha reactivado una vulnerabilidad.</w:t>
      </w:r>
    </w:p>
    <w:p w14:paraId="3F215BB0" w14:textId="77777777" w:rsidR="002C19EC" w:rsidRDefault="00000000">
      <w:pPr>
        <w:pStyle w:val="Ttulo2"/>
      </w:pPr>
      <w:r>
        <w:t>La relación terapéutica también forma parte del tratamiento</w:t>
      </w:r>
    </w:p>
    <w:p w14:paraId="7DC737FD" w14:textId="77777777" w:rsidR="002C19EC" w:rsidRDefault="00000000">
      <w:pPr>
        <w:pStyle w:val="Textoindependiente"/>
        <w:ind w:firstLine="317"/>
        <w:jc w:val="both"/>
      </w:pPr>
      <w:r>
        <w:rPr>
          <w:rFonts w:eastAsia="Arial"/>
        </w:rPr>
        <w:t>Para algunas personas, la terapia es uno de los primeros espacios en los que pueden experimentar una relación con límites claros, respeto, consistencia y posibilidad de reparación. La relación terapéutica no sustituye las relaciones de la vida cotidiana, pero puede ayudar a construir una experiencia interna de mayor seguridad.</w:t>
      </w:r>
    </w:p>
    <w:p w14:paraId="5EBBE8EF" w14:textId="77777777" w:rsidR="002C19EC" w:rsidRDefault="00000000">
      <w:pPr>
        <w:pStyle w:val="Textoindependiente"/>
        <w:ind w:firstLine="317"/>
        <w:jc w:val="both"/>
      </w:pPr>
      <w:r>
        <w:rPr>
          <w:rFonts w:eastAsia="Arial"/>
        </w:rPr>
        <w:t>El terapeuta no está para imponer una interpretación ni para ocupar el lugar de quien sabe todo sobre la vida del paciente. Su función es acompañar, observar, formular hipótesis, confrontar cuando es necesario y ayudar a que la persona desarrolle mayor capacidad para comprenderse y elegir.</w:t>
      </w:r>
    </w:p>
    <w:p w14:paraId="69E3F49C" w14:textId="77777777" w:rsidR="002C19EC" w:rsidRDefault="00000000">
      <w:pPr>
        <w:pStyle w:val="Ttulo2"/>
      </w:pPr>
      <w:r>
        <w:t>La transmisión no es inevitable</w:t>
      </w:r>
    </w:p>
    <w:p w14:paraId="692BF211" w14:textId="77777777" w:rsidR="002C19EC" w:rsidRDefault="00000000">
      <w:pPr>
        <w:pStyle w:val="Textoindependiente"/>
        <w:ind w:firstLine="317"/>
        <w:jc w:val="both"/>
      </w:pPr>
      <w:r>
        <w:rPr>
          <w:rFonts w:eastAsia="Arial"/>
        </w:rPr>
        <w:t>Una historia dolorosa puede dejar huellas, pero no tiene que repetirse de forma idéntica. Los modelos internos pueden modificarse. La regulación puede aprenderse. Las relaciones pueden repararse. Los mandatos familiares pueden cuestionarse.</w:t>
      </w:r>
    </w:p>
    <w:tbl>
      <w:tblPr>
        <w:tblW w:w="0" w:type="auto"/>
        <w:jc w:val="center"/>
        <w:tblLayout w:type="fixed"/>
        <w:tblLook w:val="04A0" w:firstRow="1" w:lastRow="0" w:firstColumn="1" w:lastColumn="0" w:noHBand="0" w:noVBand="1"/>
      </w:tblPr>
      <w:tblGrid>
        <w:gridCol w:w="9792"/>
      </w:tblGrid>
      <w:tr w:rsidR="002C19EC" w14:paraId="4D13EE31" w14:textId="77777777">
        <w:trPr>
          <w:cantSplit/>
          <w:jc w:val="center"/>
        </w:trPr>
        <w:tc>
          <w:tcPr>
            <w:tcW w:w="9792" w:type="dxa"/>
            <w:tcBorders>
              <w:top w:val="nil"/>
              <w:left w:val="single" w:sz="16" w:space="0" w:color="C79A43"/>
              <w:bottom w:val="nil"/>
              <w:right w:val="nil"/>
            </w:tcBorders>
            <w:shd w:val="clear" w:color="auto" w:fill="EAF1F0"/>
            <w:tcMar>
              <w:top w:w="150" w:type="dxa"/>
              <w:left w:w="240" w:type="dxa"/>
              <w:bottom w:w="150" w:type="dxa"/>
              <w:right w:w="240" w:type="dxa"/>
            </w:tcMar>
          </w:tcPr>
          <w:p w14:paraId="55F25782" w14:textId="77777777" w:rsidR="002C19EC" w:rsidRDefault="00000000">
            <w:pPr>
              <w:spacing w:after="0"/>
              <w:jc w:val="center"/>
            </w:pPr>
            <w:r>
              <w:rPr>
                <w:rFonts w:eastAsia="Arial"/>
                <w:i/>
                <w:color w:val="173B48"/>
                <w:sz w:val="24"/>
              </w:rPr>
              <w:t>Sanar no significa negar lo que sucedió. Significa poder recordar sin quedar atrapado, sentir sin desbordarse y construir una vida que no esté completamente organizada alrededor de la herida.</w:t>
            </w:r>
          </w:p>
        </w:tc>
      </w:tr>
    </w:tbl>
    <w:p w14:paraId="10A5B115" w14:textId="77777777" w:rsidR="002C19EC" w:rsidRDefault="002C19EC">
      <w:pPr>
        <w:spacing w:after="0"/>
      </w:pPr>
    </w:p>
    <w:tbl>
      <w:tblPr>
        <w:tblW w:w="0" w:type="auto"/>
        <w:jc w:val="center"/>
        <w:tblLayout w:type="fixed"/>
        <w:tblLook w:val="04A0" w:firstRow="1" w:lastRow="0" w:firstColumn="1" w:lastColumn="0" w:noHBand="0" w:noVBand="1"/>
      </w:tblPr>
      <w:tblGrid>
        <w:gridCol w:w="9792"/>
      </w:tblGrid>
      <w:tr w:rsidR="002C19EC" w14:paraId="101D1B5B"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3F873FF5" w14:textId="77777777" w:rsidR="002C19EC" w:rsidRDefault="00000000">
            <w:pPr>
              <w:spacing w:after="80"/>
            </w:pPr>
            <w:r>
              <w:rPr>
                <w:rFonts w:eastAsia="Arial"/>
                <w:b/>
                <w:color w:val="C79A43"/>
                <w:sz w:val="20"/>
              </w:rPr>
              <w:t>Para llevarlo a tu propia historia</w:t>
            </w:r>
          </w:p>
          <w:p w14:paraId="42AD5EDD" w14:textId="77777777" w:rsidR="002C19EC" w:rsidRDefault="00000000">
            <w:pPr>
              <w:spacing w:after="0"/>
            </w:pPr>
            <w:r>
              <w:rPr>
                <w:rFonts w:eastAsia="Arial"/>
                <w:sz w:val="19"/>
              </w:rPr>
              <w:t>Buscar psicoterapia no obliga a contar todo de inmediato ni a revivir el trauma. Un tratamiento responsable comienza evaluando seguridad, objetivos, recursos y el ritmo que la persona puede sostener.</w:t>
            </w:r>
          </w:p>
        </w:tc>
      </w:tr>
    </w:tbl>
    <w:p w14:paraId="47AF2815" w14:textId="77777777" w:rsidR="002C19EC" w:rsidRDefault="002C19EC">
      <w:pPr>
        <w:spacing w:after="0"/>
      </w:pPr>
    </w:p>
    <w:p w14:paraId="25A1860C" w14:textId="77777777" w:rsidR="002C19EC" w:rsidRDefault="00000000">
      <w:pPr>
        <w:spacing w:before="80" w:after="60"/>
      </w:pPr>
      <w:r>
        <w:rPr>
          <w:rFonts w:eastAsia="Arial"/>
          <w:b/>
          <w:color w:val="173B48"/>
          <w:sz w:val="20"/>
        </w:rPr>
        <w:t>Artículos relacionados</w:t>
      </w:r>
    </w:p>
    <w:p w14:paraId="40A03AB9" w14:textId="77777777" w:rsidR="002C19EC" w:rsidRDefault="00000000">
      <w:pPr>
        <w:pStyle w:val="Listaconvietas"/>
        <w:spacing w:after="50"/>
        <w:ind w:left="403" w:hanging="230"/>
      </w:pPr>
      <w:r>
        <w:rPr>
          <w:rFonts w:eastAsia="Arial"/>
        </w:rPr>
        <w:t>El cuerpo también recuerda: trauma, sistema nervioso y ventana de tolerancia.</w:t>
      </w:r>
    </w:p>
    <w:p w14:paraId="5DF9A62B" w14:textId="77777777" w:rsidR="002C19EC" w:rsidRDefault="00000000">
      <w:pPr>
        <w:pStyle w:val="Listaconvietas"/>
        <w:spacing w:after="50"/>
        <w:ind w:left="403" w:hanging="230"/>
      </w:pPr>
      <w:r>
        <w:rPr>
          <w:rFonts w:eastAsia="Arial"/>
        </w:rPr>
        <w:t>Trauma intergeneracional: cuando una historia familiar sigue viviendo en nosotros.</w:t>
      </w:r>
    </w:p>
    <w:p w14:paraId="4D68AD17" w14:textId="77777777" w:rsidR="002C19EC" w:rsidRDefault="00000000">
      <w:r>
        <w:br w:type="page"/>
      </w:r>
    </w:p>
    <w:p w14:paraId="43C533A8" w14:textId="77777777" w:rsidR="002C19EC" w:rsidRDefault="00000000">
      <w:pPr>
        <w:pStyle w:val="Ttulo1"/>
        <w:pBdr>
          <w:bottom w:val="single" w:sz="10" w:space="5" w:color="C79A43"/>
        </w:pBdr>
      </w:pPr>
      <w:r>
        <w:rPr>
          <w:rFonts w:ascii="Arial" w:eastAsia="Arial" w:hAnsi="Arial"/>
        </w:rPr>
        <w:lastRenderedPageBreak/>
        <w:t>Recursos editoriales comunes</w:t>
      </w:r>
    </w:p>
    <w:p w14:paraId="71476D1B" w14:textId="77777777" w:rsidR="002C19EC" w:rsidRDefault="002C19EC">
      <w:pPr>
        <w:spacing w:after="0"/>
      </w:pPr>
    </w:p>
    <w:tbl>
      <w:tblPr>
        <w:tblW w:w="0" w:type="auto"/>
        <w:jc w:val="center"/>
        <w:tblLayout w:type="fixed"/>
        <w:tblLook w:val="04A0" w:firstRow="1" w:lastRow="0" w:firstColumn="1" w:lastColumn="0" w:noHBand="0" w:noVBand="1"/>
      </w:tblPr>
      <w:tblGrid>
        <w:gridCol w:w="9792"/>
      </w:tblGrid>
      <w:tr w:rsidR="002C19EC" w14:paraId="45784F17" w14:textId="77777777">
        <w:trPr>
          <w:cantSplit/>
          <w:jc w:val="center"/>
        </w:trPr>
        <w:tc>
          <w:tcPr>
            <w:tcW w:w="9792" w:type="dxa"/>
            <w:tcBorders>
              <w:top w:val="single" w:sz="3" w:space="0" w:color="D8DEE1"/>
              <w:left w:val="single" w:sz="18" w:space="0" w:color="C79A43"/>
              <w:bottom w:val="single" w:sz="3" w:space="0" w:color="D8DEE1"/>
              <w:right w:val="single" w:sz="3" w:space="0" w:color="D8DEE1"/>
            </w:tcBorders>
            <w:shd w:val="clear" w:color="auto" w:fill="F7F4EE"/>
            <w:tcMar>
              <w:top w:w="150" w:type="dxa"/>
              <w:left w:w="190" w:type="dxa"/>
              <w:bottom w:w="150" w:type="dxa"/>
              <w:right w:w="190" w:type="dxa"/>
            </w:tcMar>
          </w:tcPr>
          <w:p w14:paraId="5C3191D4" w14:textId="77777777" w:rsidR="002C19EC" w:rsidRDefault="00000000">
            <w:pPr>
              <w:spacing w:after="80"/>
            </w:pPr>
            <w:r>
              <w:rPr>
                <w:rFonts w:eastAsia="Arial"/>
                <w:b/>
                <w:color w:val="C79A43"/>
                <w:sz w:val="20"/>
              </w:rPr>
              <w:t>Versión ampliada</w:t>
            </w:r>
          </w:p>
          <w:p w14:paraId="74B456F1" w14:textId="0FE58D66" w:rsidR="002C19EC" w:rsidRDefault="00000000">
            <w:pPr>
              <w:spacing w:after="0"/>
            </w:pPr>
            <w:r>
              <w:rPr>
                <w:rFonts w:eastAsia="Arial"/>
                <w:sz w:val="19"/>
              </w:rPr>
              <w:t xml:space="preserve">Nancy Farah Escalante Ruíz </w:t>
            </w:r>
            <w:proofErr w:type="spellStart"/>
            <w:r w:rsidR="00B324BC">
              <w:rPr>
                <w:rFonts w:eastAsia="Arial"/>
                <w:sz w:val="19"/>
              </w:rPr>
              <w:t>a</w:t>
            </w:r>
            <w:r>
              <w:rPr>
                <w:rFonts w:eastAsia="Arial"/>
                <w:sz w:val="19"/>
              </w:rPr>
              <w:t>compaña</w:t>
            </w:r>
            <w:proofErr w:type="spellEnd"/>
            <w:r>
              <w:rPr>
                <w:rFonts w:eastAsia="Arial"/>
                <w:sz w:val="19"/>
              </w:rPr>
              <w:t xml:space="preserve"> </w:t>
            </w:r>
            <w:proofErr w:type="spellStart"/>
            <w:r>
              <w:rPr>
                <w:rFonts w:eastAsia="Arial"/>
                <w:sz w:val="19"/>
              </w:rPr>
              <w:t>procesos</w:t>
            </w:r>
            <w:proofErr w:type="spellEnd"/>
            <w:r>
              <w:rPr>
                <w:rFonts w:eastAsia="Arial"/>
                <w:sz w:val="19"/>
              </w:rPr>
              <w:t xml:space="preserve"> </w:t>
            </w:r>
            <w:proofErr w:type="spellStart"/>
            <w:r>
              <w:rPr>
                <w:rFonts w:eastAsia="Arial"/>
                <w:sz w:val="19"/>
              </w:rPr>
              <w:t>relacionados</w:t>
            </w:r>
            <w:proofErr w:type="spellEnd"/>
            <w:r>
              <w:rPr>
                <w:rFonts w:eastAsia="Arial"/>
                <w:sz w:val="19"/>
              </w:rPr>
              <w:t xml:space="preserve"> con trauma, apego, ansiedad, depresión, patrones relacionales y regulación emocional desde una perspectiva integrativa. Su trabajo articula psicoterapia orientada al trauma, comprensión relacional y recursos contemporáneos de intervención clínica.</w:t>
            </w:r>
          </w:p>
        </w:tc>
      </w:tr>
    </w:tbl>
    <w:p w14:paraId="337F02A4" w14:textId="77777777" w:rsidR="002C19EC" w:rsidRDefault="002C19EC">
      <w:pPr>
        <w:spacing w:after="0"/>
      </w:pPr>
    </w:p>
    <w:p w14:paraId="2A952CE3" w14:textId="77777777" w:rsidR="002C19EC" w:rsidRDefault="00000000">
      <w:pPr>
        <w:pStyle w:val="Ttulo2"/>
      </w:pPr>
      <w:r>
        <w:t>Llamado general a consulta</w:t>
      </w:r>
    </w:p>
    <w:tbl>
      <w:tblPr>
        <w:tblW w:w="0" w:type="auto"/>
        <w:jc w:val="center"/>
        <w:tblLayout w:type="fixed"/>
        <w:tblLook w:val="04A0" w:firstRow="1" w:lastRow="0" w:firstColumn="1" w:lastColumn="0" w:noHBand="0" w:noVBand="1"/>
      </w:tblPr>
      <w:tblGrid>
        <w:gridCol w:w="9792"/>
      </w:tblGrid>
      <w:tr w:rsidR="002C19EC" w14:paraId="23D6777E" w14:textId="77777777">
        <w:trPr>
          <w:cantSplit/>
          <w:jc w:val="center"/>
        </w:trPr>
        <w:tc>
          <w:tcPr>
            <w:tcW w:w="9792" w:type="dxa"/>
            <w:tcBorders>
              <w:top w:val="single" w:sz="3" w:space="0" w:color="D8DEE1"/>
              <w:left w:val="single" w:sz="18" w:space="0" w:color="1F4E5F"/>
              <w:bottom w:val="single" w:sz="3" w:space="0" w:color="D8DEE1"/>
              <w:right w:val="single" w:sz="3" w:space="0" w:color="D8DEE1"/>
            </w:tcBorders>
            <w:shd w:val="clear" w:color="auto" w:fill="EAF1F0"/>
            <w:tcMar>
              <w:top w:w="150" w:type="dxa"/>
              <w:left w:w="190" w:type="dxa"/>
              <w:bottom w:w="150" w:type="dxa"/>
              <w:right w:w="190" w:type="dxa"/>
            </w:tcMar>
          </w:tcPr>
          <w:p w14:paraId="37E7DC1A" w14:textId="77777777" w:rsidR="002C19EC" w:rsidRDefault="00000000">
            <w:pPr>
              <w:spacing w:after="80"/>
            </w:pPr>
            <w:r>
              <w:rPr>
                <w:rFonts w:eastAsia="Arial"/>
                <w:b/>
                <w:color w:val="1F4E5F"/>
                <w:sz w:val="20"/>
              </w:rPr>
              <w:t>Texto sugerido</w:t>
            </w:r>
          </w:p>
          <w:p w14:paraId="54F3B0E7" w14:textId="77777777" w:rsidR="002C19EC" w:rsidRDefault="00000000">
            <w:pPr>
              <w:spacing w:after="0"/>
            </w:pPr>
            <w:r>
              <w:rPr>
                <w:rFonts w:eastAsia="Arial"/>
                <w:sz w:val="19"/>
              </w:rPr>
              <w:t>Si reconoces en tu historia patrones de ansiedad, miedo al abandono, desconexión emocional, trauma relacional o repetición familiar, un proceso psicoterapéutico puede ayudarte a comprender su origen y desarrollar nuevas formas de regulación, vínculo y cuidado personal.</w:t>
            </w:r>
          </w:p>
        </w:tc>
      </w:tr>
    </w:tbl>
    <w:p w14:paraId="75B2F3FD" w14:textId="77777777" w:rsidR="002C19EC" w:rsidRDefault="002C19EC">
      <w:pPr>
        <w:spacing w:after="0"/>
      </w:pPr>
    </w:p>
    <w:p w14:paraId="6D471B3B" w14:textId="77777777" w:rsidR="002C19EC" w:rsidRDefault="00000000">
      <w:pPr>
        <w:pStyle w:val="Ttulo2"/>
      </w:pPr>
      <w:r>
        <w:t>Aviso profesional común</w:t>
      </w:r>
    </w:p>
    <w:tbl>
      <w:tblPr>
        <w:tblW w:w="0" w:type="auto"/>
        <w:jc w:val="center"/>
        <w:tblLayout w:type="fixed"/>
        <w:tblLook w:val="04A0" w:firstRow="1" w:lastRow="0" w:firstColumn="1" w:lastColumn="0" w:noHBand="0" w:noVBand="1"/>
      </w:tblPr>
      <w:tblGrid>
        <w:gridCol w:w="9792"/>
      </w:tblGrid>
      <w:tr w:rsidR="002C19EC" w14:paraId="1F519D85" w14:textId="77777777">
        <w:trPr>
          <w:cantSplit/>
          <w:jc w:val="center"/>
        </w:trPr>
        <w:tc>
          <w:tcPr>
            <w:tcW w:w="9792" w:type="dxa"/>
            <w:tcBorders>
              <w:top w:val="single" w:sz="3" w:space="0" w:color="D8DEE1"/>
              <w:left w:val="single" w:sz="14" w:space="0" w:color="68737A"/>
              <w:bottom w:val="single" w:sz="3" w:space="0" w:color="D8DEE1"/>
              <w:right w:val="single" w:sz="3" w:space="0" w:color="D8DEE1"/>
            </w:tcBorders>
            <w:shd w:val="clear" w:color="auto" w:fill="F2F4F5"/>
            <w:tcMar>
              <w:top w:w="120" w:type="dxa"/>
              <w:left w:w="150" w:type="dxa"/>
              <w:bottom w:w="120" w:type="dxa"/>
              <w:right w:w="150" w:type="dxa"/>
            </w:tcMar>
          </w:tcPr>
          <w:p w14:paraId="5BEC9D0B" w14:textId="77777777" w:rsidR="002C19EC" w:rsidRDefault="00000000">
            <w:pPr>
              <w:spacing w:after="0"/>
            </w:pPr>
            <w:r>
              <w:rPr>
                <w:rFonts w:eastAsia="Arial"/>
                <w:b/>
                <w:color w:val="68737A"/>
                <w:sz w:val="19"/>
              </w:rPr>
              <w:t xml:space="preserve">Aviso profesional. </w:t>
            </w:r>
            <w:r>
              <w:rPr>
                <w:rFonts w:eastAsia="Arial"/>
                <w:sz w:val="19"/>
              </w:rPr>
              <w:t>Este contenido es informativo y psicoeducativo. No sustituye una evaluación psicológica, psiquiátrica o médica individual. Los síntomas emocionales y corporales pueden tener múltiples causas y deben valorarse de manera integral.</w:t>
            </w:r>
          </w:p>
        </w:tc>
      </w:tr>
    </w:tbl>
    <w:p w14:paraId="1914A7B9" w14:textId="77777777" w:rsidR="002C19EC" w:rsidRDefault="00000000">
      <w:pPr>
        <w:pStyle w:val="Ttulo2"/>
      </w:pPr>
      <w:r>
        <w:t>Categorías sugeridas para el sitio</w:t>
      </w:r>
    </w:p>
    <w:p w14:paraId="487324B8" w14:textId="77777777" w:rsidR="002C19EC" w:rsidRDefault="00000000">
      <w:pPr>
        <w:pStyle w:val="Listaconvietas"/>
        <w:spacing w:after="50"/>
        <w:ind w:left="403" w:hanging="230"/>
      </w:pPr>
      <w:r>
        <w:rPr>
          <w:rFonts w:eastAsia="Arial"/>
        </w:rPr>
        <w:t>Apego y relaciones</w:t>
      </w:r>
    </w:p>
    <w:p w14:paraId="04548FBF" w14:textId="77777777" w:rsidR="002C19EC" w:rsidRDefault="00000000">
      <w:pPr>
        <w:pStyle w:val="Listaconvietas"/>
        <w:spacing w:after="50"/>
        <w:ind w:left="403" w:hanging="230"/>
      </w:pPr>
      <w:r>
        <w:rPr>
          <w:rFonts w:eastAsia="Arial"/>
        </w:rPr>
        <w:t>Trauma y disociación</w:t>
      </w:r>
    </w:p>
    <w:p w14:paraId="3B1B5141" w14:textId="77777777" w:rsidR="002C19EC" w:rsidRDefault="00000000">
      <w:pPr>
        <w:pStyle w:val="Listaconvietas"/>
        <w:spacing w:after="50"/>
        <w:ind w:left="403" w:hanging="230"/>
      </w:pPr>
      <w:r>
        <w:rPr>
          <w:rFonts w:eastAsia="Arial"/>
        </w:rPr>
        <w:t>Trauma intergeneracional</w:t>
      </w:r>
    </w:p>
    <w:p w14:paraId="2208ED4D" w14:textId="77777777" w:rsidR="002C19EC" w:rsidRDefault="00000000">
      <w:pPr>
        <w:pStyle w:val="Listaconvietas"/>
        <w:spacing w:after="50"/>
        <w:ind w:left="403" w:hanging="230"/>
      </w:pPr>
      <w:r>
        <w:rPr>
          <w:rFonts w:eastAsia="Arial"/>
        </w:rPr>
        <w:t>Regulación emocional</w:t>
      </w:r>
    </w:p>
    <w:p w14:paraId="4B846FC6" w14:textId="77777777" w:rsidR="002C19EC" w:rsidRDefault="00000000">
      <w:pPr>
        <w:pStyle w:val="Listaconvietas"/>
        <w:spacing w:after="50"/>
        <w:ind w:left="403" w:hanging="230"/>
      </w:pPr>
      <w:r>
        <w:rPr>
          <w:rFonts w:eastAsia="Arial"/>
        </w:rPr>
        <w:t>Crianza y familia</w:t>
      </w:r>
    </w:p>
    <w:p w14:paraId="32C0DFBD" w14:textId="77777777" w:rsidR="002C19EC" w:rsidRDefault="00000000">
      <w:pPr>
        <w:pStyle w:val="Listaconvietas"/>
        <w:spacing w:after="50"/>
        <w:ind w:left="403" w:hanging="230"/>
      </w:pPr>
      <w:r>
        <w:rPr>
          <w:rFonts w:eastAsia="Arial"/>
        </w:rPr>
        <w:t>Psicoterapia</w:t>
      </w:r>
    </w:p>
    <w:p w14:paraId="2C542336" w14:textId="77777777" w:rsidR="002C19EC" w:rsidRDefault="00000000">
      <w:pPr>
        <w:pStyle w:val="Ttulo2"/>
      </w:pPr>
      <w:r>
        <w:t>Estrategia de enlazado interno</w:t>
      </w:r>
    </w:p>
    <w:p w14:paraId="32D7A862" w14:textId="77777777" w:rsidR="002C19EC" w:rsidRDefault="00000000">
      <w:pPr>
        <w:pStyle w:val="Textoindependiente"/>
        <w:ind w:firstLine="317"/>
        <w:jc w:val="both"/>
      </w:pPr>
      <w:r>
        <w:rPr>
          <w:rFonts w:eastAsia="Arial"/>
        </w:rPr>
        <w:t>El artículo sobre trauma intergeneracional puede funcionar como contenido pilar. Desde él conviene enlazar hacia los artículos de apego, sistema nervioso, crianza y psicoterapia. A su vez, cada artículo debe incluir al menos dos enlaces hacia contenidos relacionados para facilitar la navegación y fortalecer la arquitectura temática del sitio.</w:t>
      </w:r>
    </w:p>
    <w:sectPr w:rsidR="002C19EC" w:rsidSect="00034616">
      <w:headerReference w:type="default" r:id="rId8"/>
      <w:footerReference w:type="default" r:id="rId9"/>
      <w:pgSz w:w="12240" w:h="15840"/>
      <w:pgMar w:top="1037" w:right="1224" w:bottom="1008" w:left="122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0790" w14:textId="77777777" w:rsidR="00FD3A3B" w:rsidRDefault="00FD3A3B">
      <w:pPr>
        <w:spacing w:after="0" w:line="240" w:lineRule="auto"/>
      </w:pPr>
      <w:r>
        <w:separator/>
      </w:r>
    </w:p>
  </w:endnote>
  <w:endnote w:type="continuationSeparator" w:id="0">
    <w:p w14:paraId="3B55BD5C" w14:textId="77777777" w:rsidR="00FD3A3B" w:rsidRDefault="00FD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AAEA" w14:textId="77777777" w:rsidR="002C19EC" w:rsidRDefault="002C19EC">
    <w:pPr>
      <w:pStyle w:val="Piedepgina"/>
    </w:pPr>
  </w:p>
  <w:tbl>
    <w:tblPr>
      <w:tblW w:w="0" w:type="auto"/>
      <w:jc w:val="center"/>
      <w:tblLayout w:type="fixed"/>
      <w:tblLook w:val="04A0" w:firstRow="1" w:lastRow="0" w:firstColumn="1" w:lastColumn="0" w:noHBand="0" w:noVBand="1"/>
    </w:tblPr>
    <w:tblGrid>
      <w:gridCol w:w="3264"/>
      <w:gridCol w:w="3264"/>
      <w:gridCol w:w="3264"/>
    </w:tblGrid>
    <w:tr w:rsidR="002C19EC" w14:paraId="130E8B93" w14:textId="77777777">
      <w:trPr>
        <w:jc w:val="center"/>
      </w:trPr>
      <w:tc>
        <w:tcPr>
          <w:tcW w:w="3264" w:type="dxa"/>
          <w:tcBorders>
            <w:top w:val="nil"/>
            <w:left w:val="nil"/>
            <w:bottom w:val="nil"/>
            <w:right w:val="nil"/>
          </w:tcBorders>
          <w:tcMar>
            <w:top w:w="0" w:type="dxa"/>
            <w:left w:w="0" w:type="dxa"/>
            <w:bottom w:w="0" w:type="dxa"/>
            <w:right w:w="0" w:type="dxa"/>
          </w:tcMar>
        </w:tcPr>
        <w:p w14:paraId="79EDC8B8" w14:textId="77777777" w:rsidR="002C19EC" w:rsidRDefault="00000000">
          <w:r>
            <w:rPr>
              <w:rFonts w:eastAsia="Arial"/>
              <w:color w:val="68737A"/>
              <w:sz w:val="16"/>
            </w:rPr>
            <w:t>Nancy Farah Escalante Ruíz</w:t>
          </w:r>
        </w:p>
      </w:tc>
      <w:tc>
        <w:tcPr>
          <w:tcW w:w="3264" w:type="dxa"/>
          <w:tcBorders>
            <w:top w:val="nil"/>
            <w:left w:val="nil"/>
            <w:bottom w:val="nil"/>
            <w:right w:val="nil"/>
          </w:tcBorders>
          <w:tcMar>
            <w:top w:w="0" w:type="dxa"/>
            <w:left w:w="0" w:type="dxa"/>
            <w:bottom w:w="0" w:type="dxa"/>
            <w:right w:w="0" w:type="dxa"/>
          </w:tcMar>
        </w:tcPr>
        <w:p w14:paraId="323A3966" w14:textId="77777777" w:rsidR="002C19EC" w:rsidRDefault="00000000">
          <w:pPr>
            <w:jc w:val="center"/>
          </w:pPr>
          <w:r>
            <w:rPr>
              <w:rFonts w:eastAsia="Arial"/>
              <w:color w:val="68737A"/>
              <w:sz w:val="16"/>
            </w:rPr>
            <w:t xml:space="preserve">Serie de </w:t>
          </w:r>
          <w:proofErr w:type="spellStart"/>
          <w:r>
            <w:rPr>
              <w:rFonts w:eastAsia="Arial"/>
              <w:color w:val="68737A"/>
              <w:sz w:val="16"/>
            </w:rPr>
            <w:t>artículos</w:t>
          </w:r>
          <w:proofErr w:type="spellEnd"/>
          <w:r>
            <w:rPr>
              <w:rFonts w:eastAsia="Arial"/>
              <w:color w:val="68737A"/>
              <w:sz w:val="16"/>
            </w:rPr>
            <w:t xml:space="preserve"> para blog</w:t>
          </w:r>
        </w:p>
      </w:tc>
      <w:tc>
        <w:tcPr>
          <w:tcW w:w="3264" w:type="dxa"/>
          <w:tcBorders>
            <w:top w:val="nil"/>
            <w:left w:val="nil"/>
            <w:bottom w:val="nil"/>
            <w:right w:val="nil"/>
          </w:tcBorders>
          <w:tcMar>
            <w:top w:w="0" w:type="dxa"/>
            <w:left w:w="0" w:type="dxa"/>
            <w:bottom w:w="0" w:type="dxa"/>
            <w:right w:w="0" w:type="dxa"/>
          </w:tcMar>
        </w:tcPr>
        <w:p w14:paraId="7EB8CFF3" w14:textId="54BBF457" w:rsidR="002C19EC" w:rsidRDefault="00000000">
          <w:pPr>
            <w:jc w:val="right"/>
          </w:pPr>
          <w:r>
            <w:rPr>
              <w:rFonts w:eastAsia="Arial"/>
              <w:color w:val="68737A"/>
              <w:sz w:val="16"/>
            </w:rPr>
            <w:t xml:space="preserve">Página </w:t>
          </w:r>
          <w:r>
            <w:rPr>
              <w:rFonts w:eastAsia="Arial"/>
              <w:color w:val="68737A"/>
              <w:sz w:val="18"/>
            </w:rPr>
            <w:fldChar w:fldCharType="begin"/>
          </w:r>
          <w:r>
            <w:rPr>
              <w:rFonts w:eastAsia="Arial"/>
              <w:color w:val="68737A"/>
              <w:sz w:val="18"/>
            </w:rPr>
            <w:instrText>PAGE</w:instrText>
          </w:r>
          <w:r w:rsidR="00934720">
            <w:rPr>
              <w:rFonts w:eastAsia="Arial"/>
              <w:color w:val="68737A"/>
              <w:sz w:val="18"/>
            </w:rPr>
            <w:fldChar w:fldCharType="separate"/>
          </w:r>
          <w:r w:rsidR="00934720">
            <w:rPr>
              <w:rFonts w:eastAsia="Arial"/>
              <w:noProof/>
              <w:color w:val="68737A"/>
              <w:sz w:val="18"/>
            </w:rPr>
            <w:t>1</w:t>
          </w:r>
          <w:r>
            <w:rPr>
              <w:rFonts w:eastAsia="Arial"/>
              <w:color w:val="68737A"/>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7AB7" w14:textId="77777777" w:rsidR="00FD3A3B" w:rsidRDefault="00FD3A3B">
      <w:pPr>
        <w:spacing w:after="0" w:line="240" w:lineRule="auto"/>
      </w:pPr>
      <w:r>
        <w:separator/>
      </w:r>
    </w:p>
  </w:footnote>
  <w:footnote w:type="continuationSeparator" w:id="0">
    <w:p w14:paraId="3C7A7AC7" w14:textId="77777777" w:rsidR="00FD3A3B" w:rsidRDefault="00FD3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A121" w14:textId="77777777" w:rsidR="002C19EC" w:rsidRDefault="00000000">
    <w:pPr>
      <w:pStyle w:val="Encabezado"/>
      <w:pBdr>
        <w:bottom w:val="single" w:sz="4" w:space="3" w:color="D8DEE1"/>
      </w:pBdr>
      <w:jc w:val="right"/>
    </w:pPr>
    <w:r>
      <w:rPr>
        <w:rFonts w:eastAsia="Arial"/>
        <w:b/>
        <w:color w:val="1F4E5F"/>
        <w:sz w:val="15"/>
      </w:rPr>
      <w:t>VÍNCULOS, TRAUMA Y REPARACIÓN EMOCIONAL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1302483">
    <w:abstractNumId w:val="8"/>
  </w:num>
  <w:num w:numId="2" w16cid:durableId="1516454796">
    <w:abstractNumId w:val="6"/>
  </w:num>
  <w:num w:numId="3" w16cid:durableId="614169390">
    <w:abstractNumId w:val="5"/>
  </w:num>
  <w:num w:numId="4" w16cid:durableId="1519782137">
    <w:abstractNumId w:val="4"/>
  </w:num>
  <w:num w:numId="5" w16cid:durableId="231040347">
    <w:abstractNumId w:val="7"/>
  </w:num>
  <w:num w:numId="6" w16cid:durableId="2060083423">
    <w:abstractNumId w:val="3"/>
  </w:num>
  <w:num w:numId="7" w16cid:durableId="1622764981">
    <w:abstractNumId w:val="2"/>
  </w:num>
  <w:num w:numId="8" w16cid:durableId="669914129">
    <w:abstractNumId w:val="1"/>
  </w:num>
  <w:num w:numId="9" w16cid:durableId="29472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EC"/>
    <w:rsid w:val="0015074B"/>
    <w:rsid w:val="0029639D"/>
    <w:rsid w:val="002C19EC"/>
    <w:rsid w:val="00326F90"/>
    <w:rsid w:val="00934720"/>
    <w:rsid w:val="00AA1D8D"/>
    <w:rsid w:val="00B324BC"/>
    <w:rsid w:val="00B47730"/>
    <w:rsid w:val="00CB0664"/>
    <w:rsid w:val="00E92FE7"/>
    <w:rsid w:val="00FC693F"/>
    <w:rsid w:val="00FD3A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64BED"/>
  <w14:defaultImageDpi w14:val="300"/>
  <w15:docId w15:val="{E945769B-21EB-DC43-811C-9597F0B1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7323A"/>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73B48"/>
      <w:sz w:val="40"/>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173B48"/>
      <w:sz w:val="28"/>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C79A43"/>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keepNext/>
      <w:spacing w:before="160" w:after="140" w:line="240" w:lineRule="auto"/>
    </w:pPr>
    <w:rPr>
      <w:rFonts w:ascii="Arial" w:hAnsi="Arial"/>
      <w:b/>
      <w:color w:val="173B48"/>
      <w:sz w:val="50"/>
    </w:rPr>
  </w:style>
  <w:style w:type="paragraph" w:customStyle="1" w:styleId="ArticleSubtitle">
    <w:name w:val="Article Subtitle"/>
    <w:pPr>
      <w:keepNext/>
      <w:spacing w:after="220"/>
    </w:pPr>
    <w:rPr>
      <w:rFonts w:ascii="Arial" w:hAnsi="Arial"/>
      <w:i/>
      <w:color w:val="68737A"/>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7124</Words>
  <Characters>39185</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 de artículos para blog: Vínculos, trauma y reparación emocional</dc:title>
  <dc:subject>Artículos psicoeducativos para página web profesional</dc:subject>
  <dc:creator>Nancy Farah Escalante Ruíz</dc:creator>
  <cp:keywords>apego, trauma intergeneracional, psicoterapia, sistema nervioso, crianza</cp:keywords>
  <dc:description>Documento editorial listo para adaptar y publicar en un sitio web profesional.</dc:description>
  <cp:lastModifiedBy>Nancy Escalante Ruiz</cp:lastModifiedBy>
  <cp:revision>4</cp:revision>
  <dcterms:created xsi:type="dcterms:W3CDTF">2026-09-19T17:06:00Z</dcterms:created>
  <dcterms:modified xsi:type="dcterms:W3CDTF">2026-09-19T17:14:00Z</dcterms:modified>
  <cp:category/>
</cp:coreProperties>
</file>