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121212" w:val="clea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As tabelas descritas como “formais” são também conhecidas como tabelas acadêmicas ou tabelas científicas. Essas tabelas são uma importante ferramenta de comunicação na apresentação de dados, pois são construídas para apresentar dados numéricos e/ou qualitativos de forma clara e concisa para auxiliar a pessoa leitora na compreensão dos resultados.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Durante o curso, será feita uma simplificação na estrutura da tabela formal, apenas alterando o layout de apresentação. No entanto, essas tabelas exigem uma atenção maior a sua construção, pois seguem algumas regras básicas de formatação, como a inclusão de um título descritivo, a definição das unidades de medida utilizadas, a formatação das células de dados e a inclusão de notas explicativas, quando necessário. Podemos seguir algumas dicas para a construção de tabelas científicas:</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46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Manter a simplicidade</w:t>
      </w:r>
      <w:r w:rsidDel="00000000" w:rsidR="00000000" w:rsidRPr="00000000">
        <w:rPr>
          <w:rFonts w:ascii="Times New Roman" w:cs="Times New Roman" w:eastAsia="Times New Roman" w:hAnsi="Times New Roman"/>
          <w:color w:val="ffffff"/>
          <w:sz w:val="27"/>
          <w:szCs w:val="27"/>
          <w:rtl w:val="0"/>
        </w:rPr>
        <w:t xml:space="preserve">: as tabelas devem ser claras e fáceis de ler. Não inclua informações desnecessárias ou complicadas.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Título claro e conciso</w:t>
      </w:r>
      <w:r w:rsidDel="00000000" w:rsidR="00000000" w:rsidRPr="00000000">
        <w:rPr>
          <w:rFonts w:ascii="Times New Roman" w:cs="Times New Roman" w:eastAsia="Times New Roman" w:hAnsi="Times New Roman"/>
          <w:color w:val="ffffff"/>
          <w:sz w:val="27"/>
          <w:szCs w:val="27"/>
          <w:rtl w:val="0"/>
        </w:rPr>
        <w:t xml:space="preserve">: é preciso inserir um título na tabela, e ele deve ser claro e indicar claramente o conteúdo da tabela. Evite títulos genéricos, como "Dados" ou "Resultados".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Legenda completa</w:t>
      </w:r>
      <w:r w:rsidDel="00000000" w:rsidR="00000000" w:rsidRPr="00000000">
        <w:rPr>
          <w:rFonts w:ascii="Times New Roman" w:cs="Times New Roman" w:eastAsia="Times New Roman" w:hAnsi="Times New Roman"/>
          <w:color w:val="ffffff"/>
          <w:sz w:val="27"/>
          <w:szCs w:val="27"/>
          <w:rtl w:val="0"/>
        </w:rPr>
        <w:t xml:space="preserve">: inclua uma legenda que descreva todos os elementos da tabela, como abreviações, unidades de medida e símbolos.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Evitar células vazias</w:t>
      </w:r>
      <w:r w:rsidDel="00000000" w:rsidR="00000000" w:rsidRPr="00000000">
        <w:rPr>
          <w:rFonts w:ascii="Times New Roman" w:cs="Times New Roman" w:eastAsia="Times New Roman" w:hAnsi="Times New Roman"/>
          <w:color w:val="ffffff"/>
          <w:sz w:val="27"/>
          <w:szCs w:val="27"/>
          <w:rtl w:val="0"/>
        </w:rPr>
        <w:t xml:space="preserve">: se possível, sempre preencha células com informações relevantes.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Destaque dados importantes</w:t>
      </w:r>
      <w:r w:rsidDel="00000000" w:rsidR="00000000" w:rsidRPr="00000000">
        <w:rPr>
          <w:rFonts w:ascii="Times New Roman" w:cs="Times New Roman" w:eastAsia="Times New Roman" w:hAnsi="Times New Roman"/>
          <w:color w:val="ffffff"/>
          <w:sz w:val="27"/>
          <w:szCs w:val="27"/>
          <w:rtl w:val="0"/>
        </w:rPr>
        <w:t xml:space="preserve">: busque destacar os dados importantes dentro da tabela, com alterações do plano de fundo ou do texto para negrito.</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121212" w:val="clear"/>
        <w:spacing w:after="46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Evite tabelas muito longas</w:t>
      </w:r>
      <w:r w:rsidDel="00000000" w:rsidR="00000000" w:rsidRPr="00000000">
        <w:rPr>
          <w:rFonts w:ascii="Times New Roman" w:cs="Times New Roman" w:eastAsia="Times New Roman" w:hAnsi="Times New Roman"/>
          <w:color w:val="ffffff"/>
          <w:sz w:val="27"/>
          <w:szCs w:val="27"/>
          <w:rtl w:val="0"/>
        </w:rPr>
        <w:t xml:space="preserve">: tabelas muito longas podem ser difíceis de ler e podem ser divididas em várias tabelas menores, se possível.</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Lembrando que mesmo existindo um conjunto de dicas padrão para se seguir, a depender do local onde você enviar os dados, podem ter algumas regras específicas na montagem de tabelas. Então, busque ter cautela e se informar com quem irá receber esses dados sobre o formato esperado.</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Um ótimo livro para estudar e se aprofundar nesse tema é o </w:t>
      </w:r>
      <w:hyperlink r:id="rId6">
        <w:r w:rsidDel="00000000" w:rsidR="00000000" w:rsidRPr="00000000">
          <w:rPr>
            <w:rFonts w:ascii="Times New Roman" w:cs="Times New Roman" w:eastAsia="Times New Roman" w:hAnsi="Times New Roman"/>
            <w:color w:val="0095dd"/>
            <w:sz w:val="27"/>
            <w:szCs w:val="27"/>
            <w:u w:val="single"/>
            <w:rtl w:val="0"/>
          </w:rPr>
          <w:t xml:space="preserve">Show Me the Numbers: Designing Tables and Graphs to Enlighten</w:t>
        </w:r>
      </w:hyperlink>
      <w:r w:rsidDel="00000000" w:rsidR="00000000" w:rsidRPr="00000000">
        <w:rPr>
          <w:rFonts w:ascii="Times New Roman" w:cs="Times New Roman" w:eastAsia="Times New Roman" w:hAnsi="Times New Roman"/>
          <w:color w:val="ffffff"/>
          <w:sz w:val="27"/>
          <w:szCs w:val="27"/>
          <w:rtl w:val="0"/>
        </w:rPr>
        <w:t xml:space="preserve"> do Stephen Few, um autor bastante reconhecido cientificamente por produções sobre Data Visualization.</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color w:val="fffff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m/Show-Me-Numbers-Designing-Enlighten/dp/0970601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