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Também conhecido como “Teste t de Student” devido ao nome de seu criador, o Teste t é usado para testar hipóteses quando você tem condições específicas que justificam seu uso. Ele é particularmente aplicável em situações onde: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46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Tamanho da amostra é pequeno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: Geralmente, o teste t é usado quando o tamanho da amostra (n) é menor que 30. Isso se deve à necessidade de compensar a incerteza adicional introduzida quando se estima a variância da população a partir de uma pequena amostra.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Desvio padrão populacional é desconhecido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: Diferentemente do teste Z, o teste t é utilizado quando o desvio padrão da população não é conhecido e precisa ser estimado a partir dos dados da amostra. Essa é uma situação comum na prática, pois raramente se conhece o desvio padrão da população.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A amostra é aleatória e as observações são independentes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: Assim como no teste Z, é importante que a amostra seja aleatória e que as observações dentro da amostra sejam independentes umas das outras para garantir a validade do teste.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6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A distribuição da população é aproximadamente normal ou o tamanho da amostra é suficientemente grande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: Embora o teste t seja robusto para pequenos desvios da normalidade, especialmente à medida que o tamanho da amostra aumenta, ele se baseia na suposição de que os dados seguem uma distribuição normal. Para amostras muito pequenas, essa suposição torna-se mais crítica.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Ao todo existem três tipos de Teste t: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46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Teste t para uma amostra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: é usado para testar a hipótese sobre o valor da média amostral.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Teste t para duas amostras independentes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: permite testar a hipótese sobre a diferença entre as médias de duas amostras independentes.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6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Teste t para duas amostras pareadas (ou amostras relacionadas)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: é usado para investigar a hipótese sobre a média de uma amostra testada duas vezes.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340" w:lineRule="auto"/>
        <w:rPr>
          <w:rFonts w:ascii="Times New Roman" w:cs="Times New Roman" w:eastAsia="Times New Roman" w:hAnsi="Times New Roman"/>
          <w:color w:val="ffffff"/>
          <w:sz w:val="27"/>
          <w:szCs w:val="27"/>
          <w:shd w:fill="333333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333333" w:val="clear"/>
          <w:rtl w:val="0"/>
        </w:rPr>
        <w:t xml:space="preserve">Nesta atividade, iremos estudar apenas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7"/>
          <w:szCs w:val="27"/>
          <w:shd w:fill="333333" w:val="clear"/>
          <w:rtl w:val="0"/>
        </w:rPr>
        <w:t xml:space="preserve">Test t para uma amostra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7"/>
          <w:szCs w:val="27"/>
          <w:shd w:fill="333333" w:val="clear"/>
          <w:rtl w:val="0"/>
        </w:rPr>
        <w:t xml:space="preserve">, mas não se preocupe. Mais adiante, teremos a possibilidade de nos aprofundarmos nas outras categorias no decorrer do curso.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O Test t para uma amostra é projetado para testar se há uma diferença significativa entre a média de uma amostra e uma média conhecida da população ou hipotética, realizando um teste de hipótese sobre o valor da média amostral.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Matematicamente, a fórmula para o Teste t de hipóteses para a média amostral é dada pela diferença entre a média da amostra e a média proposta no teste de hipótese, dividido pelo resultado da divisão entre o desvio padrão da amostra e a raiz quadrada do tamanho da amostra, como representado abaixo: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</w:rPr>
        <w:drawing>
          <wp:inline distB="114300" distT="114300" distL="114300" distR="114300">
            <wp:extent cx="5731200" cy="3098800"/>
            <wp:effectExtent b="0" l="0" r="0" t="0"/>
            <wp:docPr descr="Alt text: Equação matemática dada por t igual a diferença entre a média da amostra e a média proposta no teste de hipótese, dividido pelo resultado da divisão entre o desvio padrão da amostra e a raiz quadrada do tamanho da amostra" id="1" name="image1.png"/>
            <a:graphic>
              <a:graphicData uri="http://schemas.openxmlformats.org/drawingml/2006/picture">
                <pic:pic>
                  <pic:nvPicPr>
                    <pic:cNvPr descr="Alt text: Equação matemática dada por t igual a diferença entre a média da amostra e a média proposta no teste de hipótese, dividido pelo resultado da divisão entre o desvio padrão da amostra e a raiz quadrada do tamanho da amostr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Do resultado do teste teremos a Estatística t e o cálculo do p-valor. Para tomar uma decisão a partir do p-valor, comparamos o resultado dele com um nível de significância previamente escolhido. A decisão de rejeitar ou não a hipótese nula é tomada de forma similar ao Teste Z: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46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p-valor é menor que o nível de significância, rejeitamos a hipótese nula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 em favor da hipótese alternativa. Pois indica que há evidências estatísticas suficientes para suportar a hipótese alternativa.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6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p-valor é maior que o nível de significância, não rejeitamos a hipótese nula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. Isso indica uma falta de evidência estatística para sustentar a hipótese alternativa.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00" w:before="400" w:lineRule="auto"/>
        <w:rPr>
          <w:rFonts w:ascii="Times New Roman" w:cs="Times New Roman" w:eastAsia="Times New Roman" w:hAnsi="Times New Roman"/>
          <w:color w:val="c0c0c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Igualmente, no Teste t a interpretação da comparação do valor crítico e o valor da estatística t para a tomada de decisão também será muito similar ao Teste Z: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46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Teste Bilateral: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 a hipótese nula é rejeitada se o valor absoluto da estatística t for maior que o valor crítico.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Teste Unilateral à direita: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 a hipótese nula é rejeitada se a estatística t for maior que o valor crítico.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21212" w:val="clear"/>
        <w:spacing w:after="46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7"/>
          <w:szCs w:val="27"/>
          <w:rtl w:val="0"/>
        </w:rPr>
        <w:t xml:space="preserve">Teste Unilateral à esquerda: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7"/>
          <w:szCs w:val="27"/>
          <w:rtl w:val="0"/>
        </w:rPr>
        <w:t xml:space="preserve"> a hipótese nula é rejeitada se a estatística t for menor que o valor crítico. Indica uma diferença significativa na direção desejada.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c0c0c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c0c0c0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c0c0c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c0c0c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