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Existem várias técnicas para detectar outliers em um conjunto de dados. Algumas das mais comuns são: Z-score, regra dos 3 sigmas e a análise de dispersão.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Z-score: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z-score é uma medida estatística que indica a quantos múltiplos do desvio-padrão um dado está distante da média. Para detectar outliers utilizando essa medida, basta calcular o z-score de cada dado e verificar se ele está muito distante da média. Se o z-score for maior do que um determinado limite, podemos considerar esse dado como um outlier.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limite geralmente utilizado é de 3 desvios-padrões, ou seja, se o z-score de um dado for maior do que 3, podemos considerá-lo como um outlier.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Dados de exemplo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= np.array([10, 20, 30, 40, 150, 50, 60, 70, 80, 90, 100, 350])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Cálculo do z-score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z_scores = (data - np.mean(data)) / np.std(data)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Limite para considerar um dado como outlier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limite =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Identificação dos outliers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outliers = data[np.abs(z_scores) &gt; limite]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print("Outliers encontrados:", outliers)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Regra dos 3 sigmas: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regra dos 3 sigmas é uma técnica que utiliza a distribuição normal para identificar outliers. Ela diz que cerca de 99,7% dos dados estarão dentro de 3 desvios padrão da média. Portanto, se um dado estiver a mais de 3 desvios padrão da média, podemos considerá-lo como um outlier.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Criar um array com os dados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dados = np.array([0, 10, 12, 13, 15, 16, 18, 20, 22, 25, 30, 35, 40, 50, 350])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Calcular a média e o desvio padrão do conjunto de dados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media = np.mean(dados)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desvio_padrao = np.std(dados)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Definir o limite superior e inferior para identificar os outliers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limite_superior = media + (3 * desvio_padrao)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limite_inferior = media - (3 * desvio_padrao)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Identificar os outliers no conjunto de dados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outliers = dados[(dados &gt; limite_superior) | (dados &lt; limite_inferior)]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print("Outliers:", outliers)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Análise de dispersão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análise de dispersão é uma técnica que utiliza gráficos para identificar outliers. Um gráfico comumente utilizado é o boxplot que mostra a distribuição dos dados em quartis. Os outliers são identificados como pontos fora dos limites superior e inferior do boxplot.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Dados de exemplo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data = np.array([10, 20, 30, 40, 50, 60, 70, 80, 90, 100])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Criação do boxplot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fig, ax = plt.subplots()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ax.boxplot(data)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Identificação dos outliers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outliers = data[(data &lt; np.percentile(data, 25) - (1.5 * (np.percentile(data, 75) - np.percentile(data, 25))))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(data &gt; np.percentile(data, 75) + (1.5 * (np.percentile(data, 75) - np.percentile(data, 25))))]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print("Outliers encontrados:", outliers)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