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imputação de valores nulos em um Pandas DataFrame é uma das técnicas úteis quando se trabalha com dados faltantes. A imputação é o processo de substituir os valores faltantes por outros valores, de modo a tornar o conjunto de dados mais completo e utilizável.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moda é uma medida estatística que representa o valor mais frequente em um conjunto de dados. Utilizá-la para preencher valores nulos é uma técnica simples e eficaz que pode ajudar a melhorar a qualidade dos dados.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que você esteja trabalhando com um conjunto de dados que contém informações sobre vendas em uma loja. Algumas dessas informações podem estar faltando, como o tamanho de alguns produtos. Nesse caso, você pode usar a moda para preencher os valores nulos. Isso significa que você irá substituir os valores faltantes pelo tamanho mais comum dos produtos.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fazer isso no Pandas, você pode seguir conforme código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Criando um DataFrame de exemplo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pd.DataFrame({'Produto': ['Camisa', 'Calça', 'Tênis', 'Meia', 'Boné'],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'Tamanho': ['P', 'M', 'M', None, None],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'Preço': [49.99, 79.99, 199.99, 9.99, 39.99]})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Preenchendo os valores nulos com a moda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df['Tamanho'].fillna(df['Tamanho'].mode()[0], inplace=True)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exemplo, o DataFrame possui valores nulos na coluna "Tamanho". Para preencher esses valores com a moda, utilizamos o </w:t>
      </w:r>
      <w:r w:rsidDel="00000000" w:rsidR="00000000" w:rsidRPr="00000000">
        <w:rPr>
          <w:b w:val="1"/>
          <w:rtl w:val="0"/>
        </w:rPr>
        <w:t xml:space="preserve">método "fillna()"</w:t>
      </w:r>
      <w:r w:rsidDel="00000000" w:rsidR="00000000" w:rsidRPr="00000000">
        <w:rPr>
          <w:rtl w:val="0"/>
        </w:rPr>
        <w:t xml:space="preserve"> em conjunto com o </w:t>
      </w:r>
      <w:r w:rsidDel="00000000" w:rsidR="00000000" w:rsidRPr="00000000">
        <w:rPr>
          <w:b w:val="1"/>
          <w:rtl w:val="0"/>
        </w:rPr>
        <w:t xml:space="preserve">método "mode()"</w:t>
      </w:r>
      <w:r w:rsidDel="00000000" w:rsidR="00000000" w:rsidRPr="00000000">
        <w:rPr>
          <w:rtl w:val="0"/>
        </w:rPr>
        <w:t xml:space="preserve">. Esta retorna o valor mais comum em um conjunto de dados.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caso do DataFrame acima, a moda da coluna "Tamanho" é "M". Portanto, utilizamos esse valor para preencher os valores nulos na respectiva coluna. O resultado final é um DataFrame mais completo e utilizável, pronto para ser analisado e usado em futuras análises e decisões de negócios.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executar o código acima, o resultado será o seguinte DataFrame:</w:t>
      </w:r>
    </w:p>
    <w:tbl>
      <w:tblPr>
        <w:tblStyle w:val="Table1"/>
        <w:tblW w:w="4220.0" w:type="dxa"/>
        <w:jc w:val="left"/>
        <w:tblLayout w:type="fixed"/>
        <w:tblLook w:val="0600"/>
      </w:tblPr>
      <w:tblGrid>
        <w:gridCol w:w="380"/>
        <w:gridCol w:w="1310"/>
        <w:gridCol w:w="1460"/>
        <w:gridCol w:w="1070"/>
        <w:tblGridChange w:id="0">
          <w:tblGrid>
            <w:gridCol w:w="380"/>
            <w:gridCol w:w="1310"/>
            <w:gridCol w:w="1460"/>
            <w:gridCol w:w="10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Camisa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199.99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Boné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39.99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Observe que os valores nulos foram substituídos pela moda.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conferir com mais detalhes os métodos utilizados, você pode consultar suas documentações oficiais: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método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método fillna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mode.html" TargetMode="External"/><Relationship Id="rId7" Type="http://schemas.openxmlformats.org/officeDocument/2006/relationships/hyperlink" Target="https://pandas.pydata.org/docs/reference/api/pandas.DataFrame.fill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