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Práctica AEC3 - Gestión de Proyectos</w:t>
      </w:r>
    </w:p>
    <w:p>
      <w:pPr>
        <w:pStyle w:val="Author"/>
      </w:pPr>
      <w:r>
        <w:t xml:space="preserve">Tu Nombre</w:t>
      </w:r>
    </w:p>
    <w:p>
      <w:pPr>
        <w:pStyle w:val="Date"/>
      </w:pPr>
      <w:r>
        <w:t xml:space="preserve">25 de enero de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1" w:name="práctica-aec3---gestión-de-proyectos"/>
    <w:p>
      <w:pPr>
        <w:pStyle w:val="Heading1"/>
      </w:pPr>
      <w:r>
        <w:t xml:space="preserve">PRÁCTICA AEC3 - GESTIÓN DE PROYECTOS</w:t>
      </w:r>
    </w:p>
    <w:bookmarkStart w:id="20" w:name="unidad-3-wbs-pert-gantt-y-valor-ganado"/>
    <w:p>
      <w:pPr>
        <w:pStyle w:val="Heading2"/>
      </w:pPr>
      <w:r>
        <w:t xml:space="preserve">Unidad 3: WBS, PERT, Gantt y Valor Ganado</w:t>
      </w:r>
    </w:p>
    <w:p>
      <w:pPr>
        <w:pStyle w:val="FirstParagraph"/>
      </w:pPr>
      <w:r>
        <w:rPr>
          <w:b/>
          <w:bCs/>
        </w:rPr>
        <w:t xml:space="preserve">Proyecto:</w:t>
      </w:r>
      <w:r>
        <w:t xml:space="preserve"> </w:t>
      </w:r>
      <w:r>
        <w:t xml:space="preserve">Sistema de Desarrollo de Software</w:t>
      </w:r>
    </w:p>
    <w:p>
      <w:r>
        <w:pict>
          <v:rect style="width:0;height:1.5pt" o:hralign="center" o:hrstd="t" o:hr="t"/>
        </w:pict>
      </w:r>
    </w:p>
    <w:bookmarkEnd w:id="20"/>
    <w:bookmarkEnd w:id="21"/>
    <w:bookmarkStart w:id="29" w:name="X2e0166f91c54ed8aaf777bdd3f83ffc5185d456"/>
    <w:p>
      <w:pPr>
        <w:pStyle w:val="Heading1"/>
      </w:pPr>
      <w:r>
        <w:t xml:space="preserve">EJERCICIO 1: ESTRUCTURA DE DESCOMPOSICIÓN DEL TRABAJO (WBS)</w:t>
      </w:r>
    </w:p>
    <w:bookmarkStart w:id="22" w:name="descripción"/>
    <w:p>
      <w:pPr>
        <w:pStyle w:val="Heading2"/>
      </w:pPr>
      <w:r>
        <w:t xml:space="preserve">1.1 Descripción</w:t>
      </w:r>
    </w:p>
    <w:p>
      <w:pPr>
        <w:pStyle w:val="FirstParagraph"/>
      </w:pPr>
      <w:r>
        <w:t xml:space="preserve">La Estructura de Descomposición del Trabajo (WBS - Work Breakdown Structure) representa la descomposición jerárquica del proyecto en componentes más pequeños y manejables. He organizado el proyecto de desarrollo de software en 4 niveles:</w:t>
      </w:r>
    </w:p>
    <w:p>
      <w:pPr>
        <w:pStyle w:val="Compact"/>
        <w:numPr>
          <w:ilvl w:val="0"/>
          <w:numId w:val="1001"/>
        </w:numPr>
      </w:pPr>
      <w:r>
        <w:rPr>
          <w:b/>
          <w:bCs/>
        </w:rPr>
        <w:t xml:space="preserve">Nivel 0:</w:t>
      </w:r>
      <w:r>
        <w:t xml:space="preserve"> </w:t>
      </w:r>
      <w:r>
        <w:t xml:space="preserve">Proyecto completo</w:t>
      </w:r>
    </w:p>
    <w:p>
      <w:pPr>
        <w:pStyle w:val="Compact"/>
        <w:numPr>
          <w:ilvl w:val="0"/>
          <w:numId w:val="1001"/>
        </w:numPr>
      </w:pPr>
      <w:r>
        <w:rPr>
          <w:b/>
          <w:bCs/>
        </w:rPr>
        <w:t xml:space="preserve">Nivel 1:</w:t>
      </w:r>
      <w:r>
        <w:t xml:space="preserve"> </w:t>
      </w:r>
      <w:r>
        <w:t xml:space="preserve">4 Fases principales</w:t>
      </w:r>
    </w:p>
    <w:p>
      <w:pPr>
        <w:pStyle w:val="Compact"/>
        <w:numPr>
          <w:ilvl w:val="0"/>
          <w:numId w:val="1001"/>
        </w:numPr>
      </w:pPr>
      <w:r>
        <w:rPr>
          <w:b/>
          <w:bCs/>
        </w:rPr>
        <w:t xml:space="preserve">Nivel 2:</w:t>
      </w:r>
      <w:r>
        <w:t xml:space="preserve"> </w:t>
      </w:r>
      <w:r>
        <w:t xml:space="preserve">11 Áreas de trabajo</w:t>
      </w:r>
    </w:p>
    <w:p>
      <w:pPr>
        <w:pStyle w:val="Compact"/>
        <w:numPr>
          <w:ilvl w:val="0"/>
          <w:numId w:val="1001"/>
        </w:numPr>
      </w:pPr>
      <w:r>
        <w:rPr>
          <w:b/>
          <w:bCs/>
        </w:rPr>
        <w:t xml:space="preserve">Nivel 3:</w:t>
      </w:r>
      <w:r>
        <w:t xml:space="preserve"> </w:t>
      </w:r>
      <w:r>
        <w:t xml:space="preserve">44+ Paquetes de trabajo específicos</w:t>
      </w:r>
    </w:p>
    <w:bookmarkEnd w:id="22"/>
    <w:bookmarkStart w:id="27" w:name="fases-principales"/>
    <w:p>
      <w:pPr>
        <w:pStyle w:val="Heading2"/>
      </w:pPr>
      <w:r>
        <w:t xml:space="preserve">1.2 Fases Principales</w:t>
      </w:r>
    </w:p>
    <w:bookmarkStart w:id="23" w:name="fase-1-requisitos-y-diseño"/>
    <w:p>
      <w:pPr>
        <w:pStyle w:val="Heading3"/>
      </w:pPr>
      <w:r>
        <w:t xml:space="preserve">Fase 1: Requisitos y Diseño</w:t>
      </w:r>
    </w:p>
    <w:p>
      <w:pPr>
        <w:pStyle w:val="FirstParagraph"/>
      </w:pPr>
      <w:r>
        <w:t xml:space="preserve">Incluye el análisis completo de requisitos funcionales y no funcionales, además del diseño de la arquitectura del sistema, base de datos e interfaces de usuario.</w:t>
      </w:r>
    </w:p>
    <w:bookmarkEnd w:id="23"/>
    <w:bookmarkStart w:id="24" w:name="fase-2-desarrollo"/>
    <w:p>
      <w:pPr>
        <w:pStyle w:val="Heading3"/>
      </w:pPr>
      <w:r>
        <w:t xml:space="preserve">Fase 2: Desarrollo</w:t>
      </w:r>
    </w:p>
    <w:p>
      <w:pPr>
        <w:pStyle w:val="FirstParagraph"/>
      </w:pPr>
      <w:r>
        <w:t xml:space="preserve">Comprende la configuración del entorno, desarrollo del backend (API REST, lógica de negocio, middleware) y frontend del sistema.</w:t>
      </w:r>
    </w:p>
    <w:bookmarkEnd w:id="24"/>
    <w:bookmarkStart w:id="25" w:name="fase-3-pruebas"/>
    <w:p>
      <w:pPr>
        <w:pStyle w:val="Heading3"/>
      </w:pPr>
      <w:r>
        <w:t xml:space="preserve">Fase 3: Pruebas</w:t>
      </w:r>
    </w:p>
    <w:p>
      <w:pPr>
        <w:pStyle w:val="FirstParagraph"/>
      </w:pPr>
      <w:r>
        <w:t xml:space="preserve">Abarca pruebas unitarias, pruebas de integración y pruebas de aceptación con el cliente.</w:t>
      </w:r>
    </w:p>
    <w:bookmarkEnd w:id="25"/>
    <w:bookmarkStart w:id="26" w:name="fase-4-producción-y-mantenimiento"/>
    <w:p>
      <w:pPr>
        <w:pStyle w:val="Heading3"/>
      </w:pPr>
      <w:r>
        <w:t xml:space="preserve">Fase 4: Producción y Mantenimiento</w:t>
      </w:r>
    </w:p>
    <w:p>
      <w:pPr>
        <w:pStyle w:val="FirstParagraph"/>
      </w:pPr>
      <w:r>
        <w:t xml:space="preserve">Incluye el despliegue en producción, migración de datos, y el plan de mantenimiento y monitorización continua.</w:t>
      </w:r>
    </w:p>
    <w:bookmarkEnd w:id="26"/>
    <w:bookmarkEnd w:id="27"/>
    <w:bookmarkStart w:id="28" w:name="diagrama-wbs"/>
    <w:p>
      <w:pPr>
        <w:pStyle w:val="Heading2"/>
      </w:pPr>
      <w:r>
        <w:t xml:space="preserve">1.3 Diagrama WBS</w:t>
      </w:r>
    </w:p>
    <w:p>
      <w:pPr>
        <w:pStyle w:val="FirstParagraph"/>
      </w:pPr>
      <w:r>
        <w:rPr>
          <w:b/>
          <w:bCs/>
        </w:rPr>
        <w:t xml:space="preserve">[PEGAR AQUÍ LA IMAGEN: Ejercicio_1_WBS.png]</w:t>
      </w:r>
    </w:p>
    <w:bookmarkEnd w:id="28"/>
    <w:bookmarkEnd w:id="29"/>
    <w:bookmarkStart w:id="35" w:name="ejercicio-2-diagrama-pert"/>
    <w:p>
      <w:pPr>
        <w:pStyle w:val="Heading1"/>
      </w:pPr>
      <w:r>
        <w:t xml:space="preserve">EJERCICIO 2: DIAGRAMA PERT</w:t>
      </w:r>
    </w:p>
    <w:bookmarkStart w:id="30" w:name="descripción-del-método-pert"/>
    <w:p>
      <w:pPr>
        <w:pStyle w:val="Heading2"/>
      </w:pPr>
      <w:r>
        <w:t xml:space="preserve">2.1 Descripción del Método PERT</w:t>
      </w:r>
    </w:p>
    <w:p>
      <w:pPr>
        <w:pStyle w:val="FirstParagraph"/>
      </w:pPr>
      <w:r>
        <w:t xml:space="preserve">El diagrama PERT (Program Evaluation and Review Technique) es una herramienta de gestión que permite visualizar las actividades del proyecto, sus dependencias y los tiempos de inicio y finalización. He calculado para cada actividad:</w:t>
      </w:r>
    </w:p>
    <w:p>
      <w:pPr>
        <w:pStyle w:val="Compact"/>
        <w:numPr>
          <w:ilvl w:val="0"/>
          <w:numId w:val="1002"/>
        </w:numPr>
      </w:pPr>
      <w:r>
        <w:rPr>
          <w:b/>
          <w:bCs/>
        </w:rPr>
        <w:t xml:space="preserve">ES (Early Start):</w:t>
      </w:r>
      <w:r>
        <w:t xml:space="preserve"> </w:t>
      </w:r>
      <w:r>
        <w:t xml:space="preserve">Momento más temprano en que puede iniciar</w:t>
      </w:r>
    </w:p>
    <w:p>
      <w:pPr>
        <w:pStyle w:val="Compact"/>
        <w:numPr>
          <w:ilvl w:val="0"/>
          <w:numId w:val="1002"/>
        </w:numPr>
      </w:pPr>
      <w:r>
        <w:rPr>
          <w:b/>
          <w:bCs/>
        </w:rPr>
        <w:t xml:space="preserve">EF (Early Finish):</w:t>
      </w:r>
      <w:r>
        <w:t xml:space="preserve"> </w:t>
      </w:r>
      <w:r>
        <w:t xml:space="preserve">Momento más temprano en que puede finalizar</w:t>
      </w:r>
    </w:p>
    <w:p>
      <w:pPr>
        <w:pStyle w:val="Compact"/>
        <w:numPr>
          <w:ilvl w:val="0"/>
          <w:numId w:val="1002"/>
        </w:numPr>
      </w:pPr>
      <w:r>
        <w:rPr>
          <w:b/>
          <w:bCs/>
        </w:rPr>
        <w:t xml:space="preserve">LS (Late Start):</w:t>
      </w:r>
      <w:r>
        <w:t xml:space="preserve"> </w:t>
      </w:r>
      <w:r>
        <w:t xml:space="preserve">Momento más tardío en que puede iniciar sin retrasar el proyecto</w:t>
      </w:r>
    </w:p>
    <w:p>
      <w:pPr>
        <w:pStyle w:val="Compact"/>
        <w:numPr>
          <w:ilvl w:val="0"/>
          <w:numId w:val="1002"/>
        </w:numPr>
      </w:pPr>
      <w:r>
        <w:rPr>
          <w:b/>
          <w:bCs/>
        </w:rPr>
        <w:t xml:space="preserve">LF (Late Finish):</w:t>
      </w:r>
      <w:r>
        <w:t xml:space="preserve"> </w:t>
      </w:r>
      <w:r>
        <w:t xml:space="preserve">Momento más tardío en que puede finalizar</w:t>
      </w:r>
    </w:p>
    <w:p>
      <w:pPr>
        <w:pStyle w:val="Compact"/>
        <w:numPr>
          <w:ilvl w:val="0"/>
          <w:numId w:val="1002"/>
        </w:numPr>
      </w:pPr>
      <w:r>
        <w:rPr>
          <w:b/>
          <w:bCs/>
        </w:rPr>
        <w:t xml:space="preserve">Holgura (Slack):</w:t>
      </w:r>
      <w:r>
        <w:t xml:space="preserve"> </w:t>
      </w:r>
      <w:r>
        <w:t xml:space="preserve">Tiempo de flexibilidad disponible (LF - EF)</w:t>
      </w:r>
    </w:p>
    <w:bookmarkEnd w:id="30"/>
    <w:bookmarkStart w:id="31" w:name="análisis-de-caminos-críticos"/>
    <w:p>
      <w:pPr>
        <w:pStyle w:val="Heading2"/>
      </w:pPr>
      <w:r>
        <w:t xml:space="preserve">2.2 Análisis de Caminos Críticos</w:t>
      </w:r>
    </w:p>
    <w:p>
      <w:pPr>
        <w:pStyle w:val="FirstParagraph"/>
      </w:pPr>
      <w:r>
        <w:t xml:space="preserve">He identificado los siguientes</w:t>
      </w:r>
      <w:r>
        <w:t xml:space="preserve"> </w:t>
      </w:r>
      <w:r>
        <w:rPr>
          <w:b/>
          <w:bCs/>
        </w:rPr>
        <w:t xml:space="preserve">caminos críticos</w:t>
      </w:r>
      <w:r>
        <w:t xml:space="preserve"> </w:t>
      </w:r>
      <w:r>
        <w:t xml:space="preserve">(actividades con holgura = 0):</w:t>
      </w:r>
    </w:p>
    <w:p>
      <w:pPr>
        <w:pStyle w:val="Compact"/>
        <w:numPr>
          <w:ilvl w:val="0"/>
          <w:numId w:val="1003"/>
        </w:numPr>
      </w:pPr>
      <w:r>
        <w:rPr>
          <w:b/>
          <w:bCs/>
        </w:rPr>
        <w:t xml:space="preserve">Inicio → C → B → F → H → Fin</w:t>
      </w:r>
    </w:p>
    <w:p>
      <w:pPr>
        <w:pStyle w:val="Compact"/>
        <w:numPr>
          <w:ilvl w:val="1"/>
          <w:numId w:val="1004"/>
        </w:numPr>
      </w:pPr>
      <w:r>
        <w:t xml:space="preserve">Duración: 0 + 3 + 6 + 3 + 6 = 18 meses (considerando la dependencia F-2)</w:t>
      </w:r>
    </w:p>
    <w:p>
      <w:pPr>
        <w:pStyle w:val="Compact"/>
        <w:numPr>
          <w:ilvl w:val="0"/>
          <w:numId w:val="1003"/>
        </w:numPr>
      </w:pPr>
      <w:r>
        <w:rPr>
          <w:b/>
          <w:bCs/>
        </w:rPr>
        <w:t xml:space="preserve">Inicio → D → A → I → Fin</w:t>
      </w:r>
    </w:p>
    <w:p>
      <w:pPr>
        <w:pStyle w:val="Compact"/>
        <w:numPr>
          <w:ilvl w:val="1"/>
          <w:numId w:val="1005"/>
        </w:numPr>
      </w:pPr>
      <w:r>
        <w:t xml:space="preserve">Duración: 0 + 5 + 5 + 6 = 16 meses</w:t>
      </w:r>
    </w:p>
    <w:p>
      <w:pPr>
        <w:pStyle w:val="Compact"/>
        <w:numPr>
          <w:ilvl w:val="0"/>
          <w:numId w:val="1003"/>
        </w:numPr>
      </w:pPr>
      <w:r>
        <w:rPr>
          <w:b/>
          <w:bCs/>
        </w:rPr>
        <w:t xml:space="preserve">Inicio → D → E → H → Fin</w:t>
      </w:r>
    </w:p>
    <w:p>
      <w:pPr>
        <w:pStyle w:val="Compact"/>
        <w:numPr>
          <w:ilvl w:val="1"/>
          <w:numId w:val="1006"/>
        </w:numPr>
      </w:pPr>
      <w:r>
        <w:t xml:space="preserve">Duración: 0 + 5 + 10 + 6 = 21 meses (considerando E+4)</w:t>
      </w:r>
    </w:p>
    <w:p>
      <w:pPr>
        <w:pStyle w:val="FirstParagraph"/>
      </w:pPr>
      <w:r>
        <w:t xml:space="preserve">La duración total del proyecto es de</w:t>
      </w:r>
      <w:r>
        <w:t xml:space="preserve"> </w:t>
      </w:r>
      <w:r>
        <w:rPr>
          <w:b/>
          <w:bCs/>
        </w:rPr>
        <w:t xml:space="preserve">16 meses</w:t>
      </w:r>
      <w:r>
        <w:t xml:space="preserve">, determinada por el camino crítico más restrictivo.</w:t>
      </w:r>
    </w:p>
    <w:bookmarkEnd w:id="31"/>
    <w:bookmarkStart w:id="32" w:name="dependencias-especiales"/>
    <w:p>
      <w:pPr>
        <w:pStyle w:val="Heading2"/>
      </w:pPr>
      <w:r>
        <w:t xml:space="preserve">2.3 Dependencias Especiales</w:t>
      </w:r>
    </w:p>
    <w:p>
      <w:pPr>
        <w:pStyle w:val="Compact"/>
        <w:numPr>
          <w:ilvl w:val="0"/>
          <w:numId w:val="1007"/>
        </w:numPr>
      </w:pPr>
      <w:r>
        <w:rPr>
          <w:b/>
          <w:bCs/>
        </w:rPr>
        <w:t xml:space="preserve">F-2:</w:t>
      </w:r>
      <w:r>
        <w:t xml:space="preserve"> </w:t>
      </w:r>
      <w:r>
        <w:t xml:space="preserve">La actividad H puede comenzar 2 meses antes de que F finalice</w:t>
      </w:r>
    </w:p>
    <w:p>
      <w:pPr>
        <w:pStyle w:val="Compact"/>
        <w:numPr>
          <w:ilvl w:val="0"/>
          <w:numId w:val="1007"/>
        </w:numPr>
      </w:pPr>
      <w:r>
        <w:rPr>
          <w:b/>
          <w:bCs/>
        </w:rPr>
        <w:t xml:space="preserve">E+4:</w:t>
      </w:r>
      <w:r>
        <w:t xml:space="preserve"> </w:t>
      </w:r>
      <w:r>
        <w:t xml:space="preserve">La actividad H debe empezar 4 meses después del inicio de E</w:t>
      </w:r>
    </w:p>
    <w:bookmarkEnd w:id="32"/>
    <w:bookmarkStart w:id="33" w:name="actividades-con-holgura"/>
    <w:p>
      <w:pPr>
        <w:pStyle w:val="Heading2"/>
      </w:pPr>
      <w:r>
        <w:t xml:space="preserve">2.4 Actividades con Holgura</w:t>
      </w:r>
    </w:p>
    <w:p>
      <w:pPr>
        <w:pStyle w:val="Compact"/>
        <w:numPr>
          <w:ilvl w:val="0"/>
          <w:numId w:val="1008"/>
        </w:numPr>
      </w:pPr>
      <w:r>
        <w:rPr>
          <w:b/>
          <w:bCs/>
        </w:rPr>
        <w:t xml:space="preserve">Actividad G:</w:t>
      </w:r>
      <w:r>
        <w:t xml:space="preserve"> </w:t>
      </w:r>
      <w:r>
        <w:t xml:space="preserve">Tiene 2 meses de holgura, lo que significa que puede retrasarse hasta 2 meses sin afectar la duración total del proyecto</w:t>
      </w:r>
    </w:p>
    <w:bookmarkEnd w:id="33"/>
    <w:bookmarkStart w:id="34" w:name="diagrama-pert"/>
    <w:p>
      <w:pPr>
        <w:pStyle w:val="Heading2"/>
      </w:pPr>
      <w:r>
        <w:t xml:space="preserve">2.5 Diagrama PERT</w:t>
      </w:r>
    </w:p>
    <w:p>
      <w:pPr>
        <w:pStyle w:val="FirstParagraph"/>
      </w:pPr>
      <w:r>
        <w:rPr>
          <w:b/>
          <w:bCs/>
        </w:rPr>
        <w:t xml:space="preserve">[PEGAR AQUÍ LA IMAGEN: Ejercicio_2_PERT.png]</w:t>
      </w:r>
    </w:p>
    <w:bookmarkEnd w:id="34"/>
    <w:bookmarkEnd w:id="35"/>
    <w:bookmarkStart w:id="41" w:name="ejercicio-3-diagrama-de-gantt"/>
    <w:p>
      <w:pPr>
        <w:pStyle w:val="Heading1"/>
      </w:pPr>
      <w:r>
        <w:t xml:space="preserve">EJERCICIO 3: DIAGRAMA DE GANTT</w:t>
      </w:r>
    </w:p>
    <w:bookmarkStart w:id="36" w:name="descripción-del-diagrama-de-gantt"/>
    <w:p>
      <w:pPr>
        <w:pStyle w:val="Heading2"/>
      </w:pPr>
      <w:r>
        <w:t xml:space="preserve">3.1 Descripción del Diagrama de Gantt</w:t>
      </w:r>
    </w:p>
    <w:p>
      <w:pPr>
        <w:pStyle w:val="FirstParagraph"/>
      </w:pPr>
      <w:r>
        <w:t xml:space="preserve">El diagrama de Gantt es una representación visual del cronograma del proyecto que muestra:</w:t>
      </w:r>
    </w:p>
    <w:p>
      <w:pPr>
        <w:pStyle w:val="Compact"/>
        <w:numPr>
          <w:ilvl w:val="0"/>
          <w:numId w:val="1009"/>
        </w:numPr>
      </w:pPr>
      <w:r>
        <w:t xml:space="preserve">La duración de cada actividad en una escala temporal</w:t>
      </w:r>
    </w:p>
    <w:p>
      <w:pPr>
        <w:pStyle w:val="Compact"/>
        <w:numPr>
          <w:ilvl w:val="0"/>
          <w:numId w:val="1009"/>
        </w:numPr>
      </w:pPr>
      <w:r>
        <w:t xml:space="preserve">Las fechas de inicio y fin de cada tarea</w:t>
      </w:r>
    </w:p>
    <w:p>
      <w:pPr>
        <w:pStyle w:val="Compact"/>
        <w:numPr>
          <w:ilvl w:val="0"/>
          <w:numId w:val="1009"/>
        </w:numPr>
      </w:pPr>
      <w:r>
        <w:t xml:space="preserve">Las holguras disponibles para actividades no críticas</w:t>
      </w:r>
    </w:p>
    <w:p>
      <w:pPr>
        <w:pStyle w:val="Compact"/>
        <w:numPr>
          <w:ilvl w:val="0"/>
          <w:numId w:val="1009"/>
        </w:numPr>
      </w:pPr>
      <w:r>
        <w:t xml:space="preserve">Las dependencias entre actividades</w:t>
      </w:r>
    </w:p>
    <w:bookmarkEnd w:id="36"/>
    <w:bookmarkStart w:id="38" w:name="planificación-temporal"/>
    <w:p>
      <w:pPr>
        <w:pStyle w:val="Heading2"/>
      </w:pPr>
      <w:r>
        <w:t xml:space="preserve">3.2 Planificación Temporal</w:t>
      </w:r>
    </w:p>
    <w:p>
      <w:pPr>
        <w:pStyle w:val="FirstParagraph"/>
      </w:pPr>
      <w:r>
        <w:t xml:space="preserve">He utilizado la estrategia de</w:t>
      </w:r>
      <w:r>
        <w:t xml:space="preserve"> </w:t>
      </w:r>
      <w:r>
        <w:rPr>
          <w:b/>
          <w:bCs/>
        </w:rPr>
        <w:t xml:space="preserve">inicio más temprano (Early Start)</w:t>
      </w:r>
      <w:r>
        <w:t xml:space="preserve"> </w:t>
      </w:r>
      <w:r>
        <w:t xml:space="preserve">para todas las actividades, lo que significa que cada tarea comienza tan pronto como sus predecesoras lo permiten.</w:t>
      </w:r>
    </w:p>
    <w:bookmarkStart w:id="37" w:name="cronograma-de-actividades"/>
    <w:p>
      <w:pPr>
        <w:pStyle w:val="Heading3"/>
      </w:pPr>
      <w:r>
        <w:t xml:space="preserve">Cronograma de Actividades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Actividad</w:t>
            </w:r>
          </w:p>
        </w:tc>
        <w:tc>
          <w:tcPr/>
          <w:p>
            <w:pPr>
              <w:pStyle w:val="Compact"/>
            </w:pPr>
            <w:r>
              <w:t xml:space="preserve">Inicio (mes)</w:t>
            </w:r>
          </w:p>
        </w:tc>
        <w:tc>
          <w:tcPr/>
          <w:p>
            <w:pPr>
              <w:pStyle w:val="Compact"/>
            </w:pPr>
            <w:r>
              <w:t xml:space="preserve">Duración</w:t>
            </w:r>
          </w:p>
        </w:tc>
        <w:tc>
          <w:tcPr/>
          <w:p>
            <w:pPr>
              <w:pStyle w:val="Compact"/>
            </w:pPr>
            <w:r>
              <w:t xml:space="preserve">Fin (mes)</w:t>
            </w:r>
          </w:p>
        </w:tc>
        <w:tc>
          <w:tcPr/>
          <w:p>
            <w:pPr>
              <w:pStyle w:val="Compact"/>
            </w:pPr>
            <w:r>
              <w:t xml:space="preserve">Holgura</w:t>
            </w:r>
          </w:p>
        </w:tc>
      </w:tr>
      <w:tr>
        <w:tc>
          <w:tcPr/>
          <w:p>
            <w:pPr>
              <w:pStyle w:val="Compact"/>
            </w:pPr>
            <w:r>
              <w:t xml:space="preserve">C</w:t>
            </w:r>
          </w:p>
        </w:tc>
        <w:tc>
          <w:tcPr/>
          <w:p>
            <w:pPr>
              <w:pStyle w:val="Compact"/>
            </w:pPr>
            <w:r>
              <w:t xml:space="preserve">0</w:t>
            </w:r>
          </w:p>
        </w:tc>
        <w:tc>
          <w:tcPr/>
          <w:p>
            <w:pPr>
              <w:pStyle w:val="Compact"/>
            </w:pPr>
            <w:r>
              <w:t xml:space="preserve">3</w:t>
            </w:r>
          </w:p>
        </w:tc>
        <w:tc>
          <w:tcPr/>
          <w:p>
            <w:pPr>
              <w:pStyle w:val="Compact"/>
            </w:pPr>
            <w:r>
              <w:t xml:space="preserve">3</w:t>
            </w:r>
          </w:p>
        </w:tc>
        <w:tc>
          <w:tcPr/>
          <w:p>
            <w:pPr>
              <w:pStyle w:val="Compact"/>
            </w:pPr>
            <w:r>
              <w:t xml:space="preserve">0</w:t>
            </w:r>
          </w:p>
        </w:tc>
      </w:tr>
      <w:tr>
        <w:tc>
          <w:tcPr/>
          <w:p>
            <w:pPr>
              <w:pStyle w:val="Compact"/>
            </w:pPr>
            <w:r>
              <w:t xml:space="preserve">D</w:t>
            </w:r>
          </w:p>
        </w:tc>
        <w:tc>
          <w:tcPr/>
          <w:p>
            <w:pPr>
              <w:pStyle w:val="Compact"/>
            </w:pPr>
            <w:r>
              <w:t xml:space="preserve">0</w:t>
            </w:r>
          </w:p>
        </w:tc>
        <w:tc>
          <w:tcPr/>
          <w:p>
            <w:pPr>
              <w:pStyle w:val="Compact"/>
            </w:pPr>
            <w:r>
              <w:t xml:space="preserve">5</w:t>
            </w:r>
          </w:p>
        </w:tc>
        <w:tc>
          <w:tcPr/>
          <w:p>
            <w:pPr>
              <w:pStyle w:val="Compact"/>
            </w:pPr>
            <w:r>
              <w:t xml:space="preserve">5</w:t>
            </w:r>
          </w:p>
        </w:tc>
        <w:tc>
          <w:tcPr/>
          <w:p>
            <w:pPr>
              <w:pStyle w:val="Compact"/>
            </w:pPr>
            <w:r>
              <w:t xml:space="preserve">0</w:t>
            </w:r>
          </w:p>
        </w:tc>
      </w:tr>
      <w:tr>
        <w:tc>
          <w:tcPr/>
          <w:p>
            <w:pPr>
              <w:pStyle w:val="Compact"/>
            </w:pPr>
            <w:r>
              <w:t xml:space="preserve">B</w:t>
            </w:r>
          </w:p>
        </w:tc>
        <w:tc>
          <w:tcPr/>
          <w:p>
            <w:pPr>
              <w:pStyle w:val="Compact"/>
            </w:pPr>
            <w:r>
              <w:t xml:space="preserve">3</w:t>
            </w:r>
          </w:p>
        </w:tc>
        <w:tc>
          <w:tcPr/>
          <w:p>
            <w:pPr>
              <w:pStyle w:val="Compact"/>
            </w:pPr>
            <w:r>
              <w:t xml:space="preserve">6</w:t>
            </w:r>
          </w:p>
        </w:tc>
        <w:tc>
          <w:tcPr/>
          <w:p>
            <w:pPr>
              <w:pStyle w:val="Compact"/>
            </w:pPr>
            <w:r>
              <w:t xml:space="preserve">9</w:t>
            </w:r>
          </w:p>
        </w:tc>
        <w:tc>
          <w:tcPr/>
          <w:p>
            <w:pPr>
              <w:pStyle w:val="Compact"/>
            </w:pPr>
            <w:r>
              <w:t xml:space="preserve">0</w:t>
            </w:r>
          </w:p>
        </w:tc>
      </w:tr>
      <w:tr>
        <w:tc>
          <w:tcPr/>
          <w:p>
            <w:pPr>
              <w:pStyle w:val="Compact"/>
            </w:pPr>
            <w:r>
              <w:t xml:space="preserve">G</w:t>
            </w:r>
          </w:p>
        </w:tc>
        <w:tc>
          <w:tcPr/>
          <w:p>
            <w:pPr>
              <w:pStyle w:val="Compact"/>
            </w:pPr>
            <w:r>
              <w:t xml:space="preserve">3</w:t>
            </w:r>
          </w:p>
        </w:tc>
        <w:tc>
          <w:tcPr/>
          <w:p>
            <w:pPr>
              <w:pStyle w:val="Compact"/>
            </w:pPr>
            <w:r>
              <w:t xml:space="preserve">5</w:t>
            </w:r>
          </w:p>
        </w:tc>
        <w:tc>
          <w:tcPr/>
          <w:p>
            <w:pPr>
              <w:pStyle w:val="Compact"/>
            </w:pPr>
            <w:r>
              <w:t xml:space="preserve">8</w:t>
            </w:r>
          </w:p>
        </w:tc>
        <w:tc>
          <w:tcPr/>
          <w:p>
            <w:pPr>
              <w:pStyle w:val="Compact"/>
            </w:pPr>
            <w:r>
              <w:t xml:space="preserve">2</w:t>
            </w:r>
          </w:p>
        </w:tc>
      </w:tr>
      <w:tr>
        <w:tc>
          <w:tcPr/>
          <w:p>
            <w:pPr>
              <w:pStyle w:val="Compact"/>
            </w:pPr>
            <w:r>
              <w:t xml:space="preserve">A</w:t>
            </w:r>
          </w:p>
        </w:tc>
        <w:tc>
          <w:tcPr/>
          <w:p>
            <w:pPr>
              <w:pStyle w:val="Compact"/>
            </w:pPr>
            <w:r>
              <w:t xml:space="preserve">5</w:t>
            </w:r>
          </w:p>
        </w:tc>
        <w:tc>
          <w:tcPr/>
          <w:p>
            <w:pPr>
              <w:pStyle w:val="Compact"/>
            </w:pPr>
            <w:r>
              <w:t xml:space="preserve">5</w:t>
            </w:r>
          </w:p>
        </w:tc>
        <w:tc>
          <w:tcPr/>
          <w:p>
            <w:pPr>
              <w:pStyle w:val="Compact"/>
            </w:pPr>
            <w:r>
              <w:t xml:space="preserve">10</w:t>
            </w:r>
          </w:p>
        </w:tc>
        <w:tc>
          <w:tcPr/>
          <w:p>
            <w:pPr>
              <w:pStyle w:val="Compact"/>
            </w:pPr>
            <w:r>
              <w:t xml:space="preserve">0</w:t>
            </w:r>
          </w:p>
        </w:tc>
      </w:tr>
      <w:tr>
        <w:tc>
          <w:tcPr/>
          <w:p>
            <w:pPr>
              <w:pStyle w:val="Compact"/>
            </w:pPr>
            <w:r>
              <w:t xml:space="preserve">E</w:t>
            </w:r>
          </w:p>
        </w:tc>
        <w:tc>
          <w:tcPr/>
          <w:p>
            <w:pPr>
              <w:pStyle w:val="Compact"/>
            </w:pPr>
            <w:r>
              <w:t xml:space="preserve">5</w:t>
            </w:r>
          </w:p>
        </w:tc>
        <w:tc>
          <w:tcPr/>
          <w:p>
            <w:pPr>
              <w:pStyle w:val="Compact"/>
            </w:pPr>
            <w:r>
              <w:t xml:space="preserve">10</w:t>
            </w:r>
          </w:p>
        </w:tc>
        <w:tc>
          <w:tcPr/>
          <w:p>
            <w:pPr>
              <w:pStyle w:val="Compact"/>
            </w:pPr>
            <w:r>
              <w:t xml:space="preserve">15</w:t>
            </w:r>
          </w:p>
        </w:tc>
        <w:tc>
          <w:tcPr/>
          <w:p>
            <w:pPr>
              <w:pStyle w:val="Compact"/>
            </w:pPr>
            <w:r>
              <w:t xml:space="preserve">0</w:t>
            </w:r>
          </w:p>
        </w:tc>
      </w:tr>
      <w:tr>
        <w:tc>
          <w:tcPr/>
          <w:p>
            <w:pPr>
              <w:pStyle w:val="Compact"/>
            </w:pPr>
            <w:r>
              <w:t xml:space="preserve">F</w:t>
            </w:r>
          </w:p>
        </w:tc>
        <w:tc>
          <w:tcPr/>
          <w:p>
            <w:pPr>
              <w:pStyle w:val="Compact"/>
            </w:pPr>
            <w:r>
              <w:t xml:space="preserve">9</w:t>
            </w:r>
          </w:p>
        </w:tc>
        <w:tc>
          <w:tcPr/>
          <w:p>
            <w:pPr>
              <w:pStyle w:val="Compact"/>
            </w:pPr>
            <w:r>
              <w:t xml:space="preserve">3</w:t>
            </w:r>
          </w:p>
        </w:tc>
        <w:tc>
          <w:tcPr/>
          <w:p>
            <w:pPr>
              <w:pStyle w:val="Compact"/>
            </w:pPr>
            <w:r>
              <w:t xml:space="preserve">12</w:t>
            </w:r>
          </w:p>
        </w:tc>
        <w:tc>
          <w:tcPr/>
          <w:p>
            <w:pPr>
              <w:pStyle w:val="Compact"/>
            </w:pPr>
            <w:r>
              <w:t xml:space="preserve">0</w:t>
            </w:r>
          </w:p>
        </w:tc>
      </w:tr>
      <w:tr>
        <w:tc>
          <w:tcPr/>
          <w:p>
            <w:pPr>
              <w:pStyle w:val="Compact"/>
            </w:pPr>
            <w:r>
              <w:t xml:space="preserve">H</w:t>
            </w:r>
          </w:p>
        </w:tc>
        <w:tc>
          <w:tcPr/>
          <w:p>
            <w:pPr>
              <w:pStyle w:val="Compact"/>
            </w:pPr>
            <w:r>
              <w:t xml:space="preserve">10</w:t>
            </w:r>
          </w:p>
        </w:tc>
        <w:tc>
          <w:tcPr/>
          <w:p>
            <w:pPr>
              <w:pStyle w:val="Compact"/>
            </w:pPr>
            <w:r>
              <w:t xml:space="preserve">6</w:t>
            </w:r>
          </w:p>
        </w:tc>
        <w:tc>
          <w:tcPr/>
          <w:p>
            <w:pPr>
              <w:pStyle w:val="Compact"/>
            </w:pPr>
            <w:r>
              <w:t xml:space="preserve">16</w:t>
            </w:r>
          </w:p>
        </w:tc>
        <w:tc>
          <w:tcPr/>
          <w:p>
            <w:pPr>
              <w:pStyle w:val="Compact"/>
            </w:pPr>
            <w:r>
              <w:t xml:space="preserve">0</w:t>
            </w:r>
          </w:p>
        </w:tc>
      </w:tr>
      <w:tr>
        <w:tc>
          <w:tcPr/>
          <w:p>
            <w:pPr>
              <w:pStyle w:val="Compact"/>
            </w:pPr>
            <w:r>
              <w:t xml:space="preserve">I</w:t>
            </w:r>
          </w:p>
        </w:tc>
        <w:tc>
          <w:tcPr/>
          <w:p>
            <w:pPr>
              <w:pStyle w:val="Compact"/>
            </w:pPr>
            <w:r>
              <w:t xml:space="preserve">10</w:t>
            </w:r>
          </w:p>
        </w:tc>
        <w:tc>
          <w:tcPr/>
          <w:p>
            <w:pPr>
              <w:pStyle w:val="Compact"/>
            </w:pPr>
            <w:r>
              <w:t xml:space="preserve">6</w:t>
            </w:r>
          </w:p>
        </w:tc>
        <w:tc>
          <w:tcPr/>
          <w:p>
            <w:pPr>
              <w:pStyle w:val="Compact"/>
            </w:pPr>
            <w:r>
              <w:t xml:space="preserve">16</w:t>
            </w:r>
          </w:p>
        </w:tc>
        <w:tc>
          <w:tcPr/>
          <w:p>
            <w:pPr>
              <w:pStyle w:val="Compact"/>
            </w:pPr>
            <w:r>
              <w:t xml:space="preserve">0</w:t>
            </w:r>
          </w:p>
        </w:tc>
      </w:tr>
    </w:tbl>
    <w:bookmarkEnd w:id="37"/>
    <w:bookmarkEnd w:id="38"/>
    <w:bookmarkStart w:id="39" w:name="observaciones"/>
    <w:p>
      <w:pPr>
        <w:pStyle w:val="Heading2"/>
      </w:pPr>
      <w:r>
        <w:t xml:space="preserve">3.3 Observaciones</w:t>
      </w:r>
    </w:p>
    <w:p>
      <w:pPr>
        <w:pStyle w:val="Compact"/>
        <w:numPr>
          <w:ilvl w:val="0"/>
          <w:numId w:val="1010"/>
        </w:numPr>
      </w:pPr>
      <w:r>
        <w:t xml:space="preserve">Las actividades en</w:t>
      </w:r>
      <w:r>
        <w:t xml:space="preserve"> </w:t>
      </w:r>
      <w:r>
        <w:rPr>
          <w:b/>
          <w:bCs/>
        </w:rPr>
        <w:t xml:space="preserve">rojo</w:t>
      </w:r>
      <w:r>
        <w:t xml:space="preserve"> </w:t>
      </w:r>
      <w:r>
        <w:t xml:space="preserve">pertenecen al camino crítico y no tienen flexibilidad temporal</w:t>
      </w:r>
    </w:p>
    <w:p>
      <w:pPr>
        <w:pStyle w:val="Compact"/>
        <w:numPr>
          <w:ilvl w:val="0"/>
          <w:numId w:val="1010"/>
        </w:numPr>
      </w:pPr>
      <w:r>
        <w:t xml:space="preserve">Las actividades en</w:t>
      </w:r>
      <w:r>
        <w:t xml:space="preserve"> </w:t>
      </w:r>
      <w:r>
        <w:rPr>
          <w:b/>
          <w:bCs/>
        </w:rPr>
        <w:t xml:space="preserve">azul</w:t>
      </w:r>
      <w:r>
        <w:t xml:space="preserve"> </w:t>
      </w:r>
      <w:r>
        <w:t xml:space="preserve">tienen holgura disponible (solo la actividad G)</w:t>
      </w:r>
    </w:p>
    <w:p>
      <w:pPr>
        <w:pStyle w:val="Compact"/>
        <w:numPr>
          <w:ilvl w:val="0"/>
          <w:numId w:val="1010"/>
        </w:numPr>
      </w:pPr>
      <w:r>
        <w:t xml:space="preserve">Las</w:t>
      </w:r>
      <w:r>
        <w:t xml:space="preserve"> </w:t>
      </w:r>
      <w:r>
        <w:rPr>
          <w:b/>
          <w:bCs/>
        </w:rPr>
        <w:t xml:space="preserve">holguras</w:t>
      </w:r>
      <w:r>
        <w:t xml:space="preserve"> </w:t>
      </w:r>
      <w:r>
        <w:t xml:space="preserve">están representadas con líneas punteadas naranjas</w:t>
      </w:r>
    </w:p>
    <w:p>
      <w:pPr>
        <w:pStyle w:val="Compact"/>
        <w:numPr>
          <w:ilvl w:val="0"/>
          <w:numId w:val="1010"/>
        </w:numPr>
      </w:pPr>
      <w:r>
        <w:t xml:space="preserve">La duración total del proyecto es de</w:t>
      </w:r>
      <w:r>
        <w:t xml:space="preserve"> </w:t>
      </w:r>
      <w:r>
        <w:rPr>
          <w:b/>
          <w:bCs/>
        </w:rPr>
        <w:t xml:space="preserve">16 meses</w:t>
      </w:r>
    </w:p>
    <w:bookmarkEnd w:id="39"/>
    <w:bookmarkStart w:id="40" w:name="diagrama-de-gantt"/>
    <w:p>
      <w:pPr>
        <w:pStyle w:val="Heading2"/>
      </w:pPr>
      <w:r>
        <w:t xml:space="preserve">3.4 Diagrama de Gantt</w:t>
      </w:r>
    </w:p>
    <w:p>
      <w:pPr>
        <w:pStyle w:val="FirstParagraph"/>
      </w:pPr>
      <w:r>
        <w:rPr>
          <w:b/>
          <w:bCs/>
        </w:rPr>
        <w:t xml:space="preserve">[PEGAR AQUÍ LA IMAGEN: Ejercicio_3_Gantt.png]</w:t>
      </w:r>
    </w:p>
    <w:bookmarkEnd w:id="40"/>
    <w:bookmarkEnd w:id="41"/>
    <w:bookmarkStart w:id="68" w:name="X9178b5ffd5c32629e70d37191f051d28ee82bd1"/>
    <w:p>
      <w:pPr>
        <w:pStyle w:val="Heading1"/>
      </w:pPr>
      <w:r>
        <w:t xml:space="preserve">EJERCICIO 4: ANÁLISIS DEL VALOR GANADO (EARNED VALUE MANAGEMENT)</w:t>
      </w:r>
    </w:p>
    <w:bookmarkStart w:id="42" w:name="introducción"/>
    <w:p>
      <w:pPr>
        <w:pStyle w:val="Heading2"/>
      </w:pPr>
      <w:r>
        <w:t xml:space="preserve">4.1 Introducción</w:t>
      </w:r>
    </w:p>
    <w:p>
      <w:pPr>
        <w:pStyle w:val="FirstParagraph"/>
      </w:pPr>
      <w:r>
        <w:t xml:space="preserve">El Análisis del Valor Ganado (EVM - Earned Value Management) es una metodología que me permite medir el rendimiento y progreso del proyecto integrando tres dimensiones fundamentales: alcance, tiempo y coste. En este análisis, evaluaré el estado del proyecto en el mes 12 utilizando 11 indicadores clave.</w:t>
      </w:r>
    </w:p>
    <w:bookmarkEnd w:id="42"/>
    <w:bookmarkStart w:id="43" w:name="contexto-del-proyecto"/>
    <w:p>
      <w:pPr>
        <w:pStyle w:val="Heading2"/>
      </w:pPr>
      <w:r>
        <w:t xml:space="preserve">4.2 Contexto del Proyecto</w:t>
      </w:r>
    </w:p>
    <w:p>
      <w:pPr>
        <w:pStyle w:val="FirstParagraph"/>
      </w:pPr>
      <w:r>
        <w:t xml:space="preserve">Estoy gestionando un proyecto de desarrollo de software con las siguientes características:</w:t>
      </w:r>
      <w:r>
        <w:t xml:space="preserve"> </w:t>
      </w:r>
      <w:r>
        <w:t xml:space="preserve">-</w:t>
      </w:r>
      <w:r>
        <w:t xml:space="preserve"> </w:t>
      </w:r>
      <w:r>
        <w:rPr>
          <w:b/>
          <w:bCs/>
        </w:rPr>
        <w:t xml:space="preserve">Duración planificada:</w:t>
      </w:r>
      <w:r>
        <w:t xml:space="preserve"> </w:t>
      </w:r>
      <w:r>
        <w:t xml:space="preserve">16 meses</w:t>
      </w:r>
      <w:r>
        <w:t xml:space="preserve"> </w:t>
      </w:r>
      <w:r>
        <w:t xml:space="preserve">-</w:t>
      </w:r>
      <w:r>
        <w:t xml:space="preserve"> </w:t>
      </w:r>
      <w:r>
        <w:rPr>
          <w:b/>
          <w:bCs/>
        </w:rPr>
        <w:t xml:space="preserve">Presupuesto total (BAC):</w:t>
      </w:r>
      <w:r>
        <w:t xml:space="preserve"> </w:t>
      </w:r>
      <w:r>
        <w:t xml:space="preserve">88.000 €</w:t>
      </w:r>
      <w:r>
        <w:t xml:space="preserve"> </w:t>
      </w:r>
      <w:r>
        <w:t xml:space="preserve">-</w:t>
      </w:r>
      <w:r>
        <w:t xml:space="preserve"> </w:t>
      </w:r>
      <w:r>
        <w:rPr>
          <w:b/>
          <w:bCs/>
        </w:rPr>
        <w:t xml:space="preserve">Punto de evaluación:</w:t>
      </w:r>
      <w:r>
        <w:t xml:space="preserve"> </w:t>
      </w:r>
      <w:r>
        <w:t xml:space="preserve">Mes 12 (75% del tiempo transcurrido)</w:t>
      </w:r>
    </w:p>
    <w:bookmarkEnd w:id="43"/>
    <w:bookmarkStart w:id="45" w:name="datos-de-entrada"/>
    <w:p>
      <w:pPr>
        <w:pStyle w:val="Heading2"/>
      </w:pPr>
      <w:r>
        <w:t xml:space="preserve">4.3 Datos de Entrada</w:t>
      </w:r>
    </w:p>
    <w:bookmarkStart w:id="44" w:name="Xaf049b5a963db9e25ff01f0ff360fcbae74ff5e"/>
    <w:p>
      <w:pPr>
        <w:pStyle w:val="Heading3"/>
      </w:pPr>
      <w:r>
        <w:t xml:space="preserve">Tabla de Actividades Completadas y en Progreso (Mes 12)</w:t>
      </w:r>
    </w:p>
    <w:tbl>
      <w:tblPr>
        <w:tblStyle w:val="Table"/>
        <w:tblW w:type="pct" w:w="5000"/>
        <w:tblLayout w:type="fixed"/>
        <w:tblLook w:firstRow="1" w:lastRow="0" w:firstColumn="0" w:lastColumn="0" w:noHBand="0" w:noVBand="0" w:val="0020"/>
      </w:tblPr>
      <w:tblGrid>
        <w:gridCol w:w="1049"/>
        <w:gridCol w:w="1717"/>
        <w:gridCol w:w="1813"/>
        <w:gridCol w:w="858"/>
        <w:gridCol w:w="1335"/>
        <w:gridCol w:w="1145"/>
      </w:tblGrid>
      <w:tr>
        <w:trPr>
          <w:tblHeader w:val="on"/>
        </w:trPr>
        <w:tc>
          <w:tcPr/>
          <w:p>
            <w:pPr>
              <w:pStyle w:val="Compact"/>
            </w:pPr>
            <w:r>
              <w:t xml:space="preserve">Actividad</w:t>
            </w:r>
          </w:p>
        </w:tc>
        <w:tc>
          <w:tcPr/>
          <w:p>
            <w:pPr>
              <w:pStyle w:val="Compact"/>
            </w:pPr>
            <w:r>
              <w:t xml:space="preserve">Duración (meses)</w:t>
            </w:r>
          </w:p>
        </w:tc>
        <w:tc>
          <w:tcPr/>
          <w:p>
            <w:pPr>
              <w:pStyle w:val="Compact"/>
            </w:pPr>
            <w:r>
              <w:t xml:space="preserve">Coste Planificado</w:t>
            </w:r>
          </w:p>
        </w:tc>
        <w:tc>
          <w:tcPr/>
          <w:p>
            <w:pPr>
              <w:pStyle w:val="Compact"/>
            </w:pPr>
            <w:r>
              <w:t xml:space="preserve">Estado</w:t>
            </w:r>
          </w:p>
        </w:tc>
        <w:tc>
          <w:tcPr/>
          <w:p>
            <w:pPr>
              <w:pStyle w:val="Compact"/>
            </w:pPr>
            <w:r>
              <w:t xml:space="preserve">% Completado</w:t>
            </w:r>
          </w:p>
        </w:tc>
        <w:tc>
          <w:tcPr/>
          <w:p>
            <w:pPr>
              <w:pStyle w:val="Compact"/>
            </w:pPr>
            <w:r>
              <w:t xml:space="preserve">Coste Real</w:t>
            </w:r>
          </w:p>
        </w:tc>
      </w:tr>
      <w:tr>
        <w:tc>
          <w:tcPr/>
          <w:p>
            <w:pPr>
              <w:pStyle w:val="Compact"/>
            </w:pPr>
            <w:r>
              <w:t xml:space="preserve">C</w:t>
            </w:r>
          </w:p>
        </w:tc>
        <w:tc>
          <w:tcPr/>
          <w:p>
            <w:pPr>
              <w:pStyle w:val="Compact"/>
            </w:pPr>
            <w:r>
              <w:t xml:space="preserve">3</w:t>
            </w:r>
          </w:p>
        </w:tc>
        <w:tc>
          <w:tcPr/>
          <w:p>
            <w:pPr>
              <w:pStyle w:val="Compact"/>
            </w:pPr>
            <w:r>
              <w:t xml:space="preserve">9.000 €</w:t>
            </w:r>
          </w:p>
        </w:tc>
        <w:tc>
          <w:tcPr/>
          <w:p>
            <w:pPr>
              <w:pStyle w:val="Compact"/>
            </w:pPr>
            <w:r>
              <w:t xml:space="preserve">Completada</w:t>
            </w:r>
          </w:p>
        </w:tc>
        <w:tc>
          <w:tcPr/>
          <w:p>
            <w:pPr>
              <w:pStyle w:val="Compact"/>
            </w:pPr>
            <w:r>
              <w:t xml:space="preserve">100%</w:t>
            </w:r>
          </w:p>
        </w:tc>
        <w:tc>
          <w:tcPr/>
          <w:p>
            <w:pPr>
              <w:pStyle w:val="Compact"/>
            </w:pPr>
            <w:r>
              <w:t xml:space="preserve">9.500 €</w:t>
            </w:r>
          </w:p>
        </w:tc>
      </w:tr>
      <w:tr>
        <w:tc>
          <w:tcPr/>
          <w:p>
            <w:pPr>
              <w:pStyle w:val="Compact"/>
            </w:pPr>
            <w:r>
              <w:t xml:space="preserve">D</w:t>
            </w:r>
          </w:p>
        </w:tc>
        <w:tc>
          <w:tcPr/>
          <w:p>
            <w:pPr>
              <w:pStyle w:val="Compact"/>
            </w:pPr>
            <w:r>
              <w:t xml:space="preserve">5</w:t>
            </w:r>
          </w:p>
        </w:tc>
        <w:tc>
          <w:tcPr/>
          <w:p>
            <w:pPr>
              <w:pStyle w:val="Compact"/>
            </w:pPr>
            <w:r>
              <w:t xml:space="preserve">10.000 €</w:t>
            </w:r>
          </w:p>
        </w:tc>
        <w:tc>
          <w:tcPr/>
          <w:p>
            <w:pPr>
              <w:pStyle w:val="Compact"/>
            </w:pPr>
            <w:r>
              <w:t xml:space="preserve">Completada</w:t>
            </w:r>
          </w:p>
        </w:tc>
        <w:tc>
          <w:tcPr/>
          <w:p>
            <w:pPr>
              <w:pStyle w:val="Compact"/>
            </w:pPr>
            <w:r>
              <w:t xml:space="preserve">100%</w:t>
            </w:r>
          </w:p>
        </w:tc>
        <w:tc>
          <w:tcPr/>
          <w:p>
            <w:pPr>
              <w:pStyle w:val="Compact"/>
            </w:pPr>
            <w:r>
              <w:t xml:space="preserve">9.000 €</w:t>
            </w:r>
          </w:p>
        </w:tc>
      </w:tr>
      <w:tr>
        <w:tc>
          <w:tcPr/>
          <w:p>
            <w:pPr>
              <w:pStyle w:val="Compact"/>
            </w:pPr>
            <w:r>
              <w:t xml:space="preserve">B</w:t>
            </w:r>
          </w:p>
        </w:tc>
        <w:tc>
          <w:tcPr/>
          <w:p>
            <w:pPr>
              <w:pStyle w:val="Compact"/>
            </w:pPr>
            <w:r>
              <w:t xml:space="preserve">6</w:t>
            </w:r>
          </w:p>
        </w:tc>
        <w:tc>
          <w:tcPr/>
          <w:p>
            <w:pPr>
              <w:pStyle w:val="Compact"/>
            </w:pPr>
            <w:r>
              <w:t xml:space="preserve">12.000 €</w:t>
            </w:r>
          </w:p>
        </w:tc>
        <w:tc>
          <w:tcPr/>
          <w:p>
            <w:pPr>
              <w:pStyle w:val="Compact"/>
            </w:pPr>
            <w:r>
              <w:t xml:space="preserve">Completada</w:t>
            </w:r>
          </w:p>
        </w:tc>
        <w:tc>
          <w:tcPr/>
          <w:p>
            <w:pPr>
              <w:pStyle w:val="Compact"/>
            </w:pPr>
            <w:r>
              <w:t xml:space="preserve">100%</w:t>
            </w:r>
          </w:p>
        </w:tc>
        <w:tc>
          <w:tcPr/>
          <w:p>
            <w:pPr>
              <w:pStyle w:val="Compact"/>
            </w:pPr>
            <w:r>
              <w:t xml:space="preserve">12.500 €</w:t>
            </w:r>
          </w:p>
        </w:tc>
      </w:tr>
      <w:tr>
        <w:tc>
          <w:tcPr/>
          <w:p>
            <w:pPr>
              <w:pStyle w:val="Compact"/>
            </w:pPr>
            <w:r>
              <w:t xml:space="preserve">G</w:t>
            </w:r>
          </w:p>
        </w:tc>
        <w:tc>
          <w:tcPr/>
          <w:p>
            <w:pPr>
              <w:pStyle w:val="Compact"/>
            </w:pPr>
            <w:r>
              <w:t xml:space="preserve">5</w:t>
            </w:r>
          </w:p>
        </w:tc>
        <w:tc>
          <w:tcPr/>
          <w:p>
            <w:pPr>
              <w:pStyle w:val="Compact"/>
            </w:pPr>
            <w:r>
              <w:t xml:space="preserve">8.000 €</w:t>
            </w:r>
          </w:p>
        </w:tc>
        <w:tc>
          <w:tcPr/>
          <w:p>
            <w:pPr>
              <w:pStyle w:val="Compact"/>
            </w:pPr>
            <w:r>
              <w:t xml:space="preserve">Completada</w:t>
            </w:r>
          </w:p>
        </w:tc>
        <w:tc>
          <w:tcPr/>
          <w:p>
            <w:pPr>
              <w:pStyle w:val="Compact"/>
            </w:pPr>
            <w:r>
              <w:t xml:space="preserve">100%</w:t>
            </w:r>
          </w:p>
        </w:tc>
        <w:tc>
          <w:tcPr/>
          <w:p>
            <w:pPr>
              <w:pStyle w:val="Compact"/>
            </w:pPr>
            <w:r>
              <w:t xml:space="preserve">8.000 €</w:t>
            </w:r>
          </w:p>
        </w:tc>
      </w:tr>
      <w:tr>
        <w:tc>
          <w:tcPr/>
          <w:p>
            <w:pPr>
              <w:pStyle w:val="Compact"/>
            </w:pPr>
            <w:r>
              <w:t xml:space="preserve">A</w:t>
            </w:r>
          </w:p>
        </w:tc>
        <w:tc>
          <w:tcPr/>
          <w:p>
            <w:pPr>
              <w:pStyle w:val="Compact"/>
            </w:pPr>
            <w:r>
              <w:t xml:space="preserve">5</w:t>
            </w:r>
          </w:p>
        </w:tc>
        <w:tc>
          <w:tcPr/>
          <w:p>
            <w:pPr>
              <w:pStyle w:val="Compact"/>
            </w:pPr>
            <w:r>
              <w:t xml:space="preserve">7.000 €</w:t>
            </w:r>
          </w:p>
        </w:tc>
        <w:tc>
          <w:tcPr/>
          <w:p>
            <w:pPr>
              <w:pStyle w:val="Compact"/>
            </w:pPr>
            <w:r>
              <w:t xml:space="preserve">Completada</w:t>
            </w:r>
          </w:p>
        </w:tc>
        <w:tc>
          <w:tcPr/>
          <w:p>
            <w:pPr>
              <w:pStyle w:val="Compact"/>
            </w:pPr>
            <w:r>
              <w:t xml:space="preserve">100%</w:t>
            </w:r>
          </w:p>
        </w:tc>
        <w:tc>
          <w:tcPr/>
          <w:p>
            <w:pPr>
              <w:pStyle w:val="Compact"/>
            </w:pPr>
            <w:r>
              <w:t xml:space="preserve">7.200 €</w:t>
            </w:r>
          </w:p>
        </w:tc>
      </w:tr>
      <w:tr>
        <w:tc>
          <w:tcPr/>
          <w:p>
            <w:pPr>
              <w:pStyle w:val="Compact"/>
            </w:pPr>
            <w:r>
              <w:t xml:space="preserve">E</w:t>
            </w:r>
          </w:p>
        </w:tc>
        <w:tc>
          <w:tcPr/>
          <w:p>
            <w:pPr>
              <w:pStyle w:val="Compact"/>
            </w:pPr>
            <w:r>
              <w:t xml:space="preserve">10</w:t>
            </w:r>
          </w:p>
        </w:tc>
        <w:tc>
          <w:tcPr/>
          <w:p>
            <w:pPr>
              <w:pStyle w:val="Compact"/>
            </w:pPr>
            <w:r>
              <w:t xml:space="preserve">15.000 €</w:t>
            </w:r>
          </w:p>
        </w:tc>
        <w:tc>
          <w:tcPr/>
          <w:p>
            <w:pPr>
              <w:pStyle w:val="Compact"/>
            </w:pPr>
            <w:r>
              <w:t xml:space="preserve">En progreso</w:t>
            </w:r>
          </w:p>
        </w:tc>
        <w:tc>
          <w:tcPr/>
          <w:p>
            <w:pPr>
              <w:pStyle w:val="Compact"/>
            </w:pPr>
            <w:r>
              <w:t xml:space="preserve">70%</w:t>
            </w:r>
          </w:p>
        </w:tc>
        <w:tc>
          <w:tcPr/>
          <w:p>
            <w:pPr>
              <w:pStyle w:val="Compact"/>
            </w:pPr>
            <w:r>
              <w:t xml:space="preserve">11.000 €</w:t>
            </w:r>
          </w:p>
        </w:tc>
      </w:tr>
      <w:tr>
        <w:tc>
          <w:tcPr/>
          <w:p>
            <w:pPr>
              <w:pStyle w:val="Compact"/>
            </w:pPr>
            <w:r>
              <w:t xml:space="preserve">F</w:t>
            </w:r>
          </w:p>
        </w:tc>
        <w:tc>
          <w:tcPr/>
          <w:p>
            <w:pPr>
              <w:pStyle w:val="Compact"/>
            </w:pPr>
            <w:r>
              <w:t xml:space="preserve">3</w:t>
            </w:r>
          </w:p>
        </w:tc>
        <w:tc>
          <w:tcPr/>
          <w:p>
            <w:pPr>
              <w:pStyle w:val="Compact"/>
            </w:pPr>
            <w:r>
              <w:t xml:space="preserve">10.000 €</w:t>
            </w:r>
          </w:p>
        </w:tc>
        <w:tc>
          <w:tcPr/>
          <w:p>
            <w:pPr>
              <w:pStyle w:val="Compact"/>
            </w:pPr>
            <w:r>
              <w:t xml:space="preserve">Completada</w:t>
            </w:r>
          </w:p>
        </w:tc>
        <w:tc>
          <w:tcPr/>
          <w:p>
            <w:pPr>
              <w:pStyle w:val="Compact"/>
            </w:pPr>
            <w:r>
              <w:t xml:space="preserve">100%</w:t>
            </w:r>
          </w:p>
        </w:tc>
        <w:tc>
          <w:tcPr/>
          <w:p>
            <w:pPr>
              <w:pStyle w:val="Compact"/>
            </w:pPr>
            <w:r>
              <w:t xml:space="preserve">10.300 €</w:t>
            </w:r>
          </w:p>
        </w:tc>
      </w:tr>
      <w:tr>
        <w:tc>
          <w:tcPr/>
          <w:p>
            <w:pPr>
              <w:pStyle w:val="Compact"/>
            </w:pPr>
            <w:r>
              <w:t xml:space="preserve">H</w:t>
            </w:r>
          </w:p>
        </w:tc>
        <w:tc>
          <w:tcPr/>
          <w:p>
            <w:pPr>
              <w:pStyle w:val="Compact"/>
            </w:pPr>
            <w:r>
              <w:t xml:space="preserve">6</w:t>
            </w:r>
          </w:p>
        </w:tc>
        <w:tc>
          <w:tcPr/>
          <w:p>
            <w:pPr>
              <w:pStyle w:val="Compact"/>
            </w:pPr>
            <w:r>
              <w:t xml:space="preserve">9.000 €</w:t>
            </w:r>
          </w:p>
        </w:tc>
        <w:tc>
          <w:tcPr/>
          <w:p>
            <w:pPr>
              <w:pStyle w:val="Compact"/>
            </w:pPr>
            <w:r>
              <w:t xml:space="preserve">En progreso</w:t>
            </w:r>
          </w:p>
        </w:tc>
        <w:tc>
          <w:tcPr/>
          <w:p>
            <w:pPr>
              <w:pStyle w:val="Compact"/>
            </w:pPr>
            <w:r>
              <w:t xml:space="preserve">50%</w:t>
            </w:r>
          </w:p>
        </w:tc>
        <w:tc>
          <w:tcPr/>
          <w:p>
            <w:pPr>
              <w:pStyle w:val="Compact"/>
            </w:pPr>
            <w:r>
              <w:t xml:space="preserve">5.000 €</w:t>
            </w:r>
          </w:p>
        </w:tc>
      </w:tr>
      <w:tr>
        <w:tc>
          <w:tcPr/>
          <w:p>
            <w:pPr>
              <w:pStyle w:val="Compact"/>
            </w:pPr>
            <w:r>
              <w:t xml:space="preserve">I</w:t>
            </w:r>
          </w:p>
        </w:tc>
        <w:tc>
          <w:tcPr/>
          <w:p>
            <w:pPr>
              <w:pStyle w:val="Compact"/>
            </w:pPr>
            <w:r>
              <w:t xml:space="preserve">6</w:t>
            </w:r>
          </w:p>
        </w:tc>
        <w:tc>
          <w:tcPr/>
          <w:p>
            <w:pPr>
              <w:pStyle w:val="Compact"/>
            </w:pPr>
            <w:r>
              <w:t xml:space="preserve">8.000 €</w:t>
            </w:r>
          </w:p>
        </w:tc>
        <w:tc>
          <w:tcPr/>
          <w:p>
            <w:pPr>
              <w:pStyle w:val="Compact"/>
            </w:pPr>
            <w:r>
              <w:t xml:space="preserve">En progreso</w:t>
            </w:r>
          </w:p>
        </w:tc>
        <w:tc>
          <w:tcPr/>
          <w:p>
            <w:pPr>
              <w:pStyle w:val="Compact"/>
            </w:pPr>
            <w:r>
              <w:t xml:space="preserve">50%</w:t>
            </w:r>
          </w:p>
        </w:tc>
        <w:tc>
          <w:tcPr/>
          <w:p>
            <w:pPr>
              <w:pStyle w:val="Compact"/>
            </w:pPr>
            <w:r>
              <w:t xml:space="preserve">4.500 €</w:t>
            </w:r>
          </w:p>
        </w:tc>
      </w:tr>
    </w:tbl>
    <w:bookmarkEnd w:id="44"/>
    <w:bookmarkEnd w:id="45"/>
    <w:bookmarkStart w:id="49" w:name="cálculo-de-indicadores-principales"/>
    <w:p>
      <w:pPr>
        <w:pStyle w:val="Heading2"/>
      </w:pPr>
      <w:r>
        <w:t xml:space="preserve">4.4 Cálculo de Indicadores Principales</w:t>
      </w:r>
    </w:p>
    <w:bookmarkStart w:id="46" w:name="valor-planificado-pv---planned-value"/>
    <w:p>
      <w:pPr>
        <w:pStyle w:val="Heading3"/>
      </w:pPr>
      <w:r>
        <w:t xml:space="preserve">4.4.1 Valor Planificado (PV - Planned Value)</w:t>
      </w:r>
    </w:p>
    <w:p>
      <w:pPr>
        <w:pStyle w:val="FirstParagraph"/>
      </w:pPr>
      <w:r>
        <w:t xml:space="preserve">El</w:t>
      </w:r>
      <w:r>
        <w:t xml:space="preserve"> </w:t>
      </w:r>
      <w:r>
        <w:rPr>
          <w:b/>
          <w:bCs/>
        </w:rPr>
        <w:t xml:space="preserve">Valor Planificado</w:t>
      </w:r>
      <w:r>
        <w:t xml:space="preserve"> </w:t>
      </w:r>
      <w:r>
        <w:t xml:space="preserve">representa cuánto trabajo debería haberse completado según el cronograma original.</w:t>
      </w:r>
    </w:p>
    <w:p>
      <w:pPr>
        <w:pStyle w:val="BodyText"/>
      </w:pPr>
      <w:r>
        <w:rPr>
          <w:b/>
          <w:bCs/>
        </w:rPr>
        <w:t xml:space="preserve">Fórmula:</w:t>
      </w:r>
    </w:p>
    <w:p>
      <w:pPr>
        <w:pStyle w:val="BodyText"/>
      </w:pPr>
      <m:oMathPara>
        <m:oMathParaPr>
          <m:jc m:val="center"/>
        </m:oMathParaPr>
        <m:oMath>
          <m:r>
            <m:t>P</m:t>
          </m:r>
          <m:r>
            <m:t>V</m:t>
          </m:r>
          <m:r>
            <m:rPr>
              <m:sty m:val="p"/>
            </m:rPr>
            <m:t>=</m:t>
          </m:r>
          <m:r>
            <m:rPr>
              <m:sty m:val="p"/>
            </m:rPr>
            <m:t>∑</m:t>
          </m:r>
          <m:d>
            <m:dPr>
              <m:begChr m:val="("/>
              <m:endChr m:val=")"/>
              <m:sepChr m:val=""/>
              <m:grow/>
            </m:dPr>
            <m:e>
              <m:r>
                <m:rPr>
                  <m:nor/>
                  <m:sty m:val="p"/>
                </m:rPr>
                <m:t>Coste planificado de actividades que deberían estar completadas</m:t>
              </m:r>
            </m:e>
          </m:d>
        </m:oMath>
      </m:oMathPara>
    </w:p>
    <w:p>
      <w:pPr>
        <w:pStyle w:val="FirstParagraph"/>
      </w:pPr>
      <w:r>
        <w:rPr>
          <w:b/>
          <w:bCs/>
        </w:rPr>
        <w:t xml:space="preserve">Cálculo:</w:t>
      </w:r>
    </w:p>
    <w:p>
      <w:pPr>
        <w:pStyle w:val="BodyText"/>
      </w:pPr>
      <w:r>
        <w:t xml:space="preserve">En el mes 12, según el cronograma, deberían estar completadas las actividades C, D, B, G, A, F y E debería estar avanzada significativamente. También H e I deberían haber iniciado.</w:t>
      </w:r>
    </w:p>
    <w:p>
      <w:pPr>
        <w:pStyle w:val="BodyText"/>
      </w:pPr>
      <w:r>
        <w:t xml:space="preserve">Considerando el avance esperado:</w:t>
      </w:r>
      <w:r>
        <w:t xml:space="preserve"> </w:t>
      </w:r>
      <w:r>
        <w:t xml:space="preserve">- Actividades completadas completamente: C (9.000 €) + D (10.000 €) + B (12.000 €) + G (8.000 €) + A (7.000 €) + F (10.000 €) = 56.000 €</w:t>
      </w:r>
      <w:r>
        <w:t xml:space="preserve"> </w:t>
      </w:r>
      <w:r>
        <w:t xml:space="preserve">- E debería estar al 70%: 15.000 € × 0.70 = 10.500 €</w:t>
      </w:r>
      <w:r>
        <w:t xml:space="preserve"> </w:t>
      </w:r>
      <w:r>
        <w:t xml:space="preserve">- H debería estar al 33%: 9.000 € × 0.33 = 3.000 €</w:t>
      </w:r>
      <w:r>
        <w:t xml:space="preserve"> </w:t>
      </w:r>
      <w:r>
        <w:t xml:space="preserve">- I debería estar al 33%: 8.000 € × 0.33 = 2.667 €</w:t>
      </w:r>
    </w:p>
    <w:p>
      <w:pPr>
        <w:pStyle w:val="BodyText"/>
      </w:pPr>
      <m:oMathPara>
        <m:oMathParaPr>
          <m:jc m:val="center"/>
        </m:oMathParaPr>
        <m:oMath>
          <m:r>
            <m:t>P</m:t>
          </m:r>
          <m:r>
            <m:t>V</m:t>
          </m:r>
          <m:r>
            <m:rPr>
              <m:sty m:val="p"/>
            </m:rPr>
            <m:t>=</m:t>
          </m:r>
          <m:r>
            <m:t>56.000</m:t>
          </m:r>
          <m:r>
            <m:rPr>
              <m:sty m:val="p"/>
            </m:rPr>
            <m:t>+</m:t>
          </m:r>
          <m:r>
            <m:t>10.500</m:t>
          </m:r>
          <m:r>
            <m:rPr>
              <m:sty m:val="p"/>
            </m:rPr>
            <m:t>+</m:t>
          </m:r>
          <m:r>
            <m:t>3.000</m:t>
          </m:r>
          <m:r>
            <m:rPr>
              <m:sty m:val="p"/>
            </m:rPr>
            <m:t>+</m:t>
          </m:r>
          <m:r>
            <m:t>2.667</m:t>
          </m:r>
          <m:r>
            <m:rPr>
              <m:sty m:val="p"/>
            </m:rPr>
            <m:t>=</m:t>
          </m:r>
          <m:r>
            <m:t>72.167</m:t>
          </m:r>
          <m:r>
            <m:rPr>
              <m:nor/>
              <m:sty m:val="p"/>
            </m:rPr>
            <m:t> €</m:t>
          </m:r>
        </m:oMath>
      </m:oMathPara>
    </w:p>
    <w:p>
      <w:pPr>
        <w:pStyle w:val="FirstParagraph"/>
      </w:pPr>
      <w:r>
        <w:rPr>
          <w:b/>
          <w:bCs/>
        </w:rPr>
        <w:t xml:space="preserve">Interpretación:</w:t>
      </w:r>
      <w:r>
        <w:t xml:space="preserve"> </w:t>
      </w:r>
      <w:r>
        <w:t xml:space="preserve">Según la planificación original, en el mes 12 deberíamos haber completado trabajo por valor de 72.167 €.</w:t>
      </w:r>
    </w:p>
    <w:bookmarkEnd w:id="46"/>
    <w:bookmarkStart w:id="47" w:name="coste-real-ac---actual-cost"/>
    <w:p>
      <w:pPr>
        <w:pStyle w:val="Heading3"/>
      </w:pPr>
      <w:r>
        <w:t xml:space="preserve">4.4.2 Coste Real (AC - Actual Cost)</w:t>
      </w:r>
    </w:p>
    <w:p>
      <w:pPr>
        <w:pStyle w:val="FirstParagraph"/>
      </w:pPr>
      <w:r>
        <w:t xml:space="preserve">El</w:t>
      </w:r>
      <w:r>
        <w:t xml:space="preserve"> </w:t>
      </w:r>
      <w:r>
        <w:rPr>
          <w:b/>
          <w:bCs/>
        </w:rPr>
        <w:t xml:space="preserve">Coste Real</w:t>
      </w:r>
      <w:r>
        <w:t xml:space="preserve"> </w:t>
      </w:r>
      <w:r>
        <w:t xml:space="preserve">es la suma de todos los gastos incurridos hasta la fecha.</w:t>
      </w:r>
    </w:p>
    <w:p>
      <w:pPr>
        <w:pStyle w:val="BodyText"/>
      </w:pPr>
      <w:r>
        <w:rPr>
          <w:b/>
          <w:bCs/>
        </w:rPr>
        <w:t xml:space="preserve">Fórmula:</w:t>
      </w:r>
    </w:p>
    <w:p>
      <w:pPr>
        <w:pStyle w:val="BodyText"/>
      </w:pPr>
      <m:oMathPara>
        <m:oMathParaPr>
          <m:jc m:val="center"/>
        </m:oMathParaPr>
        <m:oMath>
          <m:r>
            <m:t>A</m:t>
          </m:r>
          <m:r>
            <m:t>C</m:t>
          </m:r>
          <m:r>
            <m:rPr>
              <m:sty m:val="p"/>
            </m:rPr>
            <m:t>=</m:t>
          </m:r>
          <m:r>
            <m:rPr>
              <m:sty m:val="p"/>
            </m:rPr>
            <m:t>∑</m:t>
          </m:r>
          <m:d>
            <m:dPr>
              <m:begChr m:val="("/>
              <m:endChr m:val=")"/>
              <m:sepChr m:val=""/>
              <m:grow/>
            </m:dPr>
            <m:e>
              <m:r>
                <m:rPr>
                  <m:nor/>
                  <m:sty m:val="p"/>
                </m:rPr>
                <m:t>Costes reales de todas las actividades iniciadas</m:t>
              </m:r>
            </m:e>
          </m:d>
        </m:oMath>
      </m:oMathPara>
    </w:p>
    <w:p>
      <w:pPr>
        <w:pStyle w:val="FirstParagraph"/>
      </w:pPr>
      <w:r>
        <w:rPr>
          <w:b/>
          <w:bCs/>
        </w:rPr>
        <w:t xml:space="preserve">Cálculo:</w:t>
      </w:r>
    </w:p>
    <w:p>
      <w:pPr>
        <w:pStyle w:val="BodyText"/>
      </w:pPr>
      <m:oMathPara>
        <m:oMathParaPr>
          <m:jc m:val="center"/>
        </m:oMathParaPr>
        <m:oMath>
          <m:r>
            <m:t>A</m:t>
          </m:r>
          <m:r>
            <m:t>C</m:t>
          </m:r>
          <m:r>
            <m:rPr>
              <m:sty m:val="p"/>
            </m:rPr>
            <m:t>=</m:t>
          </m:r>
          <m:r>
            <m:t>9.500</m:t>
          </m:r>
          <m:r>
            <m:rPr>
              <m:sty m:val="p"/>
            </m:rPr>
            <m:t>+</m:t>
          </m:r>
          <m:r>
            <m:t>9.000</m:t>
          </m:r>
          <m:r>
            <m:rPr>
              <m:sty m:val="p"/>
            </m:rPr>
            <m:t>+</m:t>
          </m:r>
          <m:r>
            <m:t>12.500</m:t>
          </m:r>
          <m:r>
            <m:rPr>
              <m:sty m:val="p"/>
            </m:rPr>
            <m:t>+</m:t>
          </m:r>
          <m:r>
            <m:t>8.000</m:t>
          </m:r>
          <m:r>
            <m:rPr>
              <m:sty m:val="p"/>
            </m:rPr>
            <m:t>+</m:t>
          </m:r>
          <m:r>
            <m:t>7.200</m:t>
          </m:r>
          <m:r>
            <m:rPr>
              <m:sty m:val="p"/>
            </m:rPr>
            <m:t>+</m:t>
          </m:r>
          <m:r>
            <m:t>11.000</m:t>
          </m:r>
          <m:r>
            <m:rPr>
              <m:sty m:val="p"/>
            </m:rPr>
            <m:t>+</m:t>
          </m:r>
          <m:r>
            <m:t>10.300</m:t>
          </m:r>
          <m:r>
            <m:rPr>
              <m:sty m:val="p"/>
            </m:rPr>
            <m:t>+</m:t>
          </m:r>
          <m:r>
            <m:t>5.000</m:t>
          </m:r>
          <m:r>
            <m:rPr>
              <m:sty m:val="p"/>
            </m:rPr>
            <m:t>+</m:t>
          </m:r>
          <m:r>
            <m:t>4.500</m:t>
          </m:r>
          <m:r>
            <m:rPr>
              <m:sty m:val="p"/>
            </m:rPr>
            <m:t>=</m:t>
          </m:r>
          <m:r>
            <m:t>77.000</m:t>
          </m:r>
          <m:r>
            <m:rPr>
              <m:nor/>
              <m:sty m:val="p"/>
            </m:rPr>
            <m:t> €</m:t>
          </m:r>
        </m:oMath>
      </m:oMathPara>
    </w:p>
    <w:p>
      <w:pPr>
        <w:pStyle w:val="FirstParagraph"/>
      </w:pPr>
      <w:r>
        <w:rPr>
          <w:b/>
          <w:bCs/>
        </w:rPr>
        <w:t xml:space="preserve">Interpretación:</w:t>
      </w:r>
      <w:r>
        <w:t xml:space="preserve"> </w:t>
      </w:r>
      <w:r>
        <w:t xml:space="preserve">He gastado realmente 77.000 € hasta el mes 12.</w:t>
      </w:r>
    </w:p>
    <w:bookmarkEnd w:id="47"/>
    <w:bookmarkStart w:id="48" w:name="valor-ganado-ev---earned-value"/>
    <w:p>
      <w:pPr>
        <w:pStyle w:val="Heading3"/>
      </w:pPr>
      <w:r>
        <w:t xml:space="preserve">4.4.3 Valor Ganado (EV - Earned Value)</w:t>
      </w:r>
    </w:p>
    <w:p>
      <w:pPr>
        <w:pStyle w:val="FirstParagraph"/>
      </w:pPr>
      <w:r>
        <w:t xml:space="preserve">El</w:t>
      </w:r>
      <w:r>
        <w:t xml:space="preserve"> </w:t>
      </w:r>
      <w:r>
        <w:rPr>
          <w:b/>
          <w:bCs/>
        </w:rPr>
        <w:t xml:space="preserve">Valor Ganado</w:t>
      </w:r>
      <w:r>
        <w:t xml:space="preserve"> </w:t>
      </w:r>
      <w:r>
        <w:t xml:space="preserve">representa el valor del trabajo realmente completado hasta la fecha.</w:t>
      </w:r>
    </w:p>
    <w:p>
      <w:pPr>
        <w:pStyle w:val="BodyText"/>
      </w:pPr>
      <w:r>
        <w:rPr>
          <w:b/>
          <w:bCs/>
        </w:rPr>
        <w:t xml:space="preserve">Fórmula:</w:t>
      </w:r>
    </w:p>
    <w:p>
      <w:pPr>
        <w:pStyle w:val="BodyText"/>
      </w:pPr>
      <m:oMathPara>
        <m:oMathParaPr>
          <m:jc m:val="center"/>
        </m:oMathParaPr>
        <m:oMath>
          <m:r>
            <m:t>E</m:t>
          </m:r>
          <m:r>
            <m:t>V</m:t>
          </m:r>
          <m:r>
            <m:rPr>
              <m:sty m:val="p"/>
            </m:rPr>
            <m:t>=</m:t>
          </m:r>
          <m:r>
            <m:rPr>
              <m:sty m:val="p"/>
            </m:rPr>
            <m:t>∑</m:t>
          </m:r>
          <m:d>
            <m:dPr>
              <m:begChr m:val="("/>
              <m:endChr m:val=")"/>
              <m:sepChr m:val=""/>
              <m:grow/>
            </m:dPr>
            <m:e>
              <m:r>
                <m:rPr>
                  <m:nor/>
                  <m:sty m:val="p"/>
                </m:rPr>
                <m:t>Coste planificado</m:t>
              </m:r>
              <m:r>
                <m:rPr>
                  <m:sty m:val="p"/>
                </m:rPr>
                <m:t>×</m:t>
              </m:r>
              <m:r>
                <m:rPr>
                  <m:sty m:val="p"/>
                </m:rPr>
                <m:t>%</m:t>
              </m:r>
              <m:r>
                <m:rPr>
                  <m:nor/>
                  <m:sty m:val="p"/>
                </m:rPr>
                <m:t> completado</m:t>
              </m:r>
            </m:e>
          </m:d>
        </m:oMath>
      </m:oMathPara>
    </w:p>
    <w:p>
      <w:pPr>
        <w:pStyle w:val="FirstParagraph"/>
      </w:pPr>
      <w:r>
        <w:rPr>
          <w:b/>
          <w:bCs/>
        </w:rPr>
        <w:t xml:space="preserve">Cálculo:</w:t>
      </w:r>
    </w:p>
    <w:p>
      <w:pPr>
        <w:pStyle w:val="Compact"/>
        <w:numPr>
          <w:ilvl w:val="0"/>
          <w:numId w:val="1011"/>
        </w:numPr>
      </w:pPr>
      <w:r>
        <w:t xml:space="preserve">C: 9.000 € × 100% = 9.000 €</w:t>
      </w:r>
    </w:p>
    <w:p>
      <w:pPr>
        <w:pStyle w:val="Compact"/>
        <w:numPr>
          <w:ilvl w:val="0"/>
          <w:numId w:val="1011"/>
        </w:numPr>
      </w:pPr>
      <w:r>
        <w:t xml:space="preserve">D: 10.000 € × 100% = 10.000 €</w:t>
      </w:r>
    </w:p>
    <w:p>
      <w:pPr>
        <w:pStyle w:val="Compact"/>
        <w:numPr>
          <w:ilvl w:val="0"/>
          <w:numId w:val="1011"/>
        </w:numPr>
      </w:pPr>
      <w:r>
        <w:t xml:space="preserve">B: 12.000 € × 100% = 12.000 €</w:t>
      </w:r>
    </w:p>
    <w:p>
      <w:pPr>
        <w:pStyle w:val="Compact"/>
        <w:numPr>
          <w:ilvl w:val="0"/>
          <w:numId w:val="1011"/>
        </w:numPr>
      </w:pPr>
      <w:r>
        <w:t xml:space="preserve">G: 8.000 € × 100% = 8.000 €</w:t>
      </w:r>
    </w:p>
    <w:p>
      <w:pPr>
        <w:pStyle w:val="Compact"/>
        <w:numPr>
          <w:ilvl w:val="0"/>
          <w:numId w:val="1011"/>
        </w:numPr>
      </w:pPr>
      <w:r>
        <w:t xml:space="preserve">A: 7.000 € × 100% = 7.000 €</w:t>
      </w:r>
    </w:p>
    <w:p>
      <w:pPr>
        <w:pStyle w:val="Compact"/>
        <w:numPr>
          <w:ilvl w:val="0"/>
          <w:numId w:val="1011"/>
        </w:numPr>
      </w:pPr>
      <w:r>
        <w:t xml:space="preserve">E: 15.000 € × 70% = 10.500 €</w:t>
      </w:r>
    </w:p>
    <w:p>
      <w:pPr>
        <w:pStyle w:val="Compact"/>
        <w:numPr>
          <w:ilvl w:val="0"/>
          <w:numId w:val="1011"/>
        </w:numPr>
      </w:pPr>
      <w:r>
        <w:t xml:space="preserve">F: 10.000 € × 100% = 10.000 €</w:t>
      </w:r>
    </w:p>
    <w:p>
      <w:pPr>
        <w:pStyle w:val="Compact"/>
        <w:numPr>
          <w:ilvl w:val="0"/>
          <w:numId w:val="1011"/>
        </w:numPr>
      </w:pPr>
      <w:r>
        <w:t xml:space="preserve">H: 9.000 € × 50% = 4.500 €</w:t>
      </w:r>
    </w:p>
    <w:p>
      <w:pPr>
        <w:pStyle w:val="Compact"/>
        <w:numPr>
          <w:ilvl w:val="0"/>
          <w:numId w:val="1011"/>
        </w:numPr>
      </w:pPr>
      <w:r>
        <w:t xml:space="preserve">I: 8.000 € × 50% = 4.000 €</w:t>
      </w:r>
    </w:p>
    <w:p>
      <w:pPr>
        <w:pStyle w:val="FirstParagraph"/>
      </w:pPr>
      <m:oMathPara>
        <m:oMathParaPr>
          <m:jc m:val="center"/>
        </m:oMathParaPr>
        <m:oMath>
          <m:r>
            <m:t>E</m:t>
          </m:r>
          <m:r>
            <m:t>V</m:t>
          </m:r>
          <m:r>
            <m:rPr>
              <m:sty m:val="p"/>
            </m:rPr>
            <m:t>=</m:t>
          </m:r>
          <m:r>
            <m:t>9.000</m:t>
          </m:r>
          <m:r>
            <m:rPr>
              <m:sty m:val="p"/>
            </m:rPr>
            <m:t>+</m:t>
          </m:r>
          <m:r>
            <m:t>10.000</m:t>
          </m:r>
          <m:r>
            <m:rPr>
              <m:sty m:val="p"/>
            </m:rPr>
            <m:t>+</m:t>
          </m:r>
          <m:r>
            <m:t>12.000</m:t>
          </m:r>
          <m:r>
            <m:rPr>
              <m:sty m:val="p"/>
            </m:rPr>
            <m:t>+</m:t>
          </m:r>
          <m:r>
            <m:t>8.000</m:t>
          </m:r>
          <m:r>
            <m:rPr>
              <m:sty m:val="p"/>
            </m:rPr>
            <m:t>+</m:t>
          </m:r>
          <m:r>
            <m:t>7.000</m:t>
          </m:r>
          <m:r>
            <m:rPr>
              <m:sty m:val="p"/>
            </m:rPr>
            <m:t>+</m:t>
          </m:r>
          <m:r>
            <m:t>10.500</m:t>
          </m:r>
          <m:r>
            <m:rPr>
              <m:sty m:val="p"/>
            </m:rPr>
            <m:t>+</m:t>
          </m:r>
          <m:r>
            <m:t>10.000</m:t>
          </m:r>
          <m:r>
            <m:rPr>
              <m:sty m:val="p"/>
            </m:rPr>
            <m:t>+</m:t>
          </m:r>
          <m:r>
            <m:t>4.500</m:t>
          </m:r>
          <m:r>
            <m:rPr>
              <m:sty m:val="p"/>
            </m:rPr>
            <m:t>+</m:t>
          </m:r>
          <m:r>
            <m:t>4.000</m:t>
          </m:r>
          <m:r>
            <m:rPr>
              <m:sty m:val="p"/>
            </m:rPr>
            <m:t>=</m:t>
          </m:r>
          <m:r>
            <m:t>75.000</m:t>
          </m:r>
          <m:r>
            <m:rPr>
              <m:nor/>
              <m:sty m:val="p"/>
            </m:rPr>
            <m:t> €</m:t>
          </m:r>
        </m:oMath>
      </m:oMathPara>
    </w:p>
    <w:p>
      <w:pPr>
        <w:pStyle w:val="FirstParagraph"/>
      </w:pPr>
      <w:r>
        <w:rPr>
          <w:b/>
          <w:bCs/>
        </w:rPr>
        <w:t xml:space="preserve">Interpretación:</w:t>
      </w:r>
      <w:r>
        <w:t xml:space="preserve"> </w:t>
      </w:r>
      <w:r>
        <w:t xml:space="preserve">El trabajo completado hasta ahora vale 75.000 € según los costes planificados.</w:t>
      </w:r>
    </w:p>
    <w:bookmarkEnd w:id="48"/>
    <w:bookmarkEnd w:id="49"/>
    <w:bookmarkStart w:id="52" w:name="análisis-de-variaciones"/>
    <w:p>
      <w:pPr>
        <w:pStyle w:val="Heading2"/>
      </w:pPr>
      <w:r>
        <w:t xml:space="preserve">4.5 Análisis de Variaciones</w:t>
      </w:r>
    </w:p>
    <w:bookmarkStart w:id="50" w:name="Xc1d649a6350c18b5dd9c0a1f0560600a5bc2e95"/>
    <w:p>
      <w:pPr>
        <w:pStyle w:val="Heading3"/>
      </w:pPr>
      <w:r>
        <w:t xml:space="preserve">4.5.1 Variación del Cronograma (SV - Schedule Variance)</w:t>
      </w:r>
    </w:p>
    <w:p>
      <w:pPr>
        <w:pStyle w:val="FirstParagraph"/>
      </w:pPr>
      <w:r>
        <w:t xml:space="preserve">La</w:t>
      </w:r>
      <w:r>
        <w:t xml:space="preserve"> </w:t>
      </w:r>
      <w:r>
        <w:rPr>
          <w:b/>
          <w:bCs/>
        </w:rPr>
        <w:t xml:space="preserve">Variación del Cronograma</w:t>
      </w:r>
      <w:r>
        <w:t xml:space="preserve"> </w:t>
      </w:r>
      <w:r>
        <w:t xml:space="preserve">indica si voy adelantado o retrasado respecto al plan.</w:t>
      </w:r>
    </w:p>
    <w:p>
      <w:pPr>
        <w:pStyle w:val="BodyText"/>
      </w:pPr>
      <w:r>
        <w:rPr>
          <w:b/>
          <w:bCs/>
        </w:rPr>
        <w:t xml:space="preserve">Fórmula:</w:t>
      </w:r>
    </w:p>
    <w:p>
      <w:pPr>
        <w:pStyle w:val="BodyText"/>
      </w:pPr>
      <m:oMathPara>
        <m:oMathParaPr>
          <m:jc m:val="center"/>
        </m:oMathParaPr>
        <m:oMath>
          <m:r>
            <m:t>S</m:t>
          </m:r>
          <m:r>
            <m:t>V</m:t>
          </m:r>
          <m:r>
            <m:rPr>
              <m:sty m:val="p"/>
            </m:rPr>
            <m:t>=</m:t>
          </m:r>
          <m:r>
            <m:t>E</m:t>
          </m:r>
          <m:r>
            <m:t>V</m:t>
          </m:r>
          <m:r>
            <m:rPr>
              <m:sty m:val="p"/>
            </m:rPr>
            <m:t>−</m:t>
          </m:r>
          <m:r>
            <m:t>P</m:t>
          </m:r>
          <m:r>
            <m:t>V</m:t>
          </m:r>
        </m:oMath>
      </m:oMathPara>
    </w:p>
    <w:p>
      <w:pPr>
        <w:pStyle w:val="FirstParagraph"/>
      </w:pPr>
      <w:r>
        <w:rPr>
          <w:b/>
          <w:bCs/>
        </w:rPr>
        <w:t xml:space="preserve">Cálculo:</w:t>
      </w:r>
    </w:p>
    <w:p>
      <w:pPr>
        <w:pStyle w:val="BodyText"/>
      </w:pPr>
      <m:oMathPara>
        <m:oMathParaPr>
          <m:jc m:val="center"/>
        </m:oMathParaPr>
        <m:oMath>
          <m:r>
            <m:t>S</m:t>
          </m:r>
          <m:r>
            <m:t>V</m:t>
          </m:r>
          <m:r>
            <m:rPr>
              <m:sty m:val="p"/>
            </m:rPr>
            <m:t>=</m:t>
          </m:r>
          <m:r>
            <m:t>75.000</m:t>
          </m:r>
          <m:r>
            <m:rPr>
              <m:sty m:val="p"/>
            </m:rPr>
            <m:t>−</m:t>
          </m:r>
          <m:r>
            <m:t>72.167</m:t>
          </m:r>
          <m:r>
            <m:rPr>
              <m:sty m:val="p"/>
            </m:rPr>
            <m:t>=</m:t>
          </m:r>
          <m:r>
            <m:t>2.833</m:t>
          </m:r>
          <m:r>
            <m:rPr>
              <m:nor/>
              <m:sty m:val="p"/>
            </m:rPr>
            <m:t> €</m:t>
          </m:r>
        </m:oMath>
      </m:oMathPara>
    </w:p>
    <w:p>
      <w:pPr>
        <w:pStyle w:val="FirstParagraph"/>
      </w:pPr>
      <w:r>
        <w:rPr>
          <w:b/>
          <w:bCs/>
        </w:rPr>
        <w:t xml:space="preserve">Interpretación:</w:t>
      </w:r>
      <w:r>
        <w:t xml:space="preserve"> </w:t>
      </w:r>
      <w:r>
        <w:t xml:space="preserve">Un SV positivo de 2.833 € indica que voy</w:t>
      </w:r>
      <w:r>
        <w:t xml:space="preserve"> </w:t>
      </w:r>
      <w:r>
        <w:rPr>
          <w:b/>
          <w:bCs/>
        </w:rPr>
        <w:t xml:space="preserve">ligeramente adelantado</w:t>
      </w:r>
      <w:r>
        <w:t xml:space="preserve"> </w:t>
      </w:r>
      <w:r>
        <w:t xml:space="preserve">respecto al cronograma planificado. He completado más trabajo del que debería haber completado según el plan original.</w:t>
      </w:r>
    </w:p>
    <w:bookmarkEnd w:id="50"/>
    <w:bookmarkStart w:id="51" w:name="variación-del-coste-cv---cost-variance"/>
    <w:p>
      <w:pPr>
        <w:pStyle w:val="Heading3"/>
      </w:pPr>
      <w:r>
        <w:t xml:space="preserve">4.5.2 Variación del Coste (CV - Cost Variance)</w:t>
      </w:r>
    </w:p>
    <w:p>
      <w:pPr>
        <w:pStyle w:val="FirstParagraph"/>
      </w:pPr>
      <w:r>
        <w:t xml:space="preserve">La</w:t>
      </w:r>
      <w:r>
        <w:t xml:space="preserve"> </w:t>
      </w:r>
      <w:r>
        <w:rPr>
          <w:b/>
          <w:bCs/>
        </w:rPr>
        <w:t xml:space="preserve">Variación del Coste</w:t>
      </w:r>
      <w:r>
        <w:t xml:space="preserve"> </w:t>
      </w:r>
      <w:r>
        <w:t xml:space="preserve">muestra si estoy por debajo o por encima del presupuesto.</w:t>
      </w:r>
    </w:p>
    <w:p>
      <w:pPr>
        <w:pStyle w:val="BodyText"/>
      </w:pPr>
      <w:r>
        <w:rPr>
          <w:b/>
          <w:bCs/>
        </w:rPr>
        <w:t xml:space="preserve">Fórmula:</w:t>
      </w:r>
    </w:p>
    <w:p>
      <w:pPr>
        <w:pStyle w:val="BodyText"/>
      </w:pPr>
      <m:oMathPara>
        <m:oMathParaPr>
          <m:jc m:val="center"/>
        </m:oMathParaPr>
        <m:oMath>
          <m:r>
            <m:t>C</m:t>
          </m:r>
          <m:r>
            <m:t>V</m:t>
          </m:r>
          <m:r>
            <m:rPr>
              <m:sty m:val="p"/>
            </m:rPr>
            <m:t>=</m:t>
          </m:r>
          <m:r>
            <m:t>E</m:t>
          </m:r>
          <m:r>
            <m:t>V</m:t>
          </m:r>
          <m:r>
            <m:rPr>
              <m:sty m:val="p"/>
            </m:rPr>
            <m:t>−</m:t>
          </m:r>
          <m:r>
            <m:t>A</m:t>
          </m:r>
          <m:r>
            <m:t>C</m:t>
          </m:r>
        </m:oMath>
      </m:oMathPara>
    </w:p>
    <w:p>
      <w:pPr>
        <w:pStyle w:val="FirstParagraph"/>
      </w:pPr>
      <w:r>
        <w:rPr>
          <w:b/>
          <w:bCs/>
        </w:rPr>
        <w:t xml:space="preserve">Cálculo:</w:t>
      </w:r>
    </w:p>
    <w:p>
      <w:pPr>
        <w:pStyle w:val="BodyText"/>
      </w:pPr>
      <m:oMathPara>
        <m:oMathParaPr>
          <m:jc m:val="center"/>
        </m:oMathParaPr>
        <m:oMath>
          <m:r>
            <m:t>C</m:t>
          </m:r>
          <m:r>
            <m:t>V</m:t>
          </m:r>
          <m:r>
            <m:rPr>
              <m:sty m:val="p"/>
            </m:rPr>
            <m:t>=</m:t>
          </m:r>
          <m:r>
            <m:t>75.000</m:t>
          </m:r>
          <m:r>
            <m:rPr>
              <m:sty m:val="p"/>
            </m:rPr>
            <m:t>−</m:t>
          </m:r>
          <m:r>
            <m:t>77.000</m:t>
          </m:r>
          <m:r>
            <m:rPr>
              <m:sty m:val="p"/>
            </m:rPr>
            <m:t>=</m:t>
          </m:r>
          <m:r>
            <m:rPr>
              <m:sty m:val="p"/>
            </m:rPr>
            <m:t>−</m:t>
          </m:r>
          <m:r>
            <m:t>2.000</m:t>
          </m:r>
          <m:r>
            <m:rPr>
              <m:nor/>
              <m:sty m:val="p"/>
            </m:rPr>
            <m:t> €</m:t>
          </m:r>
        </m:oMath>
      </m:oMathPara>
    </w:p>
    <w:p>
      <w:pPr>
        <w:pStyle w:val="FirstParagraph"/>
      </w:pPr>
      <w:r>
        <w:rPr>
          <w:b/>
          <w:bCs/>
        </w:rPr>
        <w:t xml:space="preserve">Interpretación:</w:t>
      </w:r>
      <w:r>
        <w:t xml:space="preserve"> </w:t>
      </w:r>
      <w:r>
        <w:t xml:space="preserve">Un CV negativo de -2.000 € indica que estoy</w:t>
      </w:r>
      <w:r>
        <w:t xml:space="preserve"> </w:t>
      </w:r>
      <w:r>
        <w:rPr>
          <w:b/>
          <w:bCs/>
        </w:rPr>
        <w:t xml:space="preserve">por encima del presupuesto</w:t>
      </w:r>
      <w:r>
        <w:t xml:space="preserve">. He gastado 2.000 € más de lo planificado para el trabajo completado.</w:t>
      </w:r>
    </w:p>
    <w:bookmarkEnd w:id="51"/>
    <w:bookmarkEnd w:id="52"/>
    <w:bookmarkStart w:id="55" w:name="índices-de-rendimiento"/>
    <w:p>
      <w:pPr>
        <w:pStyle w:val="Heading2"/>
      </w:pPr>
      <w:r>
        <w:t xml:space="preserve">4.6 Índices de Rendimiento</w:t>
      </w:r>
    </w:p>
    <w:bookmarkStart w:id="53" w:name="X6a74085d5c13e9af16ddebafdbb2287d562e171"/>
    <w:p>
      <w:pPr>
        <w:pStyle w:val="Heading3"/>
      </w:pPr>
      <w:r>
        <w:t xml:space="preserve">4.6.1 Índice de Rendimiento del Coste (CPI - Cost Performance Index)</w:t>
      </w:r>
    </w:p>
    <w:p>
      <w:pPr>
        <w:pStyle w:val="FirstParagraph"/>
      </w:pPr>
      <w:r>
        <w:t xml:space="preserve">El</w:t>
      </w:r>
      <w:r>
        <w:t xml:space="preserve"> </w:t>
      </w:r>
      <w:r>
        <w:rPr>
          <w:b/>
          <w:bCs/>
        </w:rPr>
        <w:t xml:space="preserve">CPI</w:t>
      </w:r>
      <w:r>
        <w:t xml:space="preserve"> </w:t>
      </w:r>
      <w:r>
        <w:t xml:space="preserve">mide la eficiencia con la que estoy utilizando los recursos económicos.</w:t>
      </w:r>
    </w:p>
    <w:p>
      <w:pPr>
        <w:pStyle w:val="BodyText"/>
      </w:pPr>
      <w:r>
        <w:rPr>
          <w:b/>
          <w:bCs/>
        </w:rPr>
        <w:t xml:space="preserve">Fórmula:</w:t>
      </w:r>
    </w:p>
    <w:p>
      <w:pPr>
        <w:pStyle w:val="BodyText"/>
      </w:pPr>
      <m:oMathPara>
        <m:oMathParaPr>
          <m:jc m:val="center"/>
        </m:oMathParaPr>
        <m:oMath>
          <m:r>
            <m:t>C</m:t>
          </m:r>
          <m:r>
            <m:t>P</m:t>
          </m:r>
          <m:r>
            <m:t>I</m:t>
          </m:r>
          <m:r>
            <m:rPr>
              <m:sty m:val="p"/>
            </m:rPr>
            <m:t>=</m:t>
          </m:r>
          <m:f>
            <m:fPr>
              <m:type m:val="bar"/>
            </m:fPr>
            <m:num>
              <m:r>
                <m:t>E</m:t>
              </m:r>
              <m:r>
                <m:t>V</m:t>
              </m:r>
            </m:num>
            <m:den>
              <m:r>
                <m:t>A</m:t>
              </m:r>
              <m:r>
                <m:t>C</m:t>
              </m:r>
            </m:den>
          </m:f>
        </m:oMath>
      </m:oMathPara>
    </w:p>
    <w:p>
      <w:pPr>
        <w:pStyle w:val="FirstParagraph"/>
      </w:pPr>
      <w:r>
        <w:rPr>
          <w:b/>
          <w:bCs/>
        </w:rPr>
        <w:t xml:space="preserve">Cálculo:</w:t>
      </w:r>
    </w:p>
    <w:p>
      <w:pPr>
        <w:pStyle w:val="BodyText"/>
      </w:pPr>
      <m:oMathPara>
        <m:oMathParaPr>
          <m:jc m:val="center"/>
        </m:oMathParaPr>
        <m:oMath>
          <m:r>
            <m:t>C</m:t>
          </m:r>
          <m:r>
            <m:t>P</m:t>
          </m:r>
          <m:r>
            <m:t>I</m:t>
          </m:r>
          <m:r>
            <m:rPr>
              <m:sty m:val="p"/>
            </m:rPr>
            <m:t>=</m:t>
          </m:r>
          <m:f>
            <m:fPr>
              <m:type m:val="bar"/>
            </m:fPr>
            <m:num>
              <m:r>
                <m:t>75.000</m:t>
              </m:r>
            </m:num>
            <m:den>
              <m:r>
                <m:t>77.000</m:t>
              </m:r>
            </m:den>
          </m:f>
          <m:r>
            <m:rPr>
              <m:sty m:val="p"/>
            </m:rPr>
            <m:t>=</m:t>
          </m:r>
          <m:r>
            <m:t>0.974</m:t>
          </m:r>
        </m:oMath>
      </m:oMathPara>
    </w:p>
    <w:p>
      <w:pPr>
        <w:pStyle w:val="FirstParagraph"/>
      </w:pPr>
      <w:r>
        <w:rPr>
          <w:b/>
          <w:bCs/>
        </w:rPr>
        <w:t xml:space="preserve">Interpretación:</w:t>
      </w:r>
      <w:r>
        <w:t xml:space="preserve"> </w:t>
      </w:r>
      <w:r>
        <w:t xml:space="preserve">Un CPI de 0.974 (menor que 1) significa que por cada euro gastado, solo obtengo 0.974 € de valor. Estoy gastando más de lo planificado. Específicamente, tengo una</w:t>
      </w:r>
      <w:r>
        <w:t xml:space="preserve"> </w:t>
      </w:r>
      <w:r>
        <w:rPr>
          <w:b/>
          <w:bCs/>
        </w:rPr>
        <w:t xml:space="preserve">eficiencia del 97.4%</w:t>
      </w:r>
      <w:r>
        <w:t xml:space="preserve"> </w:t>
      </w:r>
      <w:r>
        <w:t xml:space="preserve">en el uso del presupuesto.</w:t>
      </w:r>
    </w:p>
    <w:bookmarkEnd w:id="53"/>
    <w:bookmarkStart w:id="54" w:name="Xe0e250c45b453eb8023b7009dc72e43db76a600"/>
    <w:p>
      <w:pPr>
        <w:pStyle w:val="Heading3"/>
      </w:pPr>
      <w:r>
        <w:t xml:space="preserve">4.6.2 Índice de Rendimiento del Cronograma (SPI - Schedule Performance Index)</w:t>
      </w:r>
    </w:p>
    <w:p>
      <w:pPr>
        <w:pStyle w:val="FirstParagraph"/>
      </w:pPr>
      <w:r>
        <w:t xml:space="preserve">El</w:t>
      </w:r>
      <w:r>
        <w:t xml:space="preserve"> </w:t>
      </w:r>
      <w:r>
        <w:rPr>
          <w:b/>
          <w:bCs/>
        </w:rPr>
        <w:t xml:space="preserve">SPI</w:t>
      </w:r>
      <w:r>
        <w:t xml:space="preserve"> </w:t>
      </w:r>
      <w:r>
        <w:t xml:space="preserve">mide la eficiencia con la que estoy avanzando en el cronograma.</w:t>
      </w:r>
    </w:p>
    <w:p>
      <w:pPr>
        <w:pStyle w:val="BodyText"/>
      </w:pPr>
      <w:r>
        <w:rPr>
          <w:b/>
          <w:bCs/>
        </w:rPr>
        <w:t xml:space="preserve">Fórmula:</w:t>
      </w:r>
    </w:p>
    <w:p>
      <w:pPr>
        <w:pStyle w:val="BodyText"/>
      </w:pPr>
      <m:oMathPara>
        <m:oMathParaPr>
          <m:jc m:val="center"/>
        </m:oMathParaPr>
        <m:oMath>
          <m:r>
            <m:t>S</m:t>
          </m:r>
          <m:r>
            <m:t>P</m:t>
          </m:r>
          <m:r>
            <m:t>I</m:t>
          </m:r>
          <m:r>
            <m:rPr>
              <m:sty m:val="p"/>
            </m:rPr>
            <m:t>=</m:t>
          </m:r>
          <m:f>
            <m:fPr>
              <m:type m:val="bar"/>
            </m:fPr>
            <m:num>
              <m:r>
                <m:t>E</m:t>
              </m:r>
              <m:r>
                <m:t>V</m:t>
              </m:r>
            </m:num>
            <m:den>
              <m:r>
                <m:t>P</m:t>
              </m:r>
              <m:r>
                <m:t>V</m:t>
              </m:r>
            </m:den>
          </m:f>
        </m:oMath>
      </m:oMathPara>
    </w:p>
    <w:p>
      <w:pPr>
        <w:pStyle w:val="FirstParagraph"/>
      </w:pPr>
      <w:r>
        <w:rPr>
          <w:b/>
          <w:bCs/>
        </w:rPr>
        <w:t xml:space="preserve">Cálculo:</w:t>
      </w:r>
    </w:p>
    <w:p>
      <w:pPr>
        <w:pStyle w:val="BodyText"/>
      </w:pPr>
      <m:oMathPara>
        <m:oMathParaPr>
          <m:jc m:val="center"/>
        </m:oMathParaPr>
        <m:oMath>
          <m:r>
            <m:t>S</m:t>
          </m:r>
          <m:r>
            <m:t>P</m:t>
          </m:r>
          <m:r>
            <m:t>I</m:t>
          </m:r>
          <m:r>
            <m:rPr>
              <m:sty m:val="p"/>
            </m:rPr>
            <m:t>=</m:t>
          </m:r>
          <m:f>
            <m:fPr>
              <m:type m:val="bar"/>
            </m:fPr>
            <m:num>
              <m:r>
                <m:t>75.000</m:t>
              </m:r>
            </m:num>
            <m:den>
              <m:r>
                <m:t>72.167</m:t>
              </m:r>
            </m:den>
          </m:f>
          <m:r>
            <m:rPr>
              <m:sty m:val="p"/>
            </m:rPr>
            <m:t>=</m:t>
          </m:r>
          <m:r>
            <m:t>1.039</m:t>
          </m:r>
        </m:oMath>
      </m:oMathPara>
    </w:p>
    <w:p>
      <w:pPr>
        <w:pStyle w:val="FirstParagraph"/>
      </w:pPr>
      <w:r>
        <w:rPr>
          <w:b/>
          <w:bCs/>
        </w:rPr>
        <w:t xml:space="preserve">Interpretación:</w:t>
      </w:r>
      <w:r>
        <w:t xml:space="preserve"> </w:t>
      </w:r>
      <w:r>
        <w:t xml:space="preserve">Un SPI de 1.039 (mayor que 1) indica que estoy avanzando más rápido de lo planificado. Por cada unidad de tiempo planificada, completo 1.039 unidades de trabajo. Tengo una</w:t>
      </w:r>
      <w:r>
        <w:t xml:space="preserve"> </w:t>
      </w:r>
      <w:r>
        <w:rPr>
          <w:b/>
          <w:bCs/>
        </w:rPr>
        <w:t xml:space="preserve">eficiencia del 103.9%</w:t>
      </w:r>
      <w:r>
        <w:t xml:space="preserve"> </w:t>
      </w:r>
      <w:r>
        <w:t xml:space="preserve">respecto al cronograma.</w:t>
      </w:r>
    </w:p>
    <w:bookmarkEnd w:id="54"/>
    <w:bookmarkEnd w:id="55"/>
    <w:bookmarkStart w:id="61" w:name="proyecciones-y-estimaciones"/>
    <w:p>
      <w:pPr>
        <w:pStyle w:val="Heading2"/>
      </w:pPr>
      <w:r>
        <w:t xml:space="preserve">4.7 Proyecciones y Estimaciones</w:t>
      </w:r>
    </w:p>
    <w:bookmarkStart w:id="56" w:name="X03d218a73d8bf8ad4292122549bd63bd25733b9"/>
    <w:p>
      <w:pPr>
        <w:pStyle w:val="Heading3"/>
      </w:pPr>
      <w:r>
        <w:t xml:space="preserve">4.7.1 Presupuesto hasta la Conclusión (BAC - Budget at Completion)</w:t>
      </w:r>
    </w:p>
    <w:p>
      <w:pPr>
        <w:pStyle w:val="FirstParagraph"/>
      </w:pPr>
      <w:r>
        <w:t xml:space="preserve">El</w:t>
      </w:r>
      <w:r>
        <w:t xml:space="preserve"> </w:t>
      </w:r>
      <w:r>
        <w:rPr>
          <w:b/>
          <w:bCs/>
        </w:rPr>
        <w:t xml:space="preserve">BAC</w:t>
      </w:r>
      <w:r>
        <w:t xml:space="preserve"> </w:t>
      </w:r>
      <w:r>
        <w:t xml:space="preserve">es el presupuesto total aprobado para el proyecto.</w:t>
      </w:r>
    </w:p>
    <w:p>
      <w:pPr>
        <w:pStyle w:val="BodyText"/>
      </w:pPr>
      <w:r>
        <w:rPr>
          <w:b/>
          <w:bCs/>
        </w:rPr>
        <w:t xml:space="preserve">Valor:</w:t>
      </w:r>
    </w:p>
    <w:p>
      <w:pPr>
        <w:pStyle w:val="BodyText"/>
      </w:pPr>
      <m:oMathPara>
        <m:oMathParaPr>
          <m:jc m:val="center"/>
        </m:oMathParaPr>
        <m:oMath>
          <m:r>
            <m:t>B</m:t>
          </m:r>
          <m:r>
            <m:t>A</m:t>
          </m:r>
          <m:r>
            <m:t>C</m:t>
          </m:r>
          <m:r>
            <m:rPr>
              <m:sty m:val="p"/>
            </m:rPr>
            <m:t>=</m:t>
          </m:r>
          <m:r>
            <m:t>88.000</m:t>
          </m:r>
          <m:r>
            <m:rPr>
              <m:nor/>
              <m:sty m:val="p"/>
            </m:rPr>
            <m:t> €</m:t>
          </m:r>
        </m:oMath>
      </m:oMathPara>
    </w:p>
    <w:p>
      <w:pPr>
        <w:pStyle w:val="FirstParagraph"/>
      </w:pPr>
      <w:r>
        <w:t xml:space="preserve">Este es el coste total planificado para completar todas las actividades del proyecto.</w:t>
      </w:r>
    </w:p>
    <w:bookmarkEnd w:id="56"/>
    <w:bookmarkStart w:id="57" w:name="Xe7b68d94cf0d2685725c948db6bfa07ec29b7d3"/>
    <w:p>
      <w:pPr>
        <w:pStyle w:val="Heading3"/>
      </w:pPr>
      <w:r>
        <w:t xml:space="preserve">4.7.2 Estimación al Completar (EAC - Estimate at Completion)</w:t>
      </w:r>
    </w:p>
    <w:p>
      <w:pPr>
        <w:pStyle w:val="FirstParagraph"/>
      </w:pPr>
      <w:r>
        <w:t xml:space="preserve">La</w:t>
      </w:r>
      <w:r>
        <w:t xml:space="preserve"> </w:t>
      </w:r>
      <w:r>
        <w:rPr>
          <w:b/>
          <w:bCs/>
        </w:rPr>
        <w:t xml:space="preserve">EAC</w:t>
      </w:r>
      <w:r>
        <w:t xml:space="preserve"> </w:t>
      </w:r>
      <w:r>
        <w:t xml:space="preserve">proyecta el coste total del proyecto basándose en el rendimiento actual.</w:t>
      </w:r>
    </w:p>
    <w:p>
      <w:pPr>
        <w:pStyle w:val="BodyText"/>
      </w:pPr>
      <w:r>
        <w:rPr>
          <w:b/>
          <w:bCs/>
        </w:rPr>
        <w:t xml:space="preserve">Selección de Fórmula:</w:t>
      </w:r>
    </w:p>
    <w:p>
      <w:pPr>
        <w:pStyle w:val="BodyText"/>
      </w:pPr>
      <w:r>
        <w:t xml:space="preserve">Existen varias fórmulas para calcular el EAC según el contexto:</w:t>
      </w:r>
    </w:p>
    <w:p>
      <w:pPr>
        <w:pStyle w:val="Compact"/>
        <w:numPr>
          <w:ilvl w:val="0"/>
          <w:numId w:val="1012"/>
        </w:numPr>
      </w:pPr>
      <w:r>
        <w:rPr>
          <w:b/>
          <w:bCs/>
        </w:rPr>
        <w:t xml:space="preserve">EAC = BAC / CPI</w:t>
      </w:r>
      <w:r>
        <w:t xml:space="preserve"> </w:t>
      </w:r>
      <w:r>
        <w:t xml:space="preserve">←</w:t>
      </w:r>
      <w:r>
        <w:t xml:space="preserve"> </w:t>
      </w:r>
      <w:r>
        <w:rPr>
          <w:b/>
          <w:bCs/>
        </w:rPr>
        <w:t xml:space="preserve">Utilizo esta</w:t>
      </w:r>
    </w:p>
    <w:p>
      <w:pPr>
        <w:pStyle w:val="Compact"/>
        <w:numPr>
          <w:ilvl w:val="1"/>
          <w:numId w:val="1013"/>
        </w:numPr>
      </w:pPr>
      <w:r>
        <w:t xml:space="preserve">Cuando: Los desvíos actuales son representativos del futuro</w:t>
      </w:r>
    </w:p>
    <w:p>
      <w:pPr>
        <w:pStyle w:val="Compact"/>
        <w:numPr>
          <w:ilvl w:val="1"/>
          <w:numId w:val="1013"/>
        </w:numPr>
      </w:pPr>
      <w:r>
        <w:t xml:space="preserve">Mi caso: El CPI (0.974) refleja una tendencia consistente de sobrecostes</w:t>
      </w:r>
    </w:p>
    <w:p>
      <w:pPr>
        <w:pStyle w:val="Compact"/>
        <w:numPr>
          <w:ilvl w:val="0"/>
          <w:numId w:val="1012"/>
        </w:numPr>
      </w:pPr>
      <w:r>
        <w:rPr>
          <w:b/>
          <w:bCs/>
        </w:rPr>
        <w:t xml:space="preserve">EAC = AC + (BAC - EV)</w:t>
      </w:r>
    </w:p>
    <w:p>
      <w:pPr>
        <w:pStyle w:val="Compact"/>
        <w:numPr>
          <w:ilvl w:val="1"/>
          <w:numId w:val="1014"/>
        </w:numPr>
      </w:pPr>
      <w:r>
        <w:t xml:space="preserve">Cuando: Los desvíos fueron puntuales y no se repetirán</w:t>
      </w:r>
    </w:p>
    <w:p>
      <w:pPr>
        <w:pStyle w:val="Compact"/>
        <w:numPr>
          <w:ilvl w:val="1"/>
          <w:numId w:val="1014"/>
        </w:numPr>
      </w:pPr>
      <w:r>
        <w:t xml:space="preserve">No aplica: Veo un patrón de sobrecostes en múltiples actividades</w:t>
      </w:r>
    </w:p>
    <w:p>
      <w:pPr>
        <w:pStyle w:val="Compact"/>
        <w:numPr>
          <w:ilvl w:val="0"/>
          <w:numId w:val="1012"/>
        </w:numPr>
      </w:pPr>
      <w:r>
        <w:rPr>
          <w:b/>
          <w:bCs/>
        </w:rPr>
        <w:t xml:space="preserve">EAC = AC + [(BAC - EV) / (CPI × SPI)]</w:t>
      </w:r>
    </w:p>
    <w:p>
      <w:pPr>
        <w:pStyle w:val="Compact"/>
        <w:numPr>
          <w:ilvl w:val="1"/>
          <w:numId w:val="1015"/>
        </w:numPr>
      </w:pPr>
      <w:r>
        <w:t xml:space="preserve">Cuando: Tanto coste como cronograma afectan el futuro</w:t>
      </w:r>
    </w:p>
    <w:p>
      <w:pPr>
        <w:pStyle w:val="Compact"/>
        <w:numPr>
          <w:ilvl w:val="1"/>
          <w:numId w:val="1015"/>
        </w:numPr>
      </w:pPr>
      <w:r>
        <w:t xml:space="preserve">No necesaria: Mi SPI es bueno, el problema es principalmente de costes</w:t>
      </w:r>
    </w:p>
    <w:p>
      <w:pPr>
        <w:pStyle w:val="Compact"/>
        <w:numPr>
          <w:ilvl w:val="0"/>
          <w:numId w:val="1012"/>
        </w:numPr>
      </w:pPr>
      <w:r>
        <w:rPr>
          <w:b/>
          <w:bCs/>
        </w:rPr>
        <w:t xml:space="preserve">EAC = AC + Estimación bottom-up del trabajo restante</w:t>
      </w:r>
    </w:p>
    <w:p>
      <w:pPr>
        <w:pStyle w:val="Compact"/>
        <w:numPr>
          <w:ilvl w:val="1"/>
          <w:numId w:val="1016"/>
        </w:numPr>
      </w:pPr>
      <w:r>
        <w:t xml:space="preserve">Cuando: El rendimiento pasado no es indicativo del futuro</w:t>
      </w:r>
    </w:p>
    <w:p>
      <w:pPr>
        <w:pStyle w:val="Compact"/>
        <w:numPr>
          <w:ilvl w:val="1"/>
          <w:numId w:val="1016"/>
        </w:numPr>
      </w:pPr>
      <w:r>
        <w:t xml:space="preserve">No aplica: Tengo suficiente historial para proyectar</w:t>
      </w:r>
    </w:p>
    <w:p>
      <w:pPr>
        <w:pStyle w:val="FirstParagraph"/>
      </w:pPr>
      <w:r>
        <w:rPr>
          <w:b/>
          <w:bCs/>
        </w:rPr>
        <w:t xml:space="preserve">Fórmula seleccionada:</w:t>
      </w:r>
    </w:p>
    <w:p>
      <w:pPr>
        <w:pStyle w:val="BodyText"/>
      </w:pPr>
      <m:oMathPara>
        <m:oMathParaPr>
          <m:jc m:val="center"/>
        </m:oMathParaPr>
        <m:oMath>
          <m:r>
            <m:t>E</m:t>
          </m:r>
          <m:r>
            <m:t>A</m:t>
          </m:r>
          <m:r>
            <m:t>C</m:t>
          </m:r>
          <m:r>
            <m:rPr>
              <m:sty m:val="p"/>
            </m:rPr>
            <m:t>=</m:t>
          </m:r>
          <m:f>
            <m:fPr>
              <m:type m:val="bar"/>
            </m:fPr>
            <m:num>
              <m:r>
                <m:t>B</m:t>
              </m:r>
              <m:r>
                <m:t>A</m:t>
              </m:r>
              <m:r>
                <m:t>C</m:t>
              </m:r>
            </m:num>
            <m:den>
              <m:r>
                <m:t>C</m:t>
              </m:r>
              <m:r>
                <m:t>P</m:t>
              </m:r>
              <m:r>
                <m:t>I</m:t>
              </m:r>
            </m:den>
          </m:f>
        </m:oMath>
      </m:oMathPara>
    </w:p>
    <w:p>
      <w:pPr>
        <w:pStyle w:val="FirstParagraph"/>
      </w:pPr>
      <w:r>
        <w:rPr>
          <w:b/>
          <w:bCs/>
        </w:rPr>
        <w:t xml:space="preserve">Cálculo:</w:t>
      </w:r>
    </w:p>
    <w:p>
      <w:pPr>
        <w:pStyle w:val="BodyText"/>
      </w:pPr>
      <m:oMathPara>
        <m:oMathParaPr>
          <m:jc m:val="center"/>
        </m:oMathParaPr>
        <m:oMath>
          <m:r>
            <m:t>E</m:t>
          </m:r>
          <m:r>
            <m:t>A</m:t>
          </m:r>
          <m:r>
            <m:t>C</m:t>
          </m:r>
          <m:r>
            <m:rPr>
              <m:sty m:val="p"/>
            </m:rPr>
            <m:t>=</m:t>
          </m:r>
          <m:f>
            <m:fPr>
              <m:type m:val="bar"/>
            </m:fPr>
            <m:num>
              <m:r>
                <m:t>88.000</m:t>
              </m:r>
            </m:num>
            <m:den>
              <m:r>
                <m:t>0.974</m:t>
              </m:r>
            </m:den>
          </m:f>
          <m:r>
            <m:rPr>
              <m:sty m:val="p"/>
            </m:rPr>
            <m:t>=</m:t>
          </m:r>
          <m:r>
            <m:t>90.349</m:t>
          </m:r>
          <m:r>
            <m:rPr>
              <m:nor/>
              <m:sty m:val="p"/>
            </m:rPr>
            <m:t> €</m:t>
          </m:r>
        </m:oMath>
      </m:oMathPara>
    </w:p>
    <w:p>
      <w:pPr>
        <w:pStyle w:val="FirstParagraph"/>
      </w:pPr>
      <w:r>
        <w:rPr>
          <w:b/>
          <w:bCs/>
        </w:rPr>
        <w:t xml:space="preserve">Interpretación:</w:t>
      </w:r>
      <w:r>
        <w:t xml:space="preserve"> </w:t>
      </w:r>
      <w:r>
        <w:t xml:space="preserve">Si continúo con la misma eficiencia de costes, el proyecto costará finalmente 90.349 €, lo que representa un sobrecostede 2.349 € respecto al presupuesto original.</w:t>
      </w:r>
    </w:p>
    <w:p>
      <w:pPr>
        <w:pStyle w:val="BodyText"/>
      </w:pPr>
      <w:r>
        <w:rPr>
          <w:b/>
          <w:bCs/>
        </w:rPr>
        <w:t xml:space="preserve">Justificación de la fórmula:</w:t>
      </w:r>
      <w:r>
        <w:t xml:space="preserve"> </w:t>
      </w:r>
      <w:r>
        <w:t xml:space="preserve">He elegido EAC = BAC/CPI porque el patrón de sobrecostes observado (actividades C, B, F, H han costado más de lo planificado) es consistente y no parece ser un evento puntual. El CPI de 0.974 refleja una tendencia que probablemente continuará si no tomo medidas correctivas.</w:t>
      </w:r>
    </w:p>
    <w:bookmarkEnd w:id="57"/>
    <w:bookmarkStart w:id="58" w:name="Xe29302d764dc3e42804d75d75b38d9b50a16b36"/>
    <w:p>
      <w:pPr>
        <w:pStyle w:val="Heading3"/>
      </w:pPr>
      <w:r>
        <w:t xml:space="preserve">4.7.3 Estimación para Completar (ETC - Estimate to Complete)</w:t>
      </w:r>
    </w:p>
    <w:p>
      <w:pPr>
        <w:pStyle w:val="FirstParagraph"/>
      </w:pPr>
      <w:r>
        <w:t xml:space="preserve">La</w:t>
      </w:r>
      <w:r>
        <w:t xml:space="preserve"> </w:t>
      </w:r>
      <w:r>
        <w:rPr>
          <w:b/>
          <w:bCs/>
        </w:rPr>
        <w:t xml:space="preserve">ETC</w:t>
      </w:r>
      <w:r>
        <w:t xml:space="preserve"> </w:t>
      </w:r>
      <w:r>
        <w:t xml:space="preserve">calcula cuánto dinero adicional necesitaré para terminar el proyecto.</w:t>
      </w:r>
    </w:p>
    <w:p>
      <w:pPr>
        <w:pStyle w:val="BodyText"/>
      </w:pPr>
      <w:r>
        <w:rPr>
          <w:b/>
          <w:bCs/>
        </w:rPr>
        <w:t xml:space="preserve">Fórmula:</w:t>
      </w:r>
    </w:p>
    <w:p>
      <w:pPr>
        <w:pStyle w:val="BodyText"/>
      </w:pPr>
      <m:oMathPara>
        <m:oMathParaPr>
          <m:jc m:val="center"/>
        </m:oMathParaPr>
        <m:oMath>
          <m:r>
            <m:t>E</m:t>
          </m:r>
          <m:r>
            <m:t>T</m:t>
          </m:r>
          <m:r>
            <m:t>C</m:t>
          </m:r>
          <m:r>
            <m:rPr>
              <m:sty m:val="p"/>
            </m:rPr>
            <m:t>=</m:t>
          </m:r>
          <m:r>
            <m:t>E</m:t>
          </m:r>
          <m:r>
            <m:t>A</m:t>
          </m:r>
          <m:r>
            <m:t>C</m:t>
          </m:r>
          <m:r>
            <m:rPr>
              <m:sty m:val="p"/>
            </m:rPr>
            <m:t>−</m:t>
          </m:r>
          <m:r>
            <m:t>A</m:t>
          </m:r>
          <m:r>
            <m:t>C</m:t>
          </m:r>
        </m:oMath>
      </m:oMathPara>
    </w:p>
    <w:p>
      <w:pPr>
        <w:pStyle w:val="FirstParagraph"/>
      </w:pPr>
      <w:r>
        <w:rPr>
          <w:b/>
          <w:bCs/>
        </w:rPr>
        <w:t xml:space="preserve">Cálculo:</w:t>
      </w:r>
    </w:p>
    <w:p>
      <w:pPr>
        <w:pStyle w:val="BodyText"/>
      </w:pPr>
      <m:oMathPara>
        <m:oMathParaPr>
          <m:jc m:val="center"/>
        </m:oMathParaPr>
        <m:oMath>
          <m:r>
            <m:t>E</m:t>
          </m:r>
          <m:r>
            <m:t>T</m:t>
          </m:r>
          <m:r>
            <m:t>C</m:t>
          </m:r>
          <m:r>
            <m:rPr>
              <m:sty m:val="p"/>
            </m:rPr>
            <m:t>=</m:t>
          </m:r>
          <m:r>
            <m:t>90.349</m:t>
          </m:r>
          <m:r>
            <m:rPr>
              <m:sty m:val="p"/>
            </m:rPr>
            <m:t>−</m:t>
          </m:r>
          <m:r>
            <m:t>77.000</m:t>
          </m:r>
          <m:r>
            <m:rPr>
              <m:sty m:val="p"/>
            </m:rPr>
            <m:t>=</m:t>
          </m:r>
          <m:r>
            <m:t>13.349</m:t>
          </m:r>
          <m:r>
            <m:rPr>
              <m:nor/>
              <m:sty m:val="p"/>
            </m:rPr>
            <m:t> €</m:t>
          </m:r>
        </m:oMath>
      </m:oMathPara>
    </w:p>
    <w:p>
      <w:pPr>
        <w:pStyle w:val="FirstParagraph"/>
      </w:pPr>
      <w:r>
        <w:rPr>
          <w:b/>
          <w:bCs/>
        </w:rPr>
        <w:t xml:space="preserve">Interpretación:</w:t>
      </w:r>
      <w:r>
        <w:t xml:space="preserve"> </w:t>
      </w:r>
      <w:r>
        <w:t xml:space="preserve">Necesitaré 13.349 € adicionales para completar el proyecto. Esto es 1.349 € menos de lo que quedaba en el presupuesto original (88.000 - 77.000 = 11.000 €).</w:t>
      </w:r>
    </w:p>
    <w:bookmarkEnd w:id="58"/>
    <w:bookmarkStart w:id="59" w:name="Xa3669b576d64a009defad5b021d6afd1249f0e0"/>
    <w:p>
      <w:pPr>
        <w:pStyle w:val="Heading3"/>
      </w:pPr>
      <w:r>
        <w:t xml:space="preserve">4.7.4 Índice de Rendimiento para Completar (TCPI - To Complete Performance Index)</w:t>
      </w:r>
    </w:p>
    <w:p>
      <w:pPr>
        <w:pStyle w:val="FirstParagraph"/>
      </w:pPr>
      <w:r>
        <w:t xml:space="preserve">El</w:t>
      </w:r>
      <w:r>
        <w:t xml:space="preserve"> </w:t>
      </w:r>
      <w:r>
        <w:rPr>
          <w:b/>
          <w:bCs/>
        </w:rPr>
        <w:t xml:space="preserve">TCPI</w:t>
      </w:r>
      <w:r>
        <w:t xml:space="preserve"> </w:t>
      </w:r>
      <w:r>
        <w:t xml:space="preserve">indica la eficiencia necesaria para completar el proyecto dentro del presupuesto.</w:t>
      </w:r>
    </w:p>
    <w:p>
      <w:pPr>
        <w:pStyle w:val="BodyText"/>
      </w:pPr>
      <w:r>
        <w:rPr>
          <w:b/>
          <w:bCs/>
        </w:rPr>
        <w:t xml:space="preserve">Fórmula (para cumplir con BAC):</w:t>
      </w:r>
    </w:p>
    <w:p>
      <w:pPr>
        <w:pStyle w:val="BodyText"/>
      </w:pPr>
      <m:oMathPara>
        <m:oMathParaPr>
          <m:jc m:val="center"/>
        </m:oMathParaPr>
        <m:oMath>
          <m:r>
            <m:t>T</m:t>
          </m:r>
          <m:r>
            <m:t>C</m:t>
          </m:r>
          <m:r>
            <m:t>P</m:t>
          </m:r>
          <m:r>
            <m:t>I</m:t>
          </m:r>
          <m:r>
            <m:rPr>
              <m:sty m:val="p"/>
            </m:rPr>
            <m:t>=</m:t>
          </m:r>
          <m:f>
            <m:fPr>
              <m:type m:val="bar"/>
            </m:fPr>
            <m:num>
              <m:r>
                <m:t>B</m:t>
              </m:r>
              <m:r>
                <m:t>A</m:t>
              </m:r>
              <m:r>
                <m:t>C</m:t>
              </m:r>
              <m:r>
                <m:rPr>
                  <m:sty m:val="p"/>
                </m:rPr>
                <m:t>−</m:t>
              </m:r>
              <m:r>
                <m:t>E</m:t>
              </m:r>
              <m:r>
                <m:t>V</m:t>
              </m:r>
            </m:num>
            <m:den>
              <m:r>
                <m:t>B</m:t>
              </m:r>
              <m:r>
                <m:t>A</m:t>
              </m:r>
              <m:r>
                <m:t>C</m:t>
              </m:r>
              <m:r>
                <m:rPr>
                  <m:sty m:val="p"/>
                </m:rPr>
                <m:t>−</m:t>
              </m:r>
              <m:r>
                <m:t>A</m:t>
              </m:r>
              <m:r>
                <m:t>C</m:t>
              </m:r>
            </m:den>
          </m:f>
        </m:oMath>
      </m:oMathPara>
    </w:p>
    <w:p>
      <w:pPr>
        <w:pStyle w:val="FirstParagraph"/>
      </w:pPr>
      <w:r>
        <w:rPr>
          <w:b/>
          <w:bCs/>
        </w:rPr>
        <w:t xml:space="preserve">Cálculo:</w:t>
      </w:r>
    </w:p>
    <w:p>
      <w:pPr>
        <w:pStyle w:val="BodyText"/>
      </w:pPr>
      <m:oMathPara>
        <m:oMathParaPr>
          <m:jc m:val="center"/>
        </m:oMathParaPr>
        <m:oMath>
          <m:r>
            <m:t>T</m:t>
          </m:r>
          <m:r>
            <m:t>C</m:t>
          </m:r>
          <m:r>
            <m:t>P</m:t>
          </m:r>
          <m:r>
            <m:t>I</m:t>
          </m:r>
          <m:r>
            <m:rPr>
              <m:sty m:val="p"/>
            </m:rPr>
            <m:t>=</m:t>
          </m:r>
          <m:f>
            <m:fPr>
              <m:type m:val="bar"/>
            </m:fPr>
            <m:num>
              <m:r>
                <m:t>88.000</m:t>
              </m:r>
              <m:r>
                <m:rPr>
                  <m:sty m:val="p"/>
                </m:rPr>
                <m:t>−</m:t>
              </m:r>
              <m:r>
                <m:t>75.000</m:t>
              </m:r>
            </m:num>
            <m:den>
              <m:r>
                <m:t>88.000</m:t>
              </m:r>
              <m:r>
                <m:rPr>
                  <m:sty m:val="p"/>
                </m:rPr>
                <m:t>−</m:t>
              </m:r>
              <m:r>
                <m:t>77.000</m:t>
              </m:r>
            </m:den>
          </m:f>
          <m:r>
            <m:rPr>
              <m:sty m:val="p"/>
            </m:rPr>
            <m:t>=</m:t>
          </m:r>
          <m:f>
            <m:fPr>
              <m:type m:val="bar"/>
            </m:fPr>
            <m:num>
              <m:r>
                <m:t>13.000</m:t>
              </m:r>
            </m:num>
            <m:den>
              <m:r>
                <m:t>11.000</m:t>
              </m:r>
            </m:den>
          </m:f>
          <m:r>
            <m:rPr>
              <m:sty m:val="p"/>
            </m:rPr>
            <m:t>=</m:t>
          </m:r>
          <m:r>
            <m:t>1.182</m:t>
          </m:r>
        </m:oMath>
      </m:oMathPara>
    </w:p>
    <w:p>
      <w:pPr>
        <w:pStyle w:val="FirstParagraph"/>
      </w:pPr>
      <w:r>
        <w:rPr>
          <w:b/>
          <w:bCs/>
        </w:rPr>
        <w:t xml:space="preserve">Interpretación:</w:t>
      </w:r>
      <w:r>
        <w:t xml:space="preserve"> </w:t>
      </w:r>
      <w:r>
        <w:t xml:space="preserve">Necesito lograr un CPI de 1.182 en el trabajo restante para completar el proyecto dentro del presupuesto original de 88.000 €. Esto significa que debo ser un</w:t>
      </w:r>
      <w:r>
        <w:t xml:space="preserve"> </w:t>
      </w:r>
      <w:r>
        <w:rPr>
          <w:b/>
          <w:bCs/>
        </w:rPr>
        <w:t xml:space="preserve">18.2% más eficiente</w:t>
      </w:r>
      <w:r>
        <w:t xml:space="preserve"> </w:t>
      </w:r>
      <w:r>
        <w:t xml:space="preserve">de lo actualmente planificado para cada euro restante.</w:t>
      </w:r>
    </w:p>
    <w:p>
      <w:pPr>
        <w:pStyle w:val="BodyText"/>
      </w:pPr>
      <w:r>
        <w:rPr>
          <w:b/>
          <w:bCs/>
        </w:rPr>
        <w:t xml:space="preserve">Análisis de viabilidad:</w:t>
      </w:r>
      <w:r>
        <w:t xml:space="preserve"> </w:t>
      </w:r>
      <w:r>
        <w:t xml:space="preserve">Dado que mi CPI actual es 0.974, necesitaría mejorar significativamente mi eficiencia. Esto es un desafío considerable y probablemente realista considerar el EAC de 90.349 € como una estimación más precisa del coste final.</w:t>
      </w:r>
    </w:p>
    <w:bookmarkEnd w:id="59"/>
    <w:bookmarkStart w:id="60" w:name="X5edf41181573b2169b1b4d198cbaa4a9efa0bf8"/>
    <w:p>
      <w:pPr>
        <w:pStyle w:val="Heading3"/>
      </w:pPr>
      <w:r>
        <w:t xml:space="preserve">4.7.5 Variación a la Conclusión (VAC - Variance at Completion)</w:t>
      </w:r>
    </w:p>
    <w:p>
      <w:pPr>
        <w:pStyle w:val="FirstParagraph"/>
      </w:pPr>
      <w:r>
        <w:t xml:space="preserve">La</w:t>
      </w:r>
      <w:r>
        <w:t xml:space="preserve"> </w:t>
      </w:r>
      <w:r>
        <w:rPr>
          <w:b/>
          <w:bCs/>
        </w:rPr>
        <w:t xml:space="preserve">VAC</w:t>
      </w:r>
      <w:r>
        <w:t xml:space="preserve"> </w:t>
      </w:r>
      <w:r>
        <w:t xml:space="preserve">proyecta la diferencia final entre el presupuesto y el coste real.</w:t>
      </w:r>
    </w:p>
    <w:p>
      <w:pPr>
        <w:pStyle w:val="BodyText"/>
      </w:pPr>
      <w:r>
        <w:rPr>
          <w:b/>
          <w:bCs/>
        </w:rPr>
        <w:t xml:space="preserve">Fórmula:</w:t>
      </w:r>
    </w:p>
    <w:p>
      <w:pPr>
        <w:pStyle w:val="BodyText"/>
      </w:pPr>
      <m:oMathPara>
        <m:oMathParaPr>
          <m:jc m:val="center"/>
        </m:oMathParaPr>
        <m:oMath>
          <m:r>
            <m:t>V</m:t>
          </m:r>
          <m:r>
            <m:t>A</m:t>
          </m:r>
          <m:r>
            <m:t>C</m:t>
          </m:r>
          <m:r>
            <m:rPr>
              <m:sty m:val="p"/>
            </m:rPr>
            <m:t>=</m:t>
          </m:r>
          <m:r>
            <m:t>B</m:t>
          </m:r>
          <m:r>
            <m:t>A</m:t>
          </m:r>
          <m:r>
            <m:t>C</m:t>
          </m:r>
          <m:r>
            <m:rPr>
              <m:sty m:val="p"/>
            </m:rPr>
            <m:t>−</m:t>
          </m:r>
          <m:r>
            <m:t>E</m:t>
          </m:r>
          <m:r>
            <m:t>A</m:t>
          </m:r>
          <m:r>
            <m:t>C</m:t>
          </m:r>
        </m:oMath>
      </m:oMathPara>
    </w:p>
    <w:p>
      <w:pPr>
        <w:pStyle w:val="FirstParagraph"/>
      </w:pPr>
      <w:r>
        <w:rPr>
          <w:b/>
          <w:bCs/>
        </w:rPr>
        <w:t xml:space="preserve">Cálculo:</w:t>
      </w:r>
    </w:p>
    <w:p>
      <w:pPr>
        <w:pStyle w:val="BodyText"/>
      </w:pPr>
      <m:oMathPara>
        <m:oMathParaPr>
          <m:jc m:val="center"/>
        </m:oMathParaPr>
        <m:oMath>
          <m:r>
            <m:t>V</m:t>
          </m:r>
          <m:r>
            <m:t>A</m:t>
          </m:r>
          <m:r>
            <m:t>C</m:t>
          </m:r>
          <m:r>
            <m:rPr>
              <m:sty m:val="p"/>
            </m:rPr>
            <m:t>=</m:t>
          </m:r>
          <m:r>
            <m:t>88.000</m:t>
          </m:r>
          <m:r>
            <m:rPr>
              <m:sty m:val="p"/>
            </m:rPr>
            <m:t>−</m:t>
          </m:r>
          <m:r>
            <m:t>90.349</m:t>
          </m:r>
          <m:r>
            <m:rPr>
              <m:sty m:val="p"/>
            </m:rPr>
            <m:t>=</m:t>
          </m:r>
          <m:r>
            <m:rPr>
              <m:sty m:val="p"/>
            </m:rPr>
            <m:t>−</m:t>
          </m:r>
          <m:r>
            <m:t>2.349</m:t>
          </m:r>
          <m:r>
            <m:rPr>
              <m:nor/>
              <m:sty m:val="p"/>
            </m:rPr>
            <m:t> €</m:t>
          </m:r>
        </m:oMath>
      </m:oMathPara>
    </w:p>
    <w:p>
      <w:pPr>
        <w:pStyle w:val="FirstParagraph"/>
      </w:pPr>
      <w:r>
        <w:rPr>
          <w:b/>
          <w:bCs/>
        </w:rPr>
        <w:t xml:space="preserve">Interpretación:</w:t>
      </w:r>
      <w:r>
        <w:t xml:space="preserve"> </w:t>
      </w:r>
      <w:r>
        <w:t xml:space="preserve">Se proyecta un sobrecoste final de 2.349 € si mantengo el rendimiento actual. Este es un indicador de alerta temprana que me permite tomar medidas correctivas ahora.</w:t>
      </w:r>
    </w:p>
    <w:bookmarkEnd w:id="60"/>
    <w:bookmarkEnd w:id="61"/>
    <w:bookmarkStart w:id="65" w:name="resumen-ejecutivo"/>
    <w:p>
      <w:pPr>
        <w:pStyle w:val="Heading2"/>
      </w:pPr>
      <w:r>
        <w:t xml:space="preserve">4.8 Resumen Ejecutivo</w:t>
      </w:r>
    </w:p>
    <w:bookmarkStart w:id="62" w:name="tabla-de-indicadores"/>
    <w:p>
      <w:pPr>
        <w:pStyle w:val="Heading3"/>
      </w:pPr>
      <w:r>
        <w:t xml:space="preserve">Tabla de Indicadores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Indicador</w:t>
            </w:r>
          </w:p>
        </w:tc>
        <w:tc>
          <w:tcPr/>
          <w:p>
            <w:pPr>
              <w:pStyle w:val="Compact"/>
            </w:pPr>
            <w:r>
              <w:t xml:space="preserve">Valor</w:t>
            </w:r>
          </w:p>
        </w:tc>
        <w:tc>
          <w:tcPr/>
          <w:p>
            <w:pPr>
              <w:pStyle w:val="Compact"/>
            </w:pPr>
            <w:r>
              <w:t xml:space="preserve">Interpretación</w:t>
            </w:r>
          </w:p>
        </w:tc>
      </w:tr>
      <w:tr>
        <w:tc>
          <w:tcPr/>
          <w:p>
            <w:pPr>
              <w:pStyle w:val="Compact"/>
            </w:pPr>
            <w:r>
              <w:rPr>
                <w:b/>
                <w:bCs/>
              </w:rPr>
              <w:t xml:space="preserve">PV</w:t>
            </w:r>
          </w:p>
        </w:tc>
        <w:tc>
          <w:tcPr/>
          <w:p>
            <w:pPr>
              <w:pStyle w:val="Compact"/>
            </w:pPr>
            <w:r>
              <w:t xml:space="preserve">72.167 €</w:t>
            </w:r>
          </w:p>
        </w:tc>
        <w:tc>
          <w:tcPr/>
          <w:p>
            <w:pPr>
              <w:pStyle w:val="Compact"/>
            </w:pPr>
            <w:r>
              <w:t xml:space="preserve">Valor del trabajo que debería estar completado</w:t>
            </w:r>
          </w:p>
        </w:tc>
      </w:tr>
      <w:tr>
        <w:tc>
          <w:tcPr/>
          <w:p>
            <w:pPr>
              <w:pStyle w:val="Compact"/>
            </w:pPr>
            <w:r>
              <w:rPr>
                <w:b/>
                <w:bCs/>
              </w:rPr>
              <w:t xml:space="preserve">AC</w:t>
            </w:r>
          </w:p>
        </w:tc>
        <w:tc>
          <w:tcPr/>
          <w:p>
            <w:pPr>
              <w:pStyle w:val="Compact"/>
            </w:pPr>
            <w:r>
              <w:t xml:space="preserve">77.000 €</w:t>
            </w:r>
          </w:p>
        </w:tc>
        <w:tc>
          <w:tcPr/>
          <w:p>
            <w:pPr>
              <w:pStyle w:val="Compact"/>
            </w:pPr>
            <w:r>
              <w:t xml:space="preserve">Dinero realmente gastado</w:t>
            </w:r>
          </w:p>
        </w:tc>
      </w:tr>
      <w:tr>
        <w:tc>
          <w:tcPr/>
          <w:p>
            <w:pPr>
              <w:pStyle w:val="Compact"/>
            </w:pPr>
            <w:r>
              <w:rPr>
                <w:b/>
                <w:bCs/>
              </w:rPr>
              <w:t xml:space="preserve">EV</w:t>
            </w:r>
          </w:p>
        </w:tc>
        <w:tc>
          <w:tcPr/>
          <w:p>
            <w:pPr>
              <w:pStyle w:val="Compact"/>
            </w:pPr>
            <w:r>
              <w:t xml:space="preserve">75.000 €</w:t>
            </w:r>
          </w:p>
        </w:tc>
        <w:tc>
          <w:tcPr/>
          <w:p>
            <w:pPr>
              <w:pStyle w:val="Compact"/>
            </w:pPr>
            <w:r>
              <w:t xml:space="preserve">Valor del trabajo completado</w:t>
            </w:r>
          </w:p>
        </w:tc>
      </w:tr>
      <w:tr>
        <w:tc>
          <w:tcPr/>
          <w:p>
            <w:pPr>
              <w:pStyle w:val="Compact"/>
            </w:pPr>
            <w:r>
              <w:rPr>
                <w:b/>
                <w:bCs/>
              </w:rPr>
              <w:t xml:space="preserve">SV</w:t>
            </w:r>
          </w:p>
        </w:tc>
        <w:tc>
          <w:tcPr/>
          <w:p>
            <w:pPr>
              <w:pStyle w:val="Compact"/>
            </w:pPr>
            <w:r>
              <w:t xml:space="preserve">+2.833 €</w:t>
            </w:r>
          </w:p>
        </w:tc>
        <w:tc>
          <w:tcPr/>
          <w:p>
            <w:pPr>
              <w:pStyle w:val="Compact"/>
            </w:pPr>
            <w:r>
              <w:t xml:space="preserve">Adelantado en cronograma</w:t>
            </w:r>
          </w:p>
        </w:tc>
      </w:tr>
      <w:tr>
        <w:tc>
          <w:tcPr/>
          <w:p>
            <w:pPr>
              <w:pStyle w:val="Compact"/>
            </w:pPr>
            <w:r>
              <w:rPr>
                <w:b/>
                <w:bCs/>
              </w:rPr>
              <w:t xml:space="preserve">CV</w:t>
            </w:r>
          </w:p>
        </w:tc>
        <w:tc>
          <w:tcPr/>
          <w:p>
            <w:pPr>
              <w:pStyle w:val="Compact"/>
            </w:pPr>
            <w:r>
              <w:t xml:space="preserve">-2.000 €</w:t>
            </w:r>
          </w:p>
        </w:tc>
        <w:tc>
          <w:tcPr/>
          <w:p>
            <w:pPr>
              <w:pStyle w:val="Compact"/>
            </w:pPr>
            <w:r>
              <w:t xml:space="preserve">Sobre presupuesto</w:t>
            </w:r>
          </w:p>
        </w:tc>
      </w:tr>
      <w:tr>
        <w:tc>
          <w:tcPr/>
          <w:p>
            <w:pPr>
              <w:pStyle w:val="Compact"/>
            </w:pPr>
            <w:r>
              <w:rPr>
                <w:b/>
                <w:bCs/>
              </w:rPr>
              <w:t xml:space="preserve">CPI</w:t>
            </w:r>
          </w:p>
        </w:tc>
        <w:tc>
          <w:tcPr/>
          <w:p>
            <w:pPr>
              <w:pStyle w:val="Compact"/>
            </w:pPr>
            <w:r>
              <w:t xml:space="preserve">0.974</w:t>
            </w:r>
          </w:p>
        </w:tc>
        <w:tc>
          <w:tcPr/>
          <w:p>
            <w:pPr>
              <w:pStyle w:val="Compact"/>
            </w:pPr>
            <w:r>
              <w:t xml:space="preserve">97.4% de eficiencia en costes</w:t>
            </w:r>
          </w:p>
        </w:tc>
      </w:tr>
      <w:tr>
        <w:tc>
          <w:tcPr/>
          <w:p>
            <w:pPr>
              <w:pStyle w:val="Compact"/>
            </w:pPr>
            <w:r>
              <w:rPr>
                <w:b/>
                <w:bCs/>
              </w:rPr>
              <w:t xml:space="preserve">SPI</w:t>
            </w:r>
          </w:p>
        </w:tc>
        <w:tc>
          <w:tcPr/>
          <w:p>
            <w:pPr>
              <w:pStyle w:val="Compact"/>
            </w:pPr>
            <w:r>
              <w:t xml:space="preserve">1.039</w:t>
            </w:r>
          </w:p>
        </w:tc>
        <w:tc>
          <w:tcPr/>
          <w:p>
            <w:pPr>
              <w:pStyle w:val="Compact"/>
            </w:pPr>
            <w:r>
              <w:t xml:space="preserve">103.9% de eficiencia en tiempo</w:t>
            </w:r>
          </w:p>
        </w:tc>
      </w:tr>
      <w:tr>
        <w:tc>
          <w:tcPr/>
          <w:p>
            <w:pPr>
              <w:pStyle w:val="Compact"/>
            </w:pPr>
            <w:r>
              <w:rPr>
                <w:b/>
                <w:bCs/>
              </w:rPr>
              <w:t xml:space="preserve">BAC</w:t>
            </w:r>
          </w:p>
        </w:tc>
        <w:tc>
          <w:tcPr/>
          <w:p>
            <w:pPr>
              <w:pStyle w:val="Compact"/>
            </w:pPr>
            <w:r>
              <w:t xml:space="preserve">88.000 €</w:t>
            </w:r>
          </w:p>
        </w:tc>
        <w:tc>
          <w:tcPr/>
          <w:p>
            <w:pPr>
              <w:pStyle w:val="Compact"/>
            </w:pPr>
            <w:r>
              <w:t xml:space="preserve">Presupuesto total aprobado</w:t>
            </w:r>
          </w:p>
        </w:tc>
      </w:tr>
      <w:tr>
        <w:tc>
          <w:tcPr/>
          <w:p>
            <w:pPr>
              <w:pStyle w:val="Compact"/>
            </w:pPr>
            <w:r>
              <w:rPr>
                <w:b/>
                <w:bCs/>
              </w:rPr>
              <w:t xml:space="preserve">EAC</w:t>
            </w:r>
          </w:p>
        </w:tc>
        <w:tc>
          <w:tcPr/>
          <w:p>
            <w:pPr>
              <w:pStyle w:val="Compact"/>
            </w:pPr>
            <w:r>
              <w:t xml:space="preserve">90.349 €</w:t>
            </w:r>
          </w:p>
        </w:tc>
        <w:tc>
          <w:tcPr/>
          <w:p>
            <w:pPr>
              <w:pStyle w:val="Compact"/>
            </w:pPr>
            <w:r>
              <w:t xml:space="preserve">Coste proyectado final</w:t>
            </w:r>
          </w:p>
        </w:tc>
      </w:tr>
      <w:tr>
        <w:tc>
          <w:tcPr/>
          <w:p>
            <w:pPr>
              <w:pStyle w:val="Compact"/>
            </w:pPr>
            <w:r>
              <w:rPr>
                <w:b/>
                <w:bCs/>
              </w:rPr>
              <w:t xml:space="preserve">ETC</w:t>
            </w:r>
          </w:p>
        </w:tc>
        <w:tc>
          <w:tcPr/>
          <w:p>
            <w:pPr>
              <w:pStyle w:val="Compact"/>
            </w:pPr>
            <w:r>
              <w:t xml:space="preserve">13.349 €</w:t>
            </w:r>
          </w:p>
        </w:tc>
        <w:tc>
          <w:tcPr/>
          <w:p>
            <w:pPr>
              <w:pStyle w:val="Compact"/>
            </w:pPr>
            <w:r>
              <w:t xml:space="preserve">Dinero necesario para completar</w:t>
            </w:r>
          </w:p>
        </w:tc>
      </w:tr>
      <w:tr>
        <w:tc>
          <w:tcPr/>
          <w:p>
            <w:pPr>
              <w:pStyle w:val="Compact"/>
            </w:pPr>
            <w:r>
              <w:rPr>
                <w:b/>
                <w:bCs/>
              </w:rPr>
              <w:t xml:space="preserve">TCPI</w:t>
            </w:r>
          </w:p>
        </w:tc>
        <w:tc>
          <w:tcPr/>
          <w:p>
            <w:pPr>
              <w:pStyle w:val="Compact"/>
            </w:pPr>
            <w:r>
              <w:t xml:space="preserve">1.182</w:t>
            </w:r>
          </w:p>
        </w:tc>
        <w:tc>
          <w:tcPr/>
          <w:p>
            <w:pPr>
              <w:pStyle w:val="Compact"/>
            </w:pPr>
            <w:r>
              <w:t xml:space="preserve">Eficiencia requerida (18.2% mejor)</w:t>
            </w:r>
          </w:p>
        </w:tc>
      </w:tr>
      <w:tr>
        <w:tc>
          <w:tcPr/>
          <w:p>
            <w:pPr>
              <w:pStyle w:val="Compact"/>
            </w:pPr>
            <w:r>
              <w:rPr>
                <w:b/>
                <w:bCs/>
              </w:rPr>
              <w:t xml:space="preserve">VAC</w:t>
            </w:r>
          </w:p>
        </w:tc>
        <w:tc>
          <w:tcPr/>
          <w:p>
            <w:pPr>
              <w:pStyle w:val="Compact"/>
            </w:pPr>
            <w:r>
              <w:t xml:space="preserve">-2.349 €</w:t>
            </w:r>
          </w:p>
        </w:tc>
        <w:tc>
          <w:tcPr/>
          <w:p>
            <w:pPr>
              <w:pStyle w:val="Compact"/>
            </w:pPr>
            <w:r>
              <w:t xml:space="preserve">Sobrecoste proyectado</w:t>
            </w:r>
          </w:p>
        </w:tc>
      </w:tr>
    </w:tbl>
    <w:bookmarkEnd w:id="62"/>
    <w:bookmarkStart w:id="63" w:name="estado-del-proyecto"/>
    <w:p>
      <w:pPr>
        <w:pStyle w:val="Heading3"/>
      </w:pPr>
      <w:r>
        <w:t xml:space="preserve">Estado del Proyecto</w:t>
      </w:r>
    </w:p>
    <w:p>
      <w:pPr>
        <w:pStyle w:val="FirstParagraph"/>
      </w:pPr>
      <w:r>
        <w:t xml:space="preserve">🟡</w:t>
      </w:r>
      <w:r>
        <w:t xml:space="preserve"> </w:t>
      </w:r>
      <w:r>
        <w:rPr>
          <w:b/>
          <w:bCs/>
        </w:rPr>
        <w:t xml:space="preserve">ESTADO: ALERTA - Requiere Atención</w:t>
      </w:r>
    </w:p>
    <w:p>
      <w:pPr>
        <w:pStyle w:val="BodyText"/>
      </w:pPr>
      <w:r>
        <w:rPr>
          <w:b/>
          <w:bCs/>
        </w:rPr>
        <w:t xml:space="preserve">Aspectos Positivos:</w:t>
      </w:r>
      <w:r>
        <w:t xml:space="preserve"> </w:t>
      </w:r>
      <w:r>
        <w:t xml:space="preserve">- ✅ Voy adelantado en el cronograma (SPI = 1.039)</w:t>
      </w:r>
      <w:r>
        <w:t xml:space="preserve"> </w:t>
      </w:r>
      <w:r>
        <w:t xml:space="preserve">- ✅ He completado más trabajo del planificado para esta fecha</w:t>
      </w:r>
      <w:r>
        <w:t xml:space="preserve"> </w:t>
      </w:r>
      <w:r>
        <w:t xml:space="preserve">- ✅ El desvío de coste es relativamente pequeño (2,67% sobre presupuesto)</w:t>
      </w:r>
    </w:p>
    <w:p>
      <w:pPr>
        <w:pStyle w:val="BodyText"/>
      </w:pPr>
      <w:r>
        <w:rPr>
          <w:b/>
          <w:bCs/>
        </w:rPr>
        <w:t xml:space="preserve">Aspectos Negativos:</w:t>
      </w:r>
      <w:r>
        <w:t xml:space="preserve"> </w:t>
      </w:r>
      <w:r>
        <w:t xml:space="preserve">- ⚠️ Estoy gastando más de lo planificado (CPI = 0.974)</w:t>
      </w:r>
      <w:r>
        <w:t xml:space="preserve"> </w:t>
      </w:r>
      <w:r>
        <w:t xml:space="preserve">- ⚠️ Proyecto de sobrecoste final de 2.349 €</w:t>
      </w:r>
      <w:r>
        <w:t xml:space="preserve"> </w:t>
      </w:r>
      <w:r>
        <w:t xml:space="preserve">- ⚠️ Necesito mejorar eficiencia en un 18.2% para cumplir presupuesto</w:t>
      </w:r>
    </w:p>
    <w:bookmarkEnd w:id="63"/>
    <w:bookmarkStart w:id="64" w:name="recomendaciones"/>
    <w:p>
      <w:pPr>
        <w:pStyle w:val="Heading3"/>
      </w:pPr>
      <w:r>
        <w:t xml:space="preserve">Recomendaciones</w:t>
      </w:r>
    </w:p>
    <w:p>
      <w:pPr>
        <w:numPr>
          <w:ilvl w:val="0"/>
          <w:numId w:val="1017"/>
        </w:numPr>
      </w:pPr>
      <w:r>
        <w:rPr>
          <w:b/>
          <w:bCs/>
        </w:rPr>
        <w:t xml:space="preserve">Revisión de Costes:</w:t>
      </w:r>
      <w:r>
        <w:t xml:space="preserve"> </w:t>
      </w:r>
      <w:r>
        <w:t xml:space="preserve">Analizar las actividades que han superado su presupuesto (C, B, F) para identificar las causas raíz y evitar que se repitan en H e I.</w:t>
      </w:r>
    </w:p>
    <w:p>
      <w:pPr>
        <w:numPr>
          <w:ilvl w:val="0"/>
          <w:numId w:val="1017"/>
        </w:numPr>
      </w:pPr>
      <w:r>
        <w:rPr>
          <w:b/>
          <w:bCs/>
        </w:rPr>
        <w:t xml:space="preserve">Optimización de Recursos:</w:t>
      </w:r>
      <w:r>
        <w:t xml:space="preserve"> </w:t>
      </w:r>
      <w:r>
        <w:t xml:space="preserve">Aprovechar que voy adelantado en cronograma para reasignar recursos y mejorar la eficiencia de costes.</w:t>
      </w:r>
    </w:p>
    <w:p>
      <w:pPr>
        <w:numPr>
          <w:ilvl w:val="0"/>
          <w:numId w:val="1017"/>
        </w:numPr>
      </w:pPr>
      <w:r>
        <w:rPr>
          <w:b/>
          <w:bCs/>
        </w:rPr>
        <w:t xml:space="preserve">Monitorización Estrecha:</w:t>
      </w:r>
      <w:r>
        <w:t xml:space="preserve"> </w:t>
      </w:r>
      <w:r>
        <w:t xml:space="preserve">Establecer puntos de control más frecuentes para las actividades H e I que aún están en progreso.</w:t>
      </w:r>
    </w:p>
    <w:p>
      <w:pPr>
        <w:numPr>
          <w:ilvl w:val="0"/>
          <w:numId w:val="1017"/>
        </w:numPr>
      </w:pPr>
      <w:r>
        <w:rPr>
          <w:b/>
          <w:bCs/>
        </w:rPr>
        <w:t xml:space="preserve">Comunicación con Stakeholders:</w:t>
      </w:r>
      <w:r>
        <w:t xml:space="preserve"> </w:t>
      </w:r>
      <w:r>
        <w:t xml:space="preserve">Informar del sobrecoste proyectado de 2.349 € y presentar plan de contingencia.</w:t>
      </w:r>
    </w:p>
    <w:p>
      <w:pPr>
        <w:numPr>
          <w:ilvl w:val="0"/>
          <w:numId w:val="1017"/>
        </w:numPr>
      </w:pPr>
      <w:r>
        <w:rPr>
          <w:b/>
          <w:bCs/>
        </w:rPr>
        <w:t xml:space="preserve">Plan de Contingencia:</w:t>
      </w:r>
      <w:r>
        <w:t xml:space="preserve"> </w:t>
      </w:r>
      <w:r>
        <w:t xml:space="preserve">Evaluar si es posible reducir alcance no crítico o renegociar presupuesto adicional.</w:t>
      </w:r>
    </w:p>
    <w:bookmarkEnd w:id="64"/>
    <w:bookmarkEnd w:id="65"/>
    <w:bookmarkStart w:id="66" w:name="conclusión"/>
    <w:p>
      <w:pPr>
        <w:pStyle w:val="Heading2"/>
      </w:pPr>
      <w:r>
        <w:t xml:space="preserve">4.9 Conclusión</w:t>
      </w:r>
    </w:p>
    <w:p>
      <w:pPr>
        <w:pStyle w:val="FirstParagraph"/>
      </w:pPr>
      <w:r>
        <w:t xml:space="preserve">El análisis del Valor Ganado en el mes 12 me muestra un proyecto con rendimiento mixto. Aunque voy adelantado en el cronograma (algo muy positivo), los sobrecostes observados requieren atención inmediata. El TCPI de 1.182 indica que necesito un cambio significativo en la gestión de costes para cumplir con el presupuesto original.</w:t>
      </w:r>
    </w:p>
    <w:p>
      <w:pPr>
        <w:pStyle w:val="BodyText"/>
      </w:pPr>
      <w:r>
        <w:t xml:space="preserve">Mi recomendación es aceptar el EAC de 90.349 € como estimación realista y trabajar activamente en las actividades restantes (H e I) para minimizar los sobrecostes adicionales. La ventaja en el cronograma me da margen para implementar mejoras en la eficiencia de costes sin comprometer las fechas de entrega.</w:t>
      </w:r>
    </w:p>
    <w:p>
      <w:r>
        <w:pict>
          <v:rect style="width:0;height:1.5pt" o:hralign="center" o:hrstd="t" o:hr="t"/>
        </w:pict>
      </w:r>
    </w:p>
    <w:bookmarkEnd w:id="66"/>
    <w:bookmarkStart w:id="67" w:name="fin-de-la-práctica-aec3"/>
    <w:p>
      <w:pPr>
        <w:pStyle w:val="Heading2"/>
      </w:pPr>
      <w:r>
        <w:t xml:space="preserve">FIN DE LA PRÁCTICA AEC3</w:t>
      </w:r>
    </w:p>
    <w:p>
      <w:pPr>
        <w:pStyle w:val="FirstParagraph"/>
      </w:pPr>
      <w:r>
        <w:rPr>
          <w:b/>
          <w:bCs/>
        </w:rPr>
        <w:t xml:space="preserve">Archivos generados:</w:t>
      </w:r>
      <w:r>
        <w:t xml:space="preserve"> </w:t>
      </w:r>
      <w:r>
        <w:t xml:space="preserve">- Ejercicio_1_WBS.png</w:t>
      </w:r>
      <w:r>
        <w:t xml:space="preserve"> </w:t>
      </w:r>
      <w:r>
        <w:t xml:space="preserve">- Ejercicio_2_PERT.png</w:t>
      </w:r>
      <w:r>
        <w:t xml:space="preserve"> </w:t>
      </w:r>
      <w:r>
        <w:t xml:space="preserve">- Ejercicio_3_Gantt.png</w:t>
      </w:r>
    </w:p>
    <w:p>
      <w:pPr>
        <w:pStyle w:val="BodyText"/>
      </w:pPr>
      <w:r>
        <w:rPr>
          <w:b/>
          <w:bCs/>
        </w:rPr>
        <w:t xml:space="preserve">Fecha de entrega:</w:t>
      </w:r>
      <w:r>
        <w:t xml:space="preserve"> </w:t>
      </w:r>
      <w:r>
        <w:t xml:space="preserve">25 de enero de 2026</w:t>
      </w:r>
    </w:p>
    <w:bookmarkEnd w:id="67"/>
    <w:bookmarkEnd w:id="6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Práctica AEC3 - Gestión de Proyectos</dc:title>
  <dc:creator>Tu Nombre</dc:creator>
  <cp:keywords/>
  <dcterms:created xsi:type="dcterms:W3CDTF">2026-01-25T22:47:00Z</dcterms:created>
  <dcterms:modified xsi:type="dcterms:W3CDTF">2026-01-25T22:47:00Z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25 de enero de 2026</vt:lpwstr>
  </property>
  <property fmtid="{D5CDD505-2E9C-101B-9397-08002B2CF9AE}" pid="3" name="fontsize">
    <vt:lpwstr>11pt</vt:lpwstr>
  </property>
  <property fmtid="{D5CDD505-2E9C-101B-9397-08002B2CF9AE}" pid="4" name="geometry">
    <vt:lpwstr>margin=2.5cm</vt:lpwstr>
  </property>
</Properties>
</file>