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7516" w14:textId="2E328DE6" w:rsidR="00F5010B" w:rsidRDefault="00CA2FBD" w:rsidP="009335C9">
      <w:pPr>
        <w:pStyle w:val="Estilo1"/>
        <w:keepNext/>
        <w:ind w:left="-284"/>
        <w:jc w:val="center"/>
      </w:pPr>
      <w:r>
        <w:rPr>
          <w:noProof/>
        </w:rPr>
        <w:drawing>
          <wp:inline distT="0" distB="0" distL="0" distR="0" wp14:anchorId="647A84FF" wp14:editId="0FF15B97">
            <wp:extent cx="5400040" cy="6750685"/>
            <wp:effectExtent l="0" t="0" r="0" b="0"/>
            <wp:docPr id="1" name="Picture 1" descr="A chart with blue and gra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with blue and gray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6284" w14:textId="5B65FDC2" w:rsidR="00F5010B" w:rsidRPr="002A0AC9" w:rsidRDefault="02FB9532" w:rsidP="02FB9532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2FB953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Supplementary Figure S5.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Coefficient estimates for the effect of the proportion of non-flooded forests (within a 1km buffer around the site) on the probability of carcasses suitability. The top coefficient (M-L Mammals) represents the “community” effect for all medium and large-sized mammals followed by: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Taypec</w:t>
      </w:r>
      <w:commentRangeStart w:id="0"/>
      <w:commentRangeStart w:id="1"/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commentRangeEnd w:id="0"/>
      <w:r w:rsidR="00F5010B">
        <w:commentReference w:id="0"/>
      </w:r>
      <w:commentRangeEnd w:id="1"/>
      <w:r w:rsidR="00F5010B">
        <w:commentReference w:id="1"/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Tayassu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pecari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(white-lipped peccary);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Nasnas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Nasua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nasua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(South American Coati);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Bladic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Blastocerus</w:t>
      </w:r>
      <w:proofErr w:type="spellEnd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dichotomus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(marsh deer);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MazSub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08D5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Mazama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8D5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Subulo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(brocket deer); </w:t>
      </w:r>
      <w:proofErr w:type="spellStart"/>
      <w:proofErr w:type="gram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Didalb</w:t>
      </w:r>
      <w:proofErr w:type="spellEnd"/>
      <w:proofErr w:type="gramEnd"/>
    </w:p>
    <w:p w14:paraId="045C413D" w14:textId="77777777" w:rsidR="008F40CD" w:rsidRPr="002A0AC9" w:rsidRDefault="008F40CD" w:rsidP="008F40CD"/>
    <w:p w14:paraId="4358BA1F" w14:textId="77777777" w:rsidR="004F2D71" w:rsidRDefault="004F2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br w:type="page"/>
      </w:r>
    </w:p>
    <w:p w14:paraId="35B47B10" w14:textId="5C00A58F" w:rsidR="00873B32" w:rsidRPr="00D1511E" w:rsidRDefault="002A0AC9" w:rsidP="008F40CD">
      <w:pPr>
        <w:pStyle w:val="Estilo1"/>
        <w:keepNext/>
      </w:pPr>
      <w:r w:rsidRPr="00F5010B">
        <w:rPr>
          <w:b/>
          <w:bCs/>
          <w:color w:val="000000" w:themeColor="text1"/>
        </w:rPr>
        <w:lastRenderedPageBreak/>
        <w:t xml:space="preserve">Supplementary </w:t>
      </w:r>
      <w:r w:rsidR="00873B32" w:rsidRPr="002A0AC9">
        <w:rPr>
          <w:b/>
          <w:bCs/>
        </w:rPr>
        <w:t>Table S</w:t>
      </w:r>
      <w:r w:rsidR="005128E9" w:rsidRPr="002A0AC9">
        <w:rPr>
          <w:b/>
          <w:bCs/>
        </w:rPr>
        <w:t>2</w:t>
      </w:r>
      <w:r w:rsidR="00106169">
        <w:rPr>
          <w:b/>
          <w:bCs/>
        </w:rPr>
        <w:t>.1</w:t>
      </w:r>
      <w:r w:rsidR="00873B32" w:rsidRPr="002A0AC9">
        <w:rPr>
          <w:b/>
          <w:bCs/>
        </w:rPr>
        <w:t>.</w:t>
      </w:r>
      <w:r w:rsidR="00873B32" w:rsidRPr="002A0AC9">
        <w:t xml:space="preserve"> </w:t>
      </w:r>
      <w:r w:rsidR="005C7CE3">
        <w:t>Community c</w:t>
      </w:r>
      <w:r w:rsidRPr="002A0AC9">
        <w:t xml:space="preserve">oefficients </w:t>
      </w:r>
      <w:r>
        <w:t>e</w:t>
      </w:r>
      <w:r w:rsidRPr="002A0AC9">
        <w:t>stimate</w:t>
      </w:r>
      <w:r w:rsidR="00AD1D6B">
        <w:t>s</w:t>
      </w:r>
      <w:r w:rsidR="00816DD2">
        <w:t xml:space="preserve"> </w:t>
      </w:r>
      <w:r w:rsidR="005D1CD7">
        <w:t>of</w:t>
      </w:r>
      <w:r w:rsidR="00816DD2">
        <w:t xml:space="preserve"> </w:t>
      </w:r>
      <w:r w:rsidR="005D1CD7">
        <w:rPr>
          <w:color w:val="000000" w:themeColor="text1"/>
        </w:rPr>
        <w:t xml:space="preserve">mortality and detection of </w:t>
      </w:r>
      <w:r w:rsidR="00AA3A93">
        <w:rPr>
          <w:color w:val="000000" w:themeColor="text1"/>
        </w:rPr>
        <w:t xml:space="preserve">medium and large-sized mammals </w:t>
      </w:r>
      <w:r w:rsidR="005D1CD7">
        <w:rPr>
          <w:color w:val="000000" w:themeColor="text1"/>
        </w:rPr>
        <w:t>after</w:t>
      </w:r>
      <w:r w:rsidR="00F906DE">
        <w:rPr>
          <w:color w:val="000000" w:themeColor="text1"/>
        </w:rPr>
        <w:t xml:space="preserve"> Pantanal 2020 megafires</w:t>
      </w:r>
      <w:r>
        <w:t>.</w:t>
      </w:r>
      <w:r w:rsidR="004F2D71">
        <w:t xml:space="preserve"> </w:t>
      </w:r>
      <w:r w:rsidR="005D1CD7">
        <w:t>Estimates were obtained in the global fitted multi-species zero-inflated N-mixture model with a dependent double-observer observation process from carcass surveys. M</w:t>
      </w:r>
      <w:r w:rsidR="005D1CD7" w:rsidRPr="002A0AC9">
        <w:t>ean (</w:t>
      </w:r>
      <w:r w:rsidR="005D1CD7" w:rsidRPr="002A0AC9">
        <w:rPr>
          <w:rFonts w:eastAsia="Times New Roman"/>
          <w:color w:val="000000"/>
        </w:rPr>
        <w:t>µ</w:t>
      </w:r>
      <w:r w:rsidR="005D1CD7" w:rsidRPr="002A0AC9">
        <w:t>) and standard deviance (</w:t>
      </w:r>
      <w:r w:rsidR="005D1CD7" w:rsidRPr="002A0AC9">
        <w:rPr>
          <w:rFonts w:eastAsia="Times New Roman"/>
          <w:color w:val="000000"/>
        </w:rPr>
        <w:t>σ</w:t>
      </w:r>
      <w:r w:rsidR="005D1CD7">
        <w:rPr>
          <w:rFonts w:eastAsia="Times New Roman"/>
          <w:color w:val="000000"/>
        </w:rPr>
        <w:t xml:space="preserve">) represent the hyper-parameter (“community”) estimates of species random effects. </w:t>
      </w:r>
      <w:proofErr w:type="spellStart"/>
      <w:r w:rsidR="00112B0E" w:rsidRPr="003C0B38">
        <w:rPr>
          <w:rFonts w:eastAsia="Times New Roman"/>
          <w:color w:val="000000"/>
          <w:u w:val="single"/>
        </w:rPr>
        <w:t>NFforest</w:t>
      </w:r>
      <w:proofErr w:type="spellEnd"/>
      <w:r w:rsidR="00112B0E">
        <w:rPr>
          <w:rFonts w:eastAsia="Times New Roman"/>
          <w:color w:val="000000"/>
        </w:rPr>
        <w:t xml:space="preserve"> = </w:t>
      </w:r>
      <w:r w:rsidR="003C0B38">
        <w:rPr>
          <w:rFonts w:eastAsia="Times New Roman"/>
          <w:color w:val="000000"/>
        </w:rPr>
        <w:t>p</w:t>
      </w:r>
      <w:r w:rsidR="00201778">
        <w:rPr>
          <w:rFonts w:eastAsia="Times New Roman"/>
          <w:color w:val="000000"/>
        </w:rPr>
        <w:t>roportio</w:t>
      </w:r>
      <w:r w:rsidR="003C0B38">
        <w:rPr>
          <w:rFonts w:eastAsia="Times New Roman"/>
          <w:color w:val="000000"/>
        </w:rPr>
        <w:t>n</w:t>
      </w:r>
      <w:r w:rsidR="00201778">
        <w:rPr>
          <w:rFonts w:eastAsia="Times New Roman"/>
          <w:color w:val="000000"/>
        </w:rPr>
        <w:t xml:space="preserve"> of non-flooded forest</w:t>
      </w:r>
      <w:r w:rsidR="00501F0E">
        <w:rPr>
          <w:rFonts w:eastAsia="Times New Roman"/>
          <w:color w:val="000000"/>
        </w:rPr>
        <w:t xml:space="preserve">; </w:t>
      </w:r>
      <w:r w:rsidR="00501F0E" w:rsidRPr="003C0B38">
        <w:rPr>
          <w:rFonts w:eastAsia="Times New Roman"/>
          <w:color w:val="000000"/>
          <w:u w:val="single"/>
        </w:rPr>
        <w:t>dist2wiw</w:t>
      </w:r>
      <w:r w:rsidR="00501F0E">
        <w:rPr>
          <w:rFonts w:eastAsia="Times New Roman"/>
          <w:color w:val="000000"/>
        </w:rPr>
        <w:t xml:space="preserve"> = </w:t>
      </w:r>
      <w:r w:rsidR="003C0B38">
        <w:rPr>
          <w:rFonts w:eastAsia="Times New Roman"/>
          <w:color w:val="000000"/>
        </w:rPr>
        <w:t xml:space="preserve">mean distance to </w:t>
      </w:r>
      <w:r w:rsidR="00206965">
        <w:rPr>
          <w:rFonts w:eastAsia="Times New Roman"/>
          <w:color w:val="000000"/>
        </w:rPr>
        <w:t xml:space="preserve">the nearest water body (from Water in Wetlands index); </w:t>
      </w:r>
      <w:r w:rsidR="00B75017" w:rsidRPr="00B75017">
        <w:rPr>
          <w:rFonts w:eastAsia="Times New Roman"/>
          <w:color w:val="000000"/>
          <w:u w:val="single"/>
        </w:rPr>
        <w:t>NBR</w:t>
      </w:r>
      <w:r w:rsidR="00B75017">
        <w:rPr>
          <w:rFonts w:eastAsia="Times New Roman"/>
          <w:color w:val="000000"/>
        </w:rPr>
        <w:t xml:space="preserve"> = mean </w:t>
      </w:r>
      <w:r w:rsidR="00ED2D1A">
        <w:rPr>
          <w:rFonts w:eastAsia="Times New Roman"/>
          <w:color w:val="000000"/>
        </w:rPr>
        <w:t>difference Normalized Burn Ratio;</w:t>
      </w:r>
      <w:r w:rsidR="00FC39AB">
        <w:rPr>
          <w:rFonts w:eastAsia="Times New Roman"/>
          <w:color w:val="000000"/>
        </w:rPr>
        <w:t xml:space="preserve"> </w:t>
      </w:r>
      <w:r w:rsidR="00FC39AB">
        <w:rPr>
          <w:rFonts w:eastAsia="Times New Roman"/>
          <w:color w:val="000000"/>
          <w:u w:val="single"/>
        </w:rPr>
        <w:t>AWB</w:t>
      </w:r>
      <w:r w:rsidR="00FC39AB">
        <w:rPr>
          <w:rFonts w:eastAsia="Times New Roman"/>
          <w:color w:val="000000"/>
        </w:rPr>
        <w:t xml:space="preserve"> = presence/absence of artificial water body;</w:t>
      </w:r>
      <w:r w:rsidR="00ED2D1A">
        <w:rPr>
          <w:rFonts w:eastAsia="Times New Roman"/>
          <w:color w:val="000000"/>
        </w:rPr>
        <w:t xml:space="preserve"> </w:t>
      </w:r>
      <w:proofErr w:type="spellStart"/>
      <w:r w:rsidR="00D1511E" w:rsidRPr="00D1511E">
        <w:rPr>
          <w:rFonts w:eastAsia="Times New Roman"/>
          <w:color w:val="000000"/>
          <w:u w:val="single"/>
        </w:rPr>
        <w:t>greenVeg</w:t>
      </w:r>
      <w:proofErr w:type="spellEnd"/>
      <w:r w:rsidR="00D1511E">
        <w:rPr>
          <w:rFonts w:eastAsia="Times New Roman"/>
          <w:color w:val="000000"/>
        </w:rPr>
        <w:t xml:space="preserve"> = </w:t>
      </w:r>
      <w:r w:rsidR="008F6E6F">
        <w:rPr>
          <w:rFonts w:eastAsia="Times New Roman"/>
          <w:color w:val="000000"/>
        </w:rPr>
        <w:t xml:space="preserve">proportion of </w:t>
      </w:r>
      <w:r w:rsidR="00215ACA">
        <w:rPr>
          <w:rFonts w:eastAsia="Times New Roman"/>
          <w:color w:val="000000"/>
        </w:rPr>
        <w:t>green vegetation</w:t>
      </w:r>
      <w:r w:rsidR="008F6E6F">
        <w:rPr>
          <w:rFonts w:eastAsia="Times New Roman"/>
          <w:color w:val="000000"/>
        </w:rPr>
        <w:t>.</w:t>
      </w:r>
    </w:p>
    <w:tbl>
      <w:tblPr>
        <w:tblW w:w="7110" w:type="dxa"/>
        <w:tblInd w:w="108" w:type="dxa"/>
        <w:tblLook w:val="04A0" w:firstRow="1" w:lastRow="0" w:firstColumn="1" w:lastColumn="0" w:noHBand="0" w:noVBand="1"/>
      </w:tblPr>
      <w:tblGrid>
        <w:gridCol w:w="3420"/>
        <w:gridCol w:w="1123"/>
        <w:gridCol w:w="960"/>
        <w:gridCol w:w="1607"/>
      </w:tblGrid>
      <w:tr w:rsidR="002A0AC9" w:rsidRPr="002A0AC9" w14:paraId="051B23F5" w14:textId="77777777" w:rsidTr="00840135">
        <w:trPr>
          <w:trHeight w:val="315"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7A7CF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A3F7" w14:textId="77777777" w:rsidR="002A0AC9" w:rsidRPr="002A0AC9" w:rsidRDefault="002A0AC9" w:rsidP="004F2D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8068F" w14:textId="77777777" w:rsidR="002A0AC9" w:rsidRPr="002A0AC9" w:rsidRDefault="002A0AC9" w:rsidP="004F2D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06EE5" w14:textId="77777777" w:rsidR="002A0AC9" w:rsidRPr="002A0AC9" w:rsidRDefault="002A0AC9" w:rsidP="004F2D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</w:tr>
      <w:tr w:rsidR="002A0AC9" w:rsidRPr="002A0AC9" w14:paraId="06C27AA3" w14:textId="77777777" w:rsidTr="00840135">
        <w:trPr>
          <w:trHeight w:val="315"/>
        </w:trPr>
        <w:tc>
          <w:tcPr>
            <w:tcW w:w="3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1C88" w14:textId="0D36FC24" w:rsidR="002A0AC9" w:rsidRPr="005C7CE3" w:rsidRDefault="002A0AC9" w:rsidP="00E37F9F">
            <w:pPr>
              <w:spacing w:after="0" w:line="36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7C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Probability of </w:t>
            </w:r>
            <w:r w:rsidR="00DA55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  <w:r w:rsidRPr="005C7C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uitability (</w:t>
            </w:r>
            <w:r w:rsidRPr="00037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Ψ</w:t>
            </w:r>
            <w:r w:rsidRPr="005C7C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85E3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8AA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DB3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C9" w:rsidRPr="002A0AC9" w14:paraId="7DC5BE82" w14:textId="77777777" w:rsidTr="005C7CE3">
        <w:trPr>
          <w:trHeight w:val="300"/>
        </w:trPr>
        <w:tc>
          <w:tcPr>
            <w:tcW w:w="3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71F0" w14:textId="77777777" w:rsidR="002A0AC9" w:rsidRPr="002A0AC9" w:rsidRDefault="002A0AC9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Ψ (µ)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034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23F1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9F09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-3.14 - -0.07</w:t>
            </w:r>
          </w:p>
        </w:tc>
      </w:tr>
      <w:tr w:rsidR="002A0AC9" w:rsidRPr="002A0AC9" w14:paraId="323B9748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1CF" w14:textId="77777777" w:rsidR="002A0AC9" w:rsidRPr="002A0AC9" w:rsidRDefault="002A0AC9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Ψ (σ)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985F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5ADE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EC5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0.85 - 2.88</w:t>
            </w:r>
          </w:p>
        </w:tc>
      </w:tr>
      <w:tr w:rsidR="002A0AC9" w:rsidRPr="002A0AC9" w14:paraId="26EA2EF3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6539" w14:textId="3DB72382" w:rsidR="002A0AC9" w:rsidRPr="002A0AC9" w:rsidRDefault="00112B0E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2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NFforest</w:t>
            </w:r>
            <w:proofErr w:type="spellEnd"/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(µ)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FACD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3BB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28D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0.27 - 1.96</w:t>
            </w:r>
          </w:p>
        </w:tc>
      </w:tr>
      <w:tr w:rsidR="002A0AC9" w:rsidRPr="002A0AC9" w14:paraId="696237D4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E344" w14:textId="445D1801" w:rsidR="002A0AC9" w:rsidRPr="002A0AC9" w:rsidRDefault="00112B0E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2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NFforest</w:t>
            </w:r>
            <w:proofErr w:type="spellEnd"/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(σ)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6A05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EBC7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0BD8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0.47 - 2.26</w:t>
            </w:r>
          </w:p>
        </w:tc>
      </w:tr>
      <w:tr w:rsidR="002A0AC9" w:rsidRPr="002A0AC9" w14:paraId="2F65017D" w14:textId="77777777" w:rsidTr="00840135">
        <w:trPr>
          <w:trHeight w:val="300"/>
        </w:trPr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C276" w14:textId="7988E6AE" w:rsidR="002A0AC9" w:rsidRPr="002A0AC9" w:rsidRDefault="00112B0E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2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dist2wi</w:t>
            </w:r>
            <w:r w:rsidR="005D1C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(µ)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3222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3991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22C7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-0.49 - 0.58</w:t>
            </w:r>
          </w:p>
        </w:tc>
      </w:tr>
      <w:tr w:rsidR="002A0AC9" w:rsidRPr="002A0AC9" w14:paraId="28DC1DE4" w14:textId="77777777" w:rsidTr="00840135">
        <w:trPr>
          <w:trHeight w:val="300"/>
        </w:trPr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EB81" w14:textId="62158968" w:rsidR="002A0AC9" w:rsidRPr="002A0AC9" w:rsidRDefault="00112B0E" w:rsidP="005C7CE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2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dist2wi</w:t>
            </w:r>
            <w:r w:rsidR="005D1C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="002A0AC9"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(σ)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9E90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C6F6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C49A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0.09 - 1.61</w:t>
            </w:r>
          </w:p>
        </w:tc>
      </w:tr>
      <w:tr w:rsidR="002A0AC9" w:rsidRPr="002A0AC9" w14:paraId="24CF40F4" w14:textId="77777777" w:rsidTr="00840135">
        <w:trPr>
          <w:trHeight w:val="300"/>
        </w:trPr>
        <w:tc>
          <w:tcPr>
            <w:tcW w:w="3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746B" w14:textId="77777777" w:rsidR="002A0AC9" w:rsidRPr="00E37F9F" w:rsidRDefault="002A0AC9" w:rsidP="00E37F9F">
            <w:pPr>
              <w:spacing w:after="0" w:line="36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37F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Local abundance (</w:t>
            </w:r>
            <w:r w:rsidRPr="00201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λ</w:t>
            </w:r>
            <w:r w:rsidRPr="00E37F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F661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A1FC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039C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C9" w:rsidRPr="002A0AC9" w14:paraId="5AEBBCE7" w14:textId="77777777" w:rsidTr="00E37F9F">
        <w:trPr>
          <w:trHeight w:val="300"/>
        </w:trPr>
        <w:tc>
          <w:tcPr>
            <w:tcW w:w="3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9CD8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λ (µ)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D9E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EE58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A32D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-4.12 - -1.26</w:t>
            </w:r>
          </w:p>
        </w:tc>
      </w:tr>
      <w:tr w:rsidR="002A0AC9" w:rsidRPr="002A0AC9" w14:paraId="36FA3F45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D5AB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λ (σ)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BC3D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5610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ED9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0.91 - 2.62</w:t>
            </w:r>
          </w:p>
        </w:tc>
      </w:tr>
      <w:tr w:rsidR="002A0AC9" w:rsidRPr="002A0AC9" w14:paraId="74950006" w14:textId="77777777" w:rsidTr="00840135">
        <w:trPr>
          <w:trHeight w:val="300"/>
        </w:trPr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1E3F" w14:textId="5C35DB5D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αNBR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2B1B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8AF1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B1C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0.25 - 0.7</w:t>
            </w:r>
          </w:p>
        </w:tc>
      </w:tr>
      <w:tr w:rsidR="002A0AC9" w:rsidRPr="002A0AC9" w14:paraId="706006A3" w14:textId="77777777" w:rsidTr="00840135">
        <w:trPr>
          <w:trHeight w:val="300"/>
        </w:trPr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D3E1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αAWB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0F39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9ED3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E96F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1.53 - 2.49</w:t>
            </w:r>
          </w:p>
        </w:tc>
      </w:tr>
      <w:tr w:rsidR="002A0AC9" w:rsidRPr="002A0AC9" w14:paraId="15D8FC03" w14:textId="77777777" w:rsidTr="00840135">
        <w:trPr>
          <w:trHeight w:val="300"/>
        </w:trPr>
        <w:tc>
          <w:tcPr>
            <w:tcW w:w="3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87B6" w14:textId="77777777" w:rsidR="002A0AC9" w:rsidRPr="00E37F9F" w:rsidRDefault="002A0AC9" w:rsidP="00E37F9F">
            <w:pPr>
              <w:spacing w:after="0" w:line="360" w:lineRule="auto"/>
              <w:ind w:left="-15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37F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Detection probability (p)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B8F" w14:textId="77777777" w:rsidR="002A0AC9" w:rsidRPr="002A0AC9" w:rsidRDefault="002A0AC9" w:rsidP="004F2D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C9A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775E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C9" w:rsidRPr="002A0AC9" w14:paraId="357AAEE4" w14:textId="77777777" w:rsidTr="00E37F9F">
        <w:trPr>
          <w:trHeight w:val="300"/>
        </w:trPr>
        <w:tc>
          <w:tcPr>
            <w:tcW w:w="3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AEAB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p (µ)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BD13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4B69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B5E4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-2.85 - 0.72</w:t>
            </w:r>
          </w:p>
        </w:tc>
      </w:tr>
      <w:tr w:rsidR="002A0AC9" w:rsidRPr="002A0AC9" w14:paraId="54F914C1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A1C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 p (σ)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405F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724C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C20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0.6 - 3.54</w:t>
            </w:r>
          </w:p>
        </w:tc>
      </w:tr>
      <w:tr w:rsidR="002A0AC9" w:rsidRPr="002A0AC9" w14:paraId="632DFD1B" w14:textId="77777777" w:rsidTr="004F2D71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E16FD" w14:textId="77777777" w:rsidR="002A0AC9" w:rsidRPr="002A0AC9" w:rsidRDefault="002A0AC9" w:rsidP="00840135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  <w:proofErr w:type="spellStart"/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greenVeg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4D0D0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B7A6E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490A5" w14:textId="77777777" w:rsidR="002A0AC9" w:rsidRPr="002A0AC9" w:rsidRDefault="002A0AC9" w:rsidP="004F2D7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-0.1 - 0.86</w:t>
            </w:r>
          </w:p>
        </w:tc>
      </w:tr>
    </w:tbl>
    <w:p w14:paraId="03A99E71" w14:textId="77777777" w:rsidR="004F2D71" w:rsidRDefault="004F2D71" w:rsidP="008F40CD">
      <w:pPr>
        <w:pStyle w:val="Estilo1"/>
        <w:keepNext/>
        <w:rPr>
          <w:b/>
          <w:bCs/>
          <w:color w:val="000000" w:themeColor="text1"/>
        </w:rPr>
      </w:pPr>
    </w:p>
    <w:p w14:paraId="58A9BEDC" w14:textId="77777777" w:rsidR="004F2D71" w:rsidRDefault="004F2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br w:type="page"/>
      </w:r>
    </w:p>
    <w:p w14:paraId="093D793F" w14:textId="03B3CB33" w:rsidR="00873B32" w:rsidRPr="00215ACA" w:rsidRDefault="004F2D71" w:rsidP="008F40CD">
      <w:pPr>
        <w:pStyle w:val="Estilo1"/>
        <w:keepNext/>
      </w:pPr>
      <w:r w:rsidRPr="00F5010B">
        <w:rPr>
          <w:b/>
          <w:bCs/>
          <w:color w:val="000000" w:themeColor="text1"/>
        </w:rPr>
        <w:lastRenderedPageBreak/>
        <w:t xml:space="preserve">Supplementary </w:t>
      </w:r>
      <w:r w:rsidRPr="002A0AC9">
        <w:rPr>
          <w:b/>
          <w:bCs/>
        </w:rPr>
        <w:t>Table S</w:t>
      </w:r>
      <w:r w:rsidR="00106169">
        <w:rPr>
          <w:b/>
          <w:bCs/>
        </w:rPr>
        <w:t>2.2</w:t>
      </w:r>
      <w:r w:rsidRPr="002A0AC9">
        <w:rPr>
          <w:b/>
          <w:bCs/>
        </w:rPr>
        <w:t>.</w:t>
      </w:r>
      <w:r w:rsidR="00215ACA">
        <w:rPr>
          <w:b/>
          <w:bCs/>
        </w:rPr>
        <w:t xml:space="preserve"> </w:t>
      </w:r>
      <w:r w:rsidR="00215ACA">
        <w:t>Species-specific c</w:t>
      </w:r>
      <w:r w:rsidR="00215ACA" w:rsidRPr="002A0AC9">
        <w:t xml:space="preserve">oefficients </w:t>
      </w:r>
      <w:proofErr w:type="gramStart"/>
      <w:r w:rsidR="00215ACA">
        <w:t>e</w:t>
      </w:r>
      <w:r w:rsidR="00215ACA" w:rsidRPr="002A0AC9">
        <w:t>stimate</w:t>
      </w:r>
      <w:r w:rsidR="00215ACA">
        <w:t>s</w:t>
      </w:r>
      <w:proofErr w:type="gramEnd"/>
      <w:r w:rsidR="00215ACA">
        <w:t xml:space="preserve"> of </w:t>
      </w:r>
      <w:r w:rsidR="00215ACA">
        <w:rPr>
          <w:color w:val="000000" w:themeColor="text1"/>
        </w:rPr>
        <w:t>mortality and detection of medium and large-sized mammals after Pantanal 2020 megafires</w:t>
      </w:r>
      <w:r w:rsidR="00215ACA">
        <w:t>. Estimates were obtained in the global fitted multi-species zero-inflated N-mixture model with a dependent double-observer observation process from carcass surveys</w:t>
      </w:r>
      <w:r w:rsidR="00215ACA">
        <w:rPr>
          <w:rFonts w:eastAsia="Times New Roman"/>
          <w:color w:val="000000"/>
        </w:rPr>
        <w:t>.</w:t>
      </w:r>
      <w:r w:rsidR="00376E63">
        <w:rPr>
          <w:rFonts w:eastAsia="Times New Roman"/>
          <w:color w:val="000000"/>
        </w:rPr>
        <w:t xml:space="preserve"> Species-specific parameters were estimated </w:t>
      </w:r>
      <w:r w:rsidR="007A0959">
        <w:rPr>
          <w:rFonts w:eastAsia="Times New Roman"/>
          <w:color w:val="000000"/>
        </w:rPr>
        <w:t>considering species as random effects (normal distribution)</w:t>
      </w:r>
      <w:r w:rsidR="00376E63">
        <w:rPr>
          <w:rFonts w:eastAsia="Times New Roman"/>
          <w:color w:val="000000"/>
        </w:rPr>
        <w:t>.</w:t>
      </w:r>
      <w:r w:rsidR="009A0BF2">
        <w:rPr>
          <w:rFonts w:eastAsia="Times New Roman"/>
          <w:color w:val="000000"/>
        </w:rPr>
        <w:t xml:space="preserve"> </w:t>
      </w:r>
      <w:proofErr w:type="spellStart"/>
      <w:r w:rsidR="00215ACA" w:rsidRPr="003C0B38">
        <w:rPr>
          <w:rFonts w:eastAsia="Times New Roman"/>
          <w:color w:val="000000"/>
          <w:u w:val="single"/>
        </w:rPr>
        <w:t>NFforest</w:t>
      </w:r>
      <w:proofErr w:type="spellEnd"/>
      <w:r w:rsidR="00215ACA">
        <w:rPr>
          <w:rFonts w:eastAsia="Times New Roman"/>
          <w:color w:val="000000"/>
        </w:rPr>
        <w:t xml:space="preserve"> = proportion of non-flooded forest; </w:t>
      </w:r>
      <w:r w:rsidR="00215ACA" w:rsidRPr="003C0B38">
        <w:rPr>
          <w:rFonts w:eastAsia="Times New Roman"/>
          <w:color w:val="000000"/>
          <w:u w:val="single"/>
        </w:rPr>
        <w:t>dist2wiw</w:t>
      </w:r>
      <w:r w:rsidR="00215ACA">
        <w:rPr>
          <w:rFonts w:eastAsia="Times New Roman"/>
          <w:color w:val="000000"/>
        </w:rPr>
        <w:t xml:space="preserve"> = mean distance to the nearest water body (from Water in Wetlands index).</w:t>
      </w:r>
    </w:p>
    <w:tbl>
      <w:tblPr>
        <w:tblW w:w="8053" w:type="dxa"/>
        <w:tblInd w:w="108" w:type="dxa"/>
        <w:tblLook w:val="04A0" w:firstRow="1" w:lastRow="0" w:firstColumn="1" w:lastColumn="0" w:noHBand="0" w:noVBand="1"/>
      </w:tblPr>
      <w:tblGrid>
        <w:gridCol w:w="4320"/>
        <w:gridCol w:w="1123"/>
        <w:gridCol w:w="726"/>
        <w:gridCol w:w="1884"/>
      </w:tblGrid>
      <w:tr w:rsidR="00625A42" w:rsidRPr="004F2D71" w14:paraId="1E06CE1F" w14:textId="77777777" w:rsidTr="00DA5573">
        <w:trPr>
          <w:trHeight w:val="315"/>
        </w:trPr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39CF0" w14:textId="77777777" w:rsidR="004F2D71" w:rsidRPr="004F2D71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923C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C29D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CF16D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</w:tr>
      <w:tr w:rsidR="00625A42" w:rsidRPr="004F2D71" w14:paraId="5E60569C" w14:textId="77777777" w:rsidTr="00DA5573">
        <w:trPr>
          <w:trHeight w:val="315"/>
        </w:trPr>
        <w:tc>
          <w:tcPr>
            <w:tcW w:w="4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47D8" w14:textId="77777777" w:rsidR="004F2D71" w:rsidRPr="00DA5573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A55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Probability of Suitability (Ψ)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CF02" w14:textId="77777777" w:rsidR="004F2D71" w:rsidRPr="004F2D71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9A4" w14:textId="77777777" w:rsidR="004F2D71" w:rsidRPr="004F2D71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C138" w14:textId="77777777" w:rsidR="004F2D71" w:rsidRPr="004F2D71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A42" w:rsidRPr="004F2D71" w14:paraId="281AF23A" w14:textId="77777777" w:rsidTr="00DA5573">
        <w:trPr>
          <w:trHeight w:val="300"/>
        </w:trPr>
        <w:tc>
          <w:tcPr>
            <w:tcW w:w="4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93A3" w14:textId="7D6B7A56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Alocar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9C7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9F2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78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-6.61 - 2.02</w:t>
            </w:r>
          </w:p>
        </w:tc>
      </w:tr>
      <w:tr w:rsidR="00625A42" w:rsidRPr="004F2D71" w14:paraId="6E6218BD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566A" w14:textId="7D59CC5A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0E409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Bladic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F4F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0351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09A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-5.18 - 1.76</w:t>
            </w:r>
          </w:p>
        </w:tc>
      </w:tr>
      <w:tr w:rsidR="00625A42" w:rsidRPr="004F2D71" w14:paraId="717DFD27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EDCA" w14:textId="3313387A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0E409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Certho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443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9FB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F52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-4.66 - 2.85</w:t>
            </w:r>
          </w:p>
        </w:tc>
      </w:tr>
      <w:tr w:rsidR="00625A42" w:rsidRPr="004F2D71" w14:paraId="4A492821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BF47" w14:textId="04690B32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Chrbra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EE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E6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DEAB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-6.62 - 2.02</w:t>
            </w:r>
          </w:p>
        </w:tc>
      </w:tr>
      <w:tr w:rsidR="00625A42" w:rsidRPr="004F2D71" w14:paraId="35D28455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43F1" w14:textId="7A981C49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Coelon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591B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31A8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D38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-3.86 - 2.71</w:t>
            </w:r>
          </w:p>
        </w:tc>
      </w:tr>
      <w:tr w:rsidR="00625A42" w:rsidRPr="004F2D71" w14:paraId="59042840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7882" w14:textId="72A8D61F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Cunpac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05F1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BEA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8FEC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-5.38 - 2.13</w:t>
            </w:r>
          </w:p>
        </w:tc>
      </w:tr>
      <w:tr w:rsidR="00625A42" w:rsidRPr="004F2D71" w14:paraId="540338FE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FF16" w14:textId="1E40BF24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Dasaza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AEA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322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214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-2.56 - -0.72</w:t>
            </w:r>
          </w:p>
        </w:tc>
      </w:tr>
      <w:tr w:rsidR="00625A42" w:rsidRPr="004F2D71" w14:paraId="70D282F0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5BD1" w14:textId="74E21503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Dasnov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17DA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BF2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A3B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-5.45 - 2.06</w:t>
            </w:r>
          </w:p>
        </w:tc>
      </w:tr>
      <w:tr w:rsidR="00625A42" w:rsidRPr="004F2D71" w14:paraId="1D401C1B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1AC3" w14:textId="485B0FA1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Didalb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822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1D48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1F3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-5.8 - 2.02</w:t>
            </w:r>
          </w:p>
        </w:tc>
      </w:tr>
      <w:tr w:rsidR="00625A42" w:rsidRPr="004F2D71" w14:paraId="0B0580BB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0835" w14:textId="0B4FBA7F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Eirbar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AF4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D7F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A4C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-4.11 - 2.98</w:t>
            </w:r>
          </w:p>
        </w:tc>
      </w:tr>
      <w:tr w:rsidR="00625A42" w:rsidRPr="004F2D71" w14:paraId="405248DF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4578" w14:textId="3EF66F75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Eupsex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DF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BDC9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B32B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-3.37 - 3.15</w:t>
            </w:r>
          </w:p>
        </w:tc>
      </w:tr>
      <w:tr w:rsidR="00625A42" w:rsidRPr="004F2D71" w14:paraId="2D338039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5B18" w14:textId="4857F87A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Heryag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784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EDF3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6BCE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-6.65 - 2.04</w:t>
            </w:r>
          </w:p>
        </w:tc>
      </w:tr>
      <w:tr w:rsidR="00625A42" w:rsidRPr="004F2D71" w14:paraId="19109E74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E200" w14:textId="5947E335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Hydhyd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E4EE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4A84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6B71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-5.92 - -1.55</w:t>
            </w:r>
          </w:p>
        </w:tc>
      </w:tr>
      <w:tr w:rsidR="00625A42" w:rsidRPr="004F2D71" w14:paraId="2BB5E4DF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77CC" w14:textId="4B40FB28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Leopar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94AB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2981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1B58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-6.79 - 1.88</w:t>
            </w:r>
          </w:p>
        </w:tc>
      </w:tr>
      <w:tr w:rsidR="00625A42" w:rsidRPr="004F2D71" w14:paraId="307C985C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1A0C" w14:textId="37F89F4B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Maz</w:t>
            </w:r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32C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A07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CAD9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-2.57 - 2.32</w:t>
            </w:r>
          </w:p>
        </w:tc>
      </w:tr>
      <w:tr w:rsidR="00625A42" w:rsidRPr="004F2D71" w14:paraId="58580893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DDBC" w14:textId="28537E56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Myrtri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46BE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D1D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329B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-4.8 - 2.16</w:t>
            </w:r>
          </w:p>
        </w:tc>
      </w:tr>
      <w:tr w:rsidR="00625A42" w:rsidRPr="004F2D71" w14:paraId="22EB67F4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C5F2" w14:textId="27AFC918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Nasnas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A6E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215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D0F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-2.14 - 2.28</w:t>
            </w:r>
          </w:p>
        </w:tc>
      </w:tr>
      <w:tr w:rsidR="00625A42" w:rsidRPr="004F2D71" w14:paraId="6B0E032F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B569" w14:textId="7894F264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Panonc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58B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F03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6839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-6.69 - 1.73</w:t>
            </w:r>
          </w:p>
        </w:tc>
      </w:tr>
      <w:tr w:rsidR="00625A42" w:rsidRPr="004F2D71" w14:paraId="1F725EAB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D0FEC" w14:textId="132E43EF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Pectaj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8F4E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4A2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11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-2.61 - 2.86</w:t>
            </w:r>
          </w:p>
        </w:tc>
      </w:tr>
      <w:tr w:rsidR="00625A42" w:rsidRPr="004F2D71" w14:paraId="6C9BE06A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7B66" w14:textId="6C32F608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Primax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B12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E86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B412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-5.67 - 1.33</w:t>
            </w:r>
          </w:p>
        </w:tc>
      </w:tr>
      <w:tr w:rsidR="00625A42" w:rsidRPr="004F2D71" w14:paraId="37655FF0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4675" w14:textId="6561101B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Procan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CB6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DA2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CD2F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-5.35 - 2.23</w:t>
            </w:r>
          </w:p>
        </w:tc>
      </w:tr>
      <w:tr w:rsidR="00625A42" w:rsidRPr="004F2D71" w14:paraId="7903ACFB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4830" w14:textId="526393C5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Pumcon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36A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56A5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D7C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-3.36 - 3.74</w:t>
            </w:r>
          </w:p>
        </w:tc>
      </w:tr>
      <w:tr w:rsidR="00625A42" w:rsidRPr="004F2D71" w14:paraId="04591014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024F" w14:textId="5128DB3C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Sapcay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48C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0C27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FDFA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-4.91 - -3.12</w:t>
            </w:r>
          </w:p>
        </w:tc>
      </w:tr>
      <w:tr w:rsidR="00625A42" w:rsidRPr="004F2D71" w14:paraId="0939A1FB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81D8" w14:textId="7D20F4F6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Speven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1D3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9FA6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922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-6.67 - 2.21</w:t>
            </w:r>
          </w:p>
        </w:tc>
      </w:tr>
      <w:tr w:rsidR="00625A42" w:rsidRPr="004F2D71" w14:paraId="5A0C3775" w14:textId="77777777" w:rsidTr="0015631A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D12F" w14:textId="00764EA8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Tamtet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B7F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3C6D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1870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-2.68 - 2.39</w:t>
            </w:r>
          </w:p>
        </w:tc>
      </w:tr>
      <w:tr w:rsidR="00625A42" w:rsidRPr="004F2D71" w14:paraId="411697C5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7B3E" w14:textId="5C543AB5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Tapter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B70A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D958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CF39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-3.13 - -0.84</w:t>
            </w:r>
          </w:p>
        </w:tc>
      </w:tr>
      <w:tr w:rsidR="00625A42" w:rsidRPr="004F2D71" w14:paraId="1CEBDA56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94725" w14:textId="2A83B21F" w:rsidR="00625A42" w:rsidRPr="004F2D71" w:rsidRDefault="00625A42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 Ψ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Taypec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B2378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81F1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E21A" w14:textId="77777777" w:rsidR="00625A42" w:rsidRPr="004F2D71" w:rsidRDefault="00625A42" w:rsidP="00625A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-1.55 - 1.42</w:t>
            </w:r>
          </w:p>
        </w:tc>
      </w:tr>
      <w:tr w:rsidR="00B20564" w:rsidRPr="004F2D71" w14:paraId="057B6248" w14:textId="77777777" w:rsidTr="00C31E93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D562" w14:textId="6CAED57C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Alocar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D6A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E4D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D97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-1.43 - 3.53</w:t>
            </w:r>
          </w:p>
        </w:tc>
      </w:tr>
      <w:tr w:rsidR="00B20564" w:rsidRPr="004F2D71" w14:paraId="6FC972BB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1289" w14:textId="2500E473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Bladic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FC5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948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F40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-0.05 - 4.13</w:t>
            </w:r>
          </w:p>
        </w:tc>
      </w:tr>
      <w:tr w:rsidR="00B20564" w:rsidRPr="004F2D71" w14:paraId="1244CECF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723C" w14:textId="45E5BF41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Certho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3CD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42A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F3D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-1.99 - 2.84</w:t>
            </w:r>
          </w:p>
        </w:tc>
      </w:tr>
      <w:tr w:rsidR="00B20564" w:rsidRPr="004F2D71" w14:paraId="1755F4A9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A227" w14:textId="4DA1801F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Chrbra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B2E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D76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617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-1.45 - 3.53</w:t>
            </w:r>
          </w:p>
        </w:tc>
      </w:tr>
      <w:tr w:rsidR="00B20564" w:rsidRPr="004F2D71" w14:paraId="1705A6EF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C23D" w14:textId="3A1488CA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Coelon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7A5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F5A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3C5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-0.42 - 4.02</w:t>
            </w:r>
          </w:p>
        </w:tc>
      </w:tr>
      <w:tr w:rsidR="00B20564" w:rsidRPr="004F2D71" w14:paraId="6E6F59AA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EEEC" w14:textId="188A8248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Cunpac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B43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869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2C9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-0.8 - 3.91</w:t>
            </w:r>
          </w:p>
        </w:tc>
      </w:tr>
      <w:tr w:rsidR="00B20564" w:rsidRPr="004F2D71" w14:paraId="48B4BFD7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C84B" w14:textId="69EBA67B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(Dasaza)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B0B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998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684A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0.55 - 2</w:t>
            </w:r>
          </w:p>
        </w:tc>
      </w:tr>
      <w:tr w:rsidR="00B20564" w:rsidRPr="004F2D71" w14:paraId="4903A863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7697" w14:textId="11E4B7E8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Dasnov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76B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227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78C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-0.94 - 3.8</w:t>
            </w:r>
          </w:p>
        </w:tc>
      </w:tr>
      <w:tr w:rsidR="00B20564" w:rsidRPr="004F2D71" w14:paraId="39A4688A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B110" w14:textId="004D8B20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Didalb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772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B97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907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-0.37 - 3.93</w:t>
            </w:r>
          </w:p>
        </w:tc>
      </w:tr>
      <w:tr w:rsidR="00B20564" w:rsidRPr="004F2D71" w14:paraId="15F4C44D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4B2C" w14:textId="04C7E8FE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Eirbar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DD6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B38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063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-1.28 - 3.08</w:t>
            </w:r>
          </w:p>
        </w:tc>
      </w:tr>
      <w:tr w:rsidR="00B20564" w:rsidRPr="004F2D71" w14:paraId="3CCBFA7E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80A8" w14:textId="5DA7762A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Eupsex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A03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EF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E40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-1.2 - 2.77</w:t>
            </w:r>
          </w:p>
        </w:tc>
      </w:tr>
      <w:tr w:rsidR="00B20564" w:rsidRPr="004F2D71" w14:paraId="495D3D57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7E79" w14:textId="00C5BD9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Heryag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EBD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183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5EB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-1.42 - 3.54</w:t>
            </w:r>
          </w:p>
        </w:tc>
      </w:tr>
      <w:tr w:rsidR="00B20564" w:rsidRPr="004F2D71" w14:paraId="7C47859A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088D" w14:textId="5B82F531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Hydhyd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D54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C64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888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-2.65 - 0.21</w:t>
            </w:r>
          </w:p>
        </w:tc>
      </w:tr>
      <w:tr w:rsidR="00B20564" w:rsidRPr="004F2D71" w14:paraId="208AF6A2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52DD" w14:textId="117BA151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Leopar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D41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F84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DDE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-1.44 - 3.48</w:t>
            </w:r>
          </w:p>
        </w:tc>
      </w:tr>
      <w:tr w:rsidR="00B20564" w:rsidRPr="004F2D71" w14:paraId="0070CA57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672B" w14:textId="430098CA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Maz</w:t>
            </w:r>
            <w:r w:rsidR="00B4006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</w:t>
            </w:r>
            <w:proofErr w:type="spellEnd"/>
            <w:r w:rsidR="00586AD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869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12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9D6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0.05 - 3.63</w:t>
            </w:r>
          </w:p>
        </w:tc>
      </w:tr>
      <w:tr w:rsidR="00B20564" w:rsidRPr="004F2D71" w14:paraId="40B181B5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2A40" w14:textId="5311C280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Myrtri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870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229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125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-0.69 - 4.03</w:t>
            </w:r>
          </w:p>
        </w:tc>
      </w:tr>
      <w:tr w:rsidR="00B20564" w:rsidRPr="004F2D71" w14:paraId="5F5D7B89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C342" w14:textId="4B65864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Nasnas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B84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8A6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585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0.47 - 4.5</w:t>
            </w:r>
          </w:p>
        </w:tc>
      </w:tr>
      <w:tr w:rsidR="00B20564" w:rsidRPr="004F2D71" w14:paraId="353624AB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1BB3" w14:textId="0D2DD691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Panonc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6F3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B2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CA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-1.41 - 3.56</w:t>
            </w:r>
          </w:p>
        </w:tc>
      </w:tr>
      <w:tr w:rsidR="00B20564" w:rsidRPr="004F2D71" w14:paraId="616BF25B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93A7" w14:textId="6B90751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Pectaj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5E3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10D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C08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-0.98 - 1.64</w:t>
            </w:r>
          </w:p>
        </w:tc>
      </w:tr>
      <w:tr w:rsidR="00B20564" w:rsidRPr="004F2D71" w14:paraId="1724C3C6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870C" w14:textId="50659882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Priomax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7FB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988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551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-0.64 - 3.8</w:t>
            </w:r>
          </w:p>
        </w:tc>
      </w:tr>
      <w:tr w:rsidR="00B20564" w:rsidRPr="004F2D71" w14:paraId="74769EB6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3ECB" w14:textId="4F200C0A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Procan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6F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606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621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-0.66 - 3.92</w:t>
            </w:r>
          </w:p>
        </w:tc>
      </w:tr>
      <w:tr w:rsidR="00B20564" w:rsidRPr="004F2D71" w14:paraId="654F9C1E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3994B" w14:textId="500BF80C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Pumcon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786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32E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7F9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-1.45 - 2.01</w:t>
            </w:r>
          </w:p>
        </w:tc>
      </w:tr>
      <w:tr w:rsidR="00B20564" w:rsidRPr="004F2D71" w14:paraId="10782DC3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2A0D" w14:textId="7637C7B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Sapcay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17E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CBD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004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0.35 - 2</w:t>
            </w:r>
          </w:p>
        </w:tc>
      </w:tr>
      <w:tr w:rsidR="00B20564" w:rsidRPr="004F2D71" w14:paraId="13BDEB7B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4B62" w14:textId="6B00121B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Speven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DB9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47B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E8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-1.43 - 3.53</w:t>
            </w:r>
          </w:p>
        </w:tc>
      </w:tr>
      <w:tr w:rsidR="00B20564" w:rsidRPr="004F2D71" w14:paraId="6DD364CF" w14:textId="77777777" w:rsidTr="000109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8281" w14:textId="0C3C162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Tamtet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13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D1A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6D0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-0.19 - 2.56</w:t>
            </w:r>
          </w:p>
        </w:tc>
      </w:tr>
      <w:tr w:rsidR="00B20564" w:rsidRPr="004F2D71" w14:paraId="0C881E55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5847" w14:textId="1F0CE513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Tapter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780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956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BF9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-0.34 - 1.24</w:t>
            </w:r>
          </w:p>
        </w:tc>
      </w:tr>
      <w:tr w:rsidR="00B20564" w:rsidRPr="004F2D71" w14:paraId="0FAA2B7D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051A2" w14:textId="35C23A71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ΔNFforest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Taypec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89AE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7A3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F46C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0.94 - 3.75</w:t>
            </w:r>
          </w:p>
        </w:tc>
      </w:tr>
      <w:tr w:rsidR="00B20564" w:rsidRPr="004F2D71" w14:paraId="2AC9B578" w14:textId="77777777" w:rsidTr="00C31E93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17EE" w14:textId="0B089CD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0619B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Alocar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BDC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787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D43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-1.59 - 1.65</w:t>
            </w:r>
          </w:p>
        </w:tc>
      </w:tr>
      <w:tr w:rsidR="00B20564" w:rsidRPr="004F2D71" w14:paraId="4FF8EC38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899F" w14:textId="068E39A7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Bladic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681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E1B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511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-1.23 - 1.71</w:t>
            </w:r>
          </w:p>
        </w:tc>
      </w:tr>
      <w:tr w:rsidR="00B20564" w:rsidRPr="004F2D71" w14:paraId="38A41B95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0CC4" w14:textId="3CE95E3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Certho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8EA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43A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8C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-1.61 - 1.44</w:t>
            </w:r>
          </w:p>
        </w:tc>
      </w:tr>
      <w:tr w:rsidR="00B20564" w:rsidRPr="004F2D71" w14:paraId="3CB97B87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E751" w14:textId="4B63293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Chrbras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CD2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93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61D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-1.54 - 1.7</w:t>
            </w:r>
          </w:p>
        </w:tc>
      </w:tr>
      <w:tr w:rsidR="00B20564" w:rsidRPr="004F2D71" w14:paraId="0B0D4461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BEA3" w14:textId="19CB897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Coelon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FD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EF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B0D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-1.26 - 1.15</w:t>
            </w:r>
          </w:p>
        </w:tc>
      </w:tr>
      <w:tr w:rsidR="00B20564" w:rsidRPr="004F2D71" w14:paraId="249C40C0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F9C8" w14:textId="32D715D3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Cunpac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3E8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45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CFB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-1.66 - 1.38</w:t>
            </w:r>
          </w:p>
        </w:tc>
      </w:tr>
      <w:tr w:rsidR="00B20564" w:rsidRPr="004F2D71" w14:paraId="6D780B6D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D21B" w14:textId="724181EB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Dasaza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0CC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211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2D2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-1.02 - 0.25</w:t>
            </w:r>
          </w:p>
        </w:tc>
      </w:tr>
      <w:tr w:rsidR="00B20564" w:rsidRPr="004F2D71" w14:paraId="709B7430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3688" w14:textId="75597EA7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Dasnov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C27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EE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E39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-2.1 - 0.96</w:t>
            </w:r>
          </w:p>
        </w:tc>
      </w:tr>
      <w:tr w:rsidR="00B20564" w:rsidRPr="004F2D71" w14:paraId="6A69FAB5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43F6" w14:textId="52634D3F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Didalb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E4D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205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81D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-1.75 - 1.25</w:t>
            </w:r>
          </w:p>
        </w:tc>
      </w:tr>
      <w:tr w:rsidR="00B20564" w:rsidRPr="004F2D71" w14:paraId="4AA7BF49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D747" w14:textId="3472A3B7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Eirbar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C3B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264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4F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-1.96 - 0.98</w:t>
            </w:r>
          </w:p>
        </w:tc>
      </w:tr>
      <w:tr w:rsidR="00B20564" w:rsidRPr="004F2D71" w14:paraId="1EFF77B8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3647" w14:textId="61C7D554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Eupsex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04B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4F1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468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-1.17 - 1.59</w:t>
            </w:r>
          </w:p>
        </w:tc>
      </w:tr>
      <w:tr w:rsidR="00B20564" w:rsidRPr="004F2D71" w14:paraId="681D272B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9D0B" w14:textId="758965EC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Heryag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889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ABC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BD3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-1.58 - 1.63</w:t>
            </w:r>
          </w:p>
        </w:tc>
      </w:tr>
      <w:tr w:rsidR="00B20564" w:rsidRPr="004F2D71" w14:paraId="0FF9B19F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994D" w14:textId="3C63C5F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Hydhyd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26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4A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A3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-2.39 - 0.23</w:t>
            </w:r>
          </w:p>
        </w:tc>
      </w:tr>
      <w:tr w:rsidR="00B20564" w:rsidRPr="004F2D71" w14:paraId="7EAF7923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CFBD" w14:textId="7BBBCB22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Leopar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819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687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C5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-1.5 - 1.65</w:t>
            </w:r>
          </w:p>
        </w:tc>
      </w:tr>
      <w:tr w:rsidR="00B20564" w:rsidRPr="004F2D71" w14:paraId="48AD5B99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2F7F" w14:textId="5EC1A956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Maz</w:t>
            </w:r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</w:t>
            </w:r>
            <w:proofErr w:type="spellEnd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F7A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7D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5B6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-0.85 - 1.64</w:t>
            </w:r>
          </w:p>
        </w:tc>
      </w:tr>
      <w:tr w:rsidR="00B20564" w:rsidRPr="004F2D71" w14:paraId="4B76D996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E1BC" w14:textId="3F2A3032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Myrtri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CB6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192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1A5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-1.86 - 1.35</w:t>
            </w:r>
          </w:p>
        </w:tc>
      </w:tr>
      <w:tr w:rsidR="00B20564" w:rsidRPr="004F2D71" w14:paraId="66C3C332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3DDD" w14:textId="011F81EC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Nasnas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101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17A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49D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-0.51 - 1.36</w:t>
            </w:r>
          </w:p>
        </w:tc>
      </w:tr>
      <w:tr w:rsidR="00B20564" w:rsidRPr="004F2D71" w14:paraId="20193F56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410F" w14:textId="01CDD680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Panonc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CBD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E162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F5B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-1.54 - 1.63</w:t>
            </w:r>
          </w:p>
        </w:tc>
      </w:tr>
      <w:tr w:rsidR="00B20564" w:rsidRPr="004F2D71" w14:paraId="5118E32E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81AA" w14:textId="3CAF9C98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Pectaj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BCF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EC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91B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-0.12 - 2.29</w:t>
            </w:r>
          </w:p>
        </w:tc>
      </w:tr>
      <w:tr w:rsidR="00B20564" w:rsidRPr="004F2D71" w14:paraId="09F933BB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0382C" w14:textId="70F40A1E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Primax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CF5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2BC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67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-0.9 - 2.08</w:t>
            </w:r>
          </w:p>
        </w:tc>
      </w:tr>
      <w:tr w:rsidR="00B20564" w:rsidRPr="004F2D71" w14:paraId="338F0958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3A44" w14:textId="5A3274F7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Procan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23EC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F565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E34E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-2 - 1.15</w:t>
            </w:r>
          </w:p>
        </w:tc>
      </w:tr>
      <w:tr w:rsidR="00B20564" w:rsidRPr="004F2D71" w14:paraId="2ABD9478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3EED" w14:textId="04FDB9C9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84A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8F9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12A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-1.46 - 1.09</w:t>
            </w:r>
          </w:p>
        </w:tc>
      </w:tr>
      <w:tr w:rsidR="00B20564" w:rsidRPr="004F2D71" w14:paraId="4EFD62F6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867A" w14:textId="19C1F802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 w:rsidRPr="00860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Sapcay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C9B6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51B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F77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-0.4 - 0.67</w:t>
            </w:r>
          </w:p>
        </w:tc>
      </w:tr>
      <w:tr w:rsidR="00B20564" w:rsidRPr="004F2D71" w14:paraId="2931C256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6596" w14:textId="54399D27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Speven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0CC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2C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70C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-1.54 - 1.64</w:t>
            </w:r>
          </w:p>
        </w:tc>
      </w:tr>
      <w:tr w:rsidR="00B20564" w:rsidRPr="004F2D71" w14:paraId="2FF61EC2" w14:textId="77777777" w:rsidTr="00D56CB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259F" w14:textId="078B0952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Tamtet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307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ECE9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97A3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-0.36 - 2.47</w:t>
            </w:r>
          </w:p>
        </w:tc>
      </w:tr>
      <w:tr w:rsidR="00B20564" w:rsidRPr="004F2D71" w14:paraId="472C4415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CA74" w14:textId="71A1DB35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Tapter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6CAD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0CF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B9E4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-0.31 - 0.93</w:t>
            </w:r>
          </w:p>
        </w:tc>
      </w:tr>
      <w:tr w:rsidR="00B20564" w:rsidRPr="004F2D71" w14:paraId="2867404F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CB4D2" w14:textId="296658B3" w:rsidR="00B20564" w:rsidRPr="004F2D71" w:rsidRDefault="00B20564" w:rsidP="00DA5573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05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Δdist2</w:t>
            </w:r>
            <w:r w:rsidR="005D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wiw</w:t>
            </w:r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51644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Taypec</w:t>
            </w:r>
            <w:proofErr w:type="spellEnd"/>
            <w:r w:rsidRPr="00B205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191F1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88020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82098" w14:textId="77777777" w:rsidR="00B20564" w:rsidRPr="004F2D71" w:rsidRDefault="00B20564" w:rsidP="00B205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-0.44 - 1.16</w:t>
            </w:r>
          </w:p>
        </w:tc>
      </w:tr>
      <w:tr w:rsidR="00625A42" w:rsidRPr="004F2D71" w14:paraId="4BED96E7" w14:textId="77777777" w:rsidTr="00C31E93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F6B" w14:textId="77777777" w:rsidR="004F2D71" w:rsidRPr="00DA5573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A55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Local abundance (λ)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91BE" w14:textId="77777777" w:rsidR="004F2D71" w:rsidRPr="004F2D71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16DD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0B40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CD7" w:rsidRPr="004F2D71" w14:paraId="12AEB714" w14:textId="77777777" w:rsidTr="00DA5573">
        <w:trPr>
          <w:trHeight w:val="300"/>
        </w:trPr>
        <w:tc>
          <w:tcPr>
            <w:tcW w:w="4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F11C" w14:textId="65F3802D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Alocar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AD2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16F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2BE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-7.57 - -0.12</w:t>
            </w:r>
          </w:p>
        </w:tc>
      </w:tr>
      <w:tr w:rsidR="005D1CD7" w:rsidRPr="004F2D71" w14:paraId="51ED9EF4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74C" w14:textId="2CE1AA8F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Bladic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6ED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A7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EF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-5.2 - -0.16</w:t>
            </w:r>
          </w:p>
        </w:tc>
      </w:tr>
      <w:tr w:rsidR="005D1CD7" w:rsidRPr="004F2D71" w14:paraId="5A326996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C5D8" w14:textId="36784E7E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Certho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A2B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4FF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E94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-6.18 - -0.28</w:t>
            </w:r>
          </w:p>
        </w:tc>
      </w:tr>
      <w:tr w:rsidR="005D1CD7" w:rsidRPr="004F2D71" w14:paraId="2D9A7D62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980D" w14:textId="72CC0D7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Chrbra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E8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28C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756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-7.48 - -0.13</w:t>
            </w:r>
          </w:p>
        </w:tc>
      </w:tr>
      <w:tr w:rsidR="005D1CD7" w:rsidRPr="004F2D71" w14:paraId="53358619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DC57" w14:textId="007C6F9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Coelon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B0E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4ED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D3F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-4.73 - -0.05</w:t>
            </w:r>
          </w:p>
        </w:tc>
      </w:tr>
      <w:tr w:rsidR="005D1CD7" w:rsidRPr="004F2D71" w14:paraId="28822D9B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4A38" w14:textId="36A84AD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Cunpac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17B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AB5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72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-6.27 - -0.38</w:t>
            </w:r>
          </w:p>
        </w:tc>
      </w:tr>
      <w:tr w:rsidR="005D1CD7" w:rsidRPr="004F2D71" w14:paraId="38163AE7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6D60" w14:textId="24152E7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Dasaza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BC1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8B6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FDF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-1.45 - 0.67</w:t>
            </w:r>
          </w:p>
        </w:tc>
      </w:tr>
      <w:tr w:rsidR="005D1CD7" w:rsidRPr="004F2D71" w14:paraId="64E9D890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91C6" w14:textId="6415A8BB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Dasnov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3B5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327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021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-6.14 - -0.2</w:t>
            </w:r>
          </w:p>
        </w:tc>
      </w:tr>
      <w:tr w:rsidR="005D1CD7" w:rsidRPr="004F2D71" w14:paraId="53473F45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EC98" w14:textId="7409A9E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Didalb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6CB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9F1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3C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-5.93 - -0.12</w:t>
            </w:r>
          </w:p>
        </w:tc>
      </w:tr>
      <w:tr w:rsidR="005D1CD7" w:rsidRPr="004F2D71" w14:paraId="15AB65FA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2523" w14:textId="5049508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Eirbar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9F3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98E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EDC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-5.69 - -0.45</w:t>
            </w:r>
          </w:p>
        </w:tc>
      </w:tr>
      <w:tr w:rsidR="005D1CD7" w:rsidRPr="004F2D71" w14:paraId="7438EC30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DF44" w14:textId="2601BC23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Eupsex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1D6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3D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5EB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-5.12 - -0.22</w:t>
            </w:r>
          </w:p>
        </w:tc>
      </w:tr>
      <w:tr w:rsidR="005D1CD7" w:rsidRPr="004F2D71" w14:paraId="02A7B28E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F4AF" w14:textId="01BB60CA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Heryag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B22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F83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CC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-7.5 - -0.11</w:t>
            </w:r>
          </w:p>
        </w:tc>
      </w:tr>
      <w:tr w:rsidR="005D1CD7" w:rsidRPr="004F2D71" w14:paraId="62C5F794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AE46" w14:textId="2DCBD3C2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Hydhyd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B89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EDF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F62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-3.03 - 0.21</w:t>
            </w:r>
          </w:p>
        </w:tc>
      </w:tr>
      <w:tr w:rsidR="005D1CD7" w:rsidRPr="004F2D71" w14:paraId="739D0B5B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D88F" w14:textId="0FB4F9EB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Leopar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C01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F98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EC0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-7.58 - -0.07</w:t>
            </w:r>
          </w:p>
        </w:tc>
      </w:tr>
      <w:tr w:rsidR="005D1CD7" w:rsidRPr="004F2D71" w14:paraId="567123E6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8616" w14:textId="526000EE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Maz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E6B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38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3C6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-3.73 - -1.35</w:t>
            </w:r>
          </w:p>
        </w:tc>
      </w:tr>
      <w:tr w:rsidR="005D1CD7" w:rsidRPr="004F2D71" w14:paraId="6A70342C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0386" w14:textId="4003295D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Myrtri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04C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D24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F06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-6.12 - -0.39</w:t>
            </w:r>
          </w:p>
        </w:tc>
      </w:tr>
      <w:tr w:rsidR="005D1CD7" w:rsidRPr="004F2D71" w14:paraId="5B5E2168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61E2" w14:textId="1D8FB520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Nasnas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1C8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4F0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113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-3.37 - 0.37</w:t>
            </w:r>
          </w:p>
        </w:tc>
      </w:tr>
      <w:tr w:rsidR="005D1CD7" w:rsidRPr="004F2D71" w14:paraId="21FC500F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813A" w14:textId="65625898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Panonc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5DD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F8A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BA7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-7.47 - -0.11</w:t>
            </w:r>
          </w:p>
        </w:tc>
      </w:tr>
      <w:tr w:rsidR="005D1CD7" w:rsidRPr="004F2D71" w14:paraId="6FCDAFF4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0758" w14:textId="21BEBBF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Pectaj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A82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98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E3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-3.46 - 0.34</w:t>
            </w:r>
          </w:p>
        </w:tc>
      </w:tr>
      <w:tr w:rsidR="005D1CD7" w:rsidRPr="004F2D71" w14:paraId="62F7EAB9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21E5" w14:textId="30F012FF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Primax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2A9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482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F37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-6.1 - -0.23</w:t>
            </w:r>
          </w:p>
        </w:tc>
      </w:tr>
      <w:tr w:rsidR="005D1CD7" w:rsidRPr="004F2D71" w14:paraId="13847991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AFA5" w14:textId="2724DF65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Procan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11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67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BCD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-6.14 - -0.13</w:t>
            </w:r>
          </w:p>
        </w:tc>
      </w:tr>
      <w:tr w:rsidR="005D1CD7" w:rsidRPr="004F2D71" w14:paraId="2BC10B4A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8C5" w14:textId="6C1F9191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Pumcon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372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74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229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-4.88 - 0.02</w:t>
            </w:r>
          </w:p>
        </w:tc>
      </w:tr>
      <w:tr w:rsidR="005D1CD7" w:rsidRPr="004F2D71" w14:paraId="493E1148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DDF7" w14:textId="7CCE5C0E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Sapcay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1C8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520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322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0.37 - 1.24</w:t>
            </w:r>
          </w:p>
        </w:tc>
      </w:tr>
      <w:tr w:rsidR="005D1CD7" w:rsidRPr="004F2D71" w14:paraId="3894CD35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CE72" w14:textId="297896D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Speven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DCB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D7C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E1C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-7.46 - -0.1</w:t>
            </w:r>
          </w:p>
        </w:tc>
      </w:tr>
      <w:tr w:rsidR="005D1CD7" w:rsidRPr="004F2D71" w14:paraId="08B9612F" w14:textId="77777777" w:rsidTr="00625A42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3C27" w14:textId="29F83A4E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Tamtet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6C1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34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1A9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-3.85 - -1.11</w:t>
            </w:r>
          </w:p>
        </w:tc>
      </w:tr>
      <w:tr w:rsidR="005D1CD7" w:rsidRPr="004F2D71" w14:paraId="7D23E13D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EB37" w14:textId="127F2F8D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Tapter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7E1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B6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013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-2.22 - 0.07</w:t>
            </w:r>
          </w:p>
        </w:tc>
      </w:tr>
      <w:tr w:rsidR="005D1CD7" w:rsidRPr="004F2D71" w14:paraId="44477FFB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4D2F9" w14:textId="79AC21D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λ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Taypec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E975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19CC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78D6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-2.39 - -1.23</w:t>
            </w:r>
          </w:p>
        </w:tc>
      </w:tr>
      <w:tr w:rsidR="00625A42" w:rsidRPr="004F2D71" w14:paraId="4612219B" w14:textId="77777777" w:rsidTr="00C31E93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8D70" w14:textId="77777777" w:rsidR="004F2D71" w:rsidRPr="00DA5573" w:rsidRDefault="004F2D71" w:rsidP="00EB57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A55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Detection probability (p)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BF95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6BF4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4BA7" w14:textId="77777777" w:rsidR="004F2D71" w:rsidRPr="004F2D71" w:rsidRDefault="004F2D71" w:rsidP="00EB57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D1CD7" w:rsidRPr="004F2D71" w14:paraId="62D1E9BC" w14:textId="77777777" w:rsidTr="00C21E37">
        <w:trPr>
          <w:trHeight w:val="300"/>
        </w:trPr>
        <w:tc>
          <w:tcPr>
            <w:tcW w:w="4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0C47" w14:textId="10639C76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Alocar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D8E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2ED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8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42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-7.17 - 2.87</w:t>
            </w:r>
          </w:p>
        </w:tc>
      </w:tr>
      <w:tr w:rsidR="005D1CD7" w:rsidRPr="004F2D71" w14:paraId="3ACB3933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C044" w14:textId="47D9CC0F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Bladic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AE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678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448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-4.57 - 1.28</w:t>
            </w:r>
          </w:p>
        </w:tc>
      </w:tr>
      <w:tr w:rsidR="005D1CD7" w:rsidRPr="004F2D71" w14:paraId="0587D93D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35EB" w14:textId="15ADD7A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Certho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416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D04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4FC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-5.88 - 1.37</w:t>
            </w:r>
          </w:p>
        </w:tc>
      </w:tr>
      <w:tr w:rsidR="005D1CD7" w:rsidRPr="004F2D71" w14:paraId="06803244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B422" w14:textId="5B9DEFF1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Chrbra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44F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E93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624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-7.23 - 2.78</w:t>
            </w:r>
          </w:p>
        </w:tc>
      </w:tr>
      <w:tr w:rsidR="005D1CD7" w:rsidRPr="004F2D71" w14:paraId="19840AF8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0BB4" w14:textId="1DAF25B6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Coelon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F0A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FEA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FBA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-4.17 - 1.49</w:t>
            </w:r>
          </w:p>
        </w:tc>
      </w:tr>
      <w:tr w:rsidR="005D1CD7" w:rsidRPr="004F2D71" w14:paraId="524C4C43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8DE1" w14:textId="2467C1D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Cunpac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DD0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81B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00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-5.27 - 3.52</w:t>
            </w:r>
          </w:p>
        </w:tc>
      </w:tr>
      <w:tr w:rsidR="005D1CD7" w:rsidRPr="004F2D71" w14:paraId="152341EF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8293" w14:textId="739239F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Dasaza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323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637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B31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-2.36 - 0.68</w:t>
            </w:r>
          </w:p>
        </w:tc>
      </w:tr>
      <w:tr w:rsidR="005D1CD7" w:rsidRPr="004F2D71" w14:paraId="723E8A80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2E7E" w14:textId="3F4D857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Dasnov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41E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581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DC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-5.45 - 3.03</w:t>
            </w:r>
          </w:p>
        </w:tc>
      </w:tr>
      <w:tr w:rsidR="005D1CD7" w:rsidRPr="004F2D71" w14:paraId="3949835A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54D2" w14:textId="2B9CB6F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Didalb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F41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4DE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7E0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-5.45 - 1.53</w:t>
            </w:r>
          </w:p>
        </w:tc>
      </w:tr>
      <w:tr w:rsidR="005D1CD7" w:rsidRPr="004F2D71" w14:paraId="32E35650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EA3D" w14:textId="1AF5DE8E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Eirbar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F82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FF4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1E5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-4.95 - 3.66</w:t>
            </w:r>
          </w:p>
        </w:tc>
      </w:tr>
      <w:tr w:rsidR="005D1CD7" w:rsidRPr="004F2D71" w14:paraId="11B783A8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F8F4" w14:textId="5347583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Eupsex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83D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80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407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-4.78 - 1.46</w:t>
            </w:r>
          </w:p>
        </w:tc>
      </w:tr>
      <w:tr w:rsidR="005D1CD7" w:rsidRPr="004F2D71" w14:paraId="7BA4C423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76C2" w14:textId="6792CB08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Heryag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C93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390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FF1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-7.2 - 2.82</w:t>
            </w:r>
          </w:p>
        </w:tc>
      </w:tr>
      <w:tr w:rsidR="005D1CD7" w:rsidRPr="004F2D71" w14:paraId="2B4E4C71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734A" w14:textId="2DE11C6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Hydhyd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D26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57E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31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-2.08 - 3.19</w:t>
            </w:r>
          </w:p>
        </w:tc>
      </w:tr>
      <w:tr w:rsidR="005D1CD7" w:rsidRPr="004F2D71" w14:paraId="6CC9946C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4B09" w14:textId="40AA0D27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Leopar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9D1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3A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1DF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-7.16 - 2.84</w:t>
            </w:r>
          </w:p>
        </w:tc>
      </w:tr>
      <w:tr w:rsidR="005D1CD7" w:rsidRPr="004F2D71" w14:paraId="5F75750E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F191" w14:textId="3989929C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Maz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04B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84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7BA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-0.79 - 3.88</w:t>
            </w:r>
          </w:p>
        </w:tc>
      </w:tr>
      <w:tr w:rsidR="005D1CD7" w:rsidRPr="004F2D71" w14:paraId="5730B51F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DB3" w14:textId="016E816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Myrtri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F04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D55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6CF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-5.56 - 1.38</w:t>
            </w:r>
          </w:p>
        </w:tc>
      </w:tr>
      <w:tr w:rsidR="005D1CD7" w:rsidRPr="004F2D71" w14:paraId="7BA2C31B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3B3C" w14:textId="0268A135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Nasnas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1F8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306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8602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-4.14 - 0.73</w:t>
            </w:r>
          </w:p>
        </w:tc>
      </w:tr>
      <w:tr w:rsidR="005D1CD7" w:rsidRPr="004F2D71" w14:paraId="50FCA652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CE7B" w14:textId="41000755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Panonc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1F4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B0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94FD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-7.21 - 2.89</w:t>
            </w:r>
          </w:p>
        </w:tc>
      </w:tr>
      <w:tr w:rsidR="005D1CD7" w:rsidRPr="004F2D71" w14:paraId="38F21AF4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6DBC" w14:textId="0682282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Pectaj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5E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1EF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F13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-3.87 - 0.71</w:t>
            </w:r>
          </w:p>
        </w:tc>
      </w:tr>
      <w:tr w:rsidR="005D1CD7" w:rsidRPr="004F2D71" w14:paraId="40C3DF92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CBEC" w14:textId="2E17C113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Primax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E8F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0E9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653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-5.18 - 3.73</w:t>
            </w:r>
          </w:p>
        </w:tc>
      </w:tr>
      <w:tr w:rsidR="005D1CD7" w:rsidRPr="004F2D71" w14:paraId="3CE0E663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B2F1" w14:textId="7CD9E44A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Procan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854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5B7F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B7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-5.57 - 1.69</w:t>
            </w:r>
          </w:p>
        </w:tc>
      </w:tr>
      <w:tr w:rsidR="005D1CD7" w:rsidRPr="004F2D71" w14:paraId="4331D4A9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3BDC" w14:textId="0391C020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Pumcon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1CE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6876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3B5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-4.67 - 1.94</w:t>
            </w:r>
          </w:p>
        </w:tc>
      </w:tr>
      <w:tr w:rsidR="005D1CD7" w:rsidRPr="004F2D71" w14:paraId="4F8E201D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1D56" w14:textId="2F9B4F75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25A4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Sapcay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6EC4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3F13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AEFE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0.16 - 2.42</w:t>
            </w:r>
          </w:p>
        </w:tc>
      </w:tr>
      <w:tr w:rsidR="005D1CD7" w:rsidRPr="004F2D71" w14:paraId="143AFBDB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CA36" w14:textId="714D15A6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Speven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2CA5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42B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16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-7.17 - 2.83</w:t>
            </w:r>
          </w:p>
        </w:tc>
      </w:tr>
      <w:tr w:rsidR="005D1CD7" w:rsidRPr="004F2D71" w14:paraId="32A4DD9A" w14:textId="77777777" w:rsidTr="00C21E3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BB14" w14:textId="1EE73876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Tamtet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C2C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6EAA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3AE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-1.02 - 3.76</w:t>
            </w:r>
          </w:p>
        </w:tc>
      </w:tr>
      <w:tr w:rsidR="005D1CD7" w:rsidRPr="004F2D71" w14:paraId="6FB46A10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386E" w14:textId="38BAA652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Tapter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CBD9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0F48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39FC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-1.77 - 1.7</w:t>
            </w:r>
          </w:p>
        </w:tc>
      </w:tr>
      <w:tr w:rsidR="005D1CD7" w:rsidRPr="004F2D71" w14:paraId="2C8516B5" w14:textId="77777777" w:rsidTr="00C31E93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5C8D7" w14:textId="5F22E434" w:rsidR="005D1CD7" w:rsidRPr="004F2D71" w:rsidRDefault="005D1CD7" w:rsidP="005D1CD7">
            <w:pPr>
              <w:spacing w:after="0" w:line="360" w:lineRule="auto"/>
              <w:ind w:left="3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Taypec</w:t>
            </w:r>
            <w:proofErr w:type="spellEnd"/>
            <w:r w:rsidRPr="0062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6E900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57971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0D917" w14:textId="77777777" w:rsidR="005D1CD7" w:rsidRPr="004F2D71" w:rsidRDefault="005D1CD7" w:rsidP="005D1C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2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-0.2 - 2.25</w:t>
            </w:r>
          </w:p>
        </w:tc>
      </w:tr>
    </w:tbl>
    <w:p w14:paraId="0BECAFFA" w14:textId="77777777" w:rsidR="004F2D71" w:rsidRDefault="004F2D71" w:rsidP="008F40CD">
      <w:pPr>
        <w:pStyle w:val="Estilo1"/>
        <w:keepNext/>
      </w:pPr>
    </w:p>
    <w:p w14:paraId="1925C354" w14:textId="77777777" w:rsidR="004F2D71" w:rsidRDefault="004F2D7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E9B0DA0" w14:textId="160C8E8B" w:rsidR="008F40CD" w:rsidRDefault="006F5E1E" w:rsidP="008F40CD">
      <w:pPr>
        <w:pStyle w:val="Estilo1"/>
        <w:keepNext/>
      </w:pPr>
      <w:r>
        <w:rPr>
          <w:noProof/>
        </w:rPr>
        <w:lastRenderedPageBreak/>
        <w:drawing>
          <wp:inline distT="0" distB="0" distL="0" distR="0" wp14:anchorId="6DFC6A68" wp14:editId="28F2FF58">
            <wp:extent cx="5400040" cy="3597275"/>
            <wp:effectExtent l="0" t="0" r="0" b="0"/>
            <wp:docPr id="4" name="Picture 4" descr="A graph of a number of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c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B598" w14:textId="72C4EDAA" w:rsidR="008F40CD" w:rsidRPr="008F40CD" w:rsidRDefault="02FB9532" w:rsidP="02FB9532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2FB953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Supplementary Figure S6.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Estimated wildfire mortalities per km² in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Sesc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Pantanal Reserve after 2020 megafires for the nine taxa detected in five or more 1ha-sites out of 423 sites.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Sapcay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Sapajus</w:t>
      </w:r>
      <w:proofErr w:type="spellEnd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cay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(Azara's capuchin); Dasaza: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Dasyprocta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azarae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(Azara’s agouti);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Taypec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Tayassu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pecari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(white-lipped peccary);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Tapter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Tapirus</w:t>
      </w:r>
      <w:proofErr w:type="spellEnd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terrestris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(Lowland tapir);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MazSub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Mazama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/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Subulo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sp. (brocket deer);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Tamtet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Tamandua tetradactyla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(Southern tamandua);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Nasnas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Nasua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nasua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(South American Coati);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Pectaj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Pecari</w:t>
      </w:r>
      <w:proofErr w:type="spellEnd"/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tajacu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(collared peccary); </w:t>
      </w:r>
      <w:proofErr w:type="spellStart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Hydhyd</w:t>
      </w:r>
      <w:proofErr w:type="spellEnd"/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r w:rsidRPr="02FB95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Hydrochoerus hydrochaeris</w:t>
      </w:r>
      <w:r w:rsidRPr="02FB953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(capybara).</w:t>
      </w:r>
    </w:p>
    <w:p w14:paraId="38621ABC" w14:textId="0D6636E7" w:rsidR="008F40CD" w:rsidRPr="008F40CD" w:rsidRDefault="008F40CD" w:rsidP="008F40CD">
      <w:pPr>
        <w:pStyle w:val="Caption"/>
        <w:rPr>
          <w:lang w:val="en-US"/>
        </w:rPr>
      </w:pPr>
      <w:r w:rsidRPr="008F40CD">
        <w:rPr>
          <w:lang w:val="en-US"/>
        </w:rPr>
        <w:t xml:space="preserve"> </w:t>
      </w:r>
    </w:p>
    <w:p w14:paraId="3573A669" w14:textId="77777777" w:rsidR="004B2C6D" w:rsidRDefault="004B2C6D"/>
    <w:sectPr w:rsidR="004B2C6D" w:rsidSect="00EF2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Kindel" w:date="2023-11-28T15:04:00Z" w:initials="AK">
    <w:p w14:paraId="47441924" w14:textId="683F010B" w:rsidR="067F3FED" w:rsidRDefault="067F3FED">
      <w:r>
        <w:t>acho melhor usar hifem ou sinal de igual</w:t>
      </w:r>
      <w:r>
        <w:annotationRef/>
      </w:r>
    </w:p>
  </w:comment>
  <w:comment w:id="1" w:author="Andreas Kindel" w:date="2023-11-28T15:06:00Z" w:initials="AK">
    <w:p w14:paraId="72AABCA3" w14:textId="6CE002CC" w:rsidR="067F3FED" w:rsidRDefault="067F3FED">
      <w:r>
        <w:t xml:space="preserve">se estiveres de acordo alterar nas outras figuras e tabelas em que essa notação foi adotada. não faz muito sentido pra mim ter vários : numa frase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441924" w15:done="0"/>
  <w15:commentEx w15:paraId="72AABCA3" w15:paraIdParent="474419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C5ADFC" w16cex:dateUtc="2023-11-28T18:04:00Z"/>
  <w16cex:commentExtensible w16cex:durableId="7816B9AC" w16cex:dateUtc="2023-11-28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441924" w16cid:durableId="2AC5ADFC"/>
  <w16cid:commentId w16cid:paraId="72AABCA3" w16cid:durableId="7816B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Kindel">
    <w15:presenceInfo w15:providerId="Windows Live" w15:userId="3db391c2f8670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B4"/>
    <w:rsid w:val="00037664"/>
    <w:rsid w:val="000619BE"/>
    <w:rsid w:val="000D4957"/>
    <w:rsid w:val="000E409B"/>
    <w:rsid w:val="00106169"/>
    <w:rsid w:val="00112B0E"/>
    <w:rsid w:val="001A6DFA"/>
    <w:rsid w:val="00201778"/>
    <w:rsid w:val="00206965"/>
    <w:rsid w:val="00211240"/>
    <w:rsid w:val="00215ACA"/>
    <w:rsid w:val="002A0AC9"/>
    <w:rsid w:val="00376E63"/>
    <w:rsid w:val="003C0B38"/>
    <w:rsid w:val="004B2C6D"/>
    <w:rsid w:val="004F2D71"/>
    <w:rsid w:val="00501F0E"/>
    <w:rsid w:val="005128E9"/>
    <w:rsid w:val="00516448"/>
    <w:rsid w:val="00543A7C"/>
    <w:rsid w:val="005729A2"/>
    <w:rsid w:val="00586AD5"/>
    <w:rsid w:val="005C7CE3"/>
    <w:rsid w:val="005D1CD7"/>
    <w:rsid w:val="00625A42"/>
    <w:rsid w:val="006A7482"/>
    <w:rsid w:val="006F5E1E"/>
    <w:rsid w:val="00735F9D"/>
    <w:rsid w:val="007A0959"/>
    <w:rsid w:val="00816DD2"/>
    <w:rsid w:val="00840135"/>
    <w:rsid w:val="00860BDE"/>
    <w:rsid w:val="00873B32"/>
    <w:rsid w:val="008B21BE"/>
    <w:rsid w:val="008D5E01"/>
    <w:rsid w:val="008F40CD"/>
    <w:rsid w:val="008F6E6F"/>
    <w:rsid w:val="009335C9"/>
    <w:rsid w:val="009A0BF2"/>
    <w:rsid w:val="00A07C11"/>
    <w:rsid w:val="00AA3A93"/>
    <w:rsid w:val="00AD1D6B"/>
    <w:rsid w:val="00B02077"/>
    <w:rsid w:val="00B20564"/>
    <w:rsid w:val="00B4006D"/>
    <w:rsid w:val="00B75017"/>
    <w:rsid w:val="00BD15EC"/>
    <w:rsid w:val="00C21556"/>
    <w:rsid w:val="00C31E93"/>
    <w:rsid w:val="00C364B4"/>
    <w:rsid w:val="00C901DD"/>
    <w:rsid w:val="00CA2FBD"/>
    <w:rsid w:val="00CB66EC"/>
    <w:rsid w:val="00CC2738"/>
    <w:rsid w:val="00D1511E"/>
    <w:rsid w:val="00DA5573"/>
    <w:rsid w:val="00E37F9F"/>
    <w:rsid w:val="00EB5787"/>
    <w:rsid w:val="00ED2D1A"/>
    <w:rsid w:val="00EF262A"/>
    <w:rsid w:val="00F14439"/>
    <w:rsid w:val="00F5010B"/>
    <w:rsid w:val="00F51CA3"/>
    <w:rsid w:val="00F727F1"/>
    <w:rsid w:val="00F906DE"/>
    <w:rsid w:val="00FA0603"/>
    <w:rsid w:val="00FC39AB"/>
    <w:rsid w:val="02FB9532"/>
    <w:rsid w:val="067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DF27"/>
  <w15:chartTrackingRefBased/>
  <w15:docId w15:val="{0FCEE028-ED86-4CA1-85E9-FAB1806F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B02077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Estilo1Char">
    <w:name w:val="Estilo1 Char"/>
    <w:basedOn w:val="DefaultParagraphFont"/>
    <w:link w:val="Estilo1"/>
    <w:rsid w:val="00B02077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010B"/>
    <w:pPr>
      <w:spacing w:after="200" w:line="240" w:lineRule="auto"/>
    </w:pPr>
    <w:rPr>
      <w:i/>
      <w:iCs/>
      <w:color w:val="44546A" w:themeColor="text2"/>
      <w:sz w:val="18"/>
      <w:szCs w:val="18"/>
      <w:lang w:val="pt-BR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D5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Verrastro Brack</dc:creator>
  <cp:keywords/>
  <dc:description/>
  <cp:lastModifiedBy>Ismael Verrastro Brack</cp:lastModifiedBy>
  <cp:revision>41</cp:revision>
  <dcterms:created xsi:type="dcterms:W3CDTF">2023-09-25T12:41:00Z</dcterms:created>
  <dcterms:modified xsi:type="dcterms:W3CDTF">2024-02-16T19:37:00Z</dcterms:modified>
</cp:coreProperties>
</file>