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AB96" w14:textId="44395A30" w:rsidR="001C7EE5" w:rsidRDefault="70C820A9" w:rsidP="001C7EE5">
      <w:pPr>
        <w:pStyle w:val="Caption"/>
        <w:keepNext/>
        <w:spacing w:after="0"/>
      </w:pPr>
      <w:r w:rsidRPr="70C820A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Supplementary Table S1. </w:t>
      </w:r>
      <w:r w:rsidRPr="70C82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Terrestrial medium and large-sized mammalian </w:t>
      </w:r>
      <w:r w:rsidRPr="70C82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species known to occur in the </w:t>
      </w:r>
      <w:proofErr w:type="spellStart"/>
      <w:r w:rsidRPr="70C82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Sesc</w:t>
      </w:r>
      <w:proofErr w:type="spellEnd"/>
      <w:r w:rsidRPr="70C82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Pantanal reserve and potentially affected by Pantanal 2020 megafires. Conservation status classification and year of last evaluation (within brackets) by International Union for Conservation of Nature version 2022-2: LC=least c</w:t>
      </w:r>
      <w:r w:rsidRPr="70C82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oncern; NT=near threatened; VU=vulnerable; DD=data deficient. Note that the brocket deer (</w:t>
      </w:r>
      <w:proofErr w:type="spellStart"/>
      <w:r w:rsidRPr="70C820A9">
        <w:rPr>
          <w:rFonts w:ascii="Times New Roman" w:hAnsi="Times New Roman" w:cs="Times New Roman"/>
          <w:color w:val="000000" w:themeColor="text1"/>
          <w:sz w:val="24"/>
          <w:szCs w:val="24"/>
        </w:rPr>
        <w:t>Subulo</w:t>
      </w:r>
      <w:proofErr w:type="spellEnd"/>
      <w:r w:rsidRPr="70C820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0C820A9">
        <w:rPr>
          <w:rFonts w:ascii="Times New Roman" w:hAnsi="Times New Roman" w:cs="Times New Roman"/>
          <w:color w:val="000000" w:themeColor="text1"/>
          <w:sz w:val="24"/>
          <w:szCs w:val="24"/>
        </w:rPr>
        <w:t>gouazoubira</w:t>
      </w:r>
      <w:proofErr w:type="spellEnd"/>
      <w:r w:rsidRPr="70C820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70C82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and </w:t>
      </w:r>
      <w:r w:rsidRPr="70C820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Mazama </w:t>
      </w:r>
      <w:proofErr w:type="spellStart"/>
      <w:r w:rsidRPr="70C820A9">
        <w:rPr>
          <w:rFonts w:ascii="Times New Roman" w:hAnsi="Times New Roman" w:cs="Times New Roman"/>
          <w:color w:val="000000" w:themeColor="text1"/>
          <w:sz w:val="24"/>
          <w:szCs w:val="24"/>
        </w:rPr>
        <w:t>rufa</w:t>
      </w:r>
      <w:proofErr w:type="spellEnd"/>
      <w:r w:rsidRPr="70C82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 were grouped in a single taxon for analyses.</w:t>
      </w:r>
    </w:p>
    <w:p w14:paraId="7158C09D" w14:textId="0C278983" w:rsidR="00CD11F8" w:rsidRDefault="00CD11F8" w:rsidP="003849E7">
      <w:pPr>
        <w:pStyle w:val="Caption"/>
        <w:keepNext/>
        <w:spacing w:after="0"/>
      </w:pPr>
    </w:p>
    <w:tbl>
      <w:tblPr>
        <w:tblStyle w:val="ListTable1Light"/>
        <w:tblpPr w:leftFromText="180" w:rightFromText="180" w:vertAnchor="page" w:horzAnchor="margin" w:tblpXSpec="center" w:tblpY="3030"/>
        <w:tblW w:w="13896" w:type="dxa"/>
        <w:tblLayout w:type="fixed"/>
        <w:tblLook w:val="04A0" w:firstRow="1" w:lastRow="0" w:firstColumn="1" w:lastColumn="0" w:noHBand="0" w:noVBand="1"/>
      </w:tblPr>
      <w:tblGrid>
        <w:gridCol w:w="2880"/>
        <w:gridCol w:w="2736"/>
        <w:gridCol w:w="1800"/>
        <w:gridCol w:w="2160"/>
        <w:gridCol w:w="2034"/>
        <w:gridCol w:w="126"/>
        <w:gridCol w:w="2160"/>
      </w:tblGrid>
      <w:tr w:rsidR="00CD11F8" w:rsidRPr="00AE114D" w14:paraId="1356F511" w14:textId="77777777" w:rsidTr="00AE1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12" w:space="0" w:color="auto"/>
            </w:tcBorders>
          </w:tcPr>
          <w:p w14:paraId="32A31F4D" w14:textId="77777777" w:rsidR="00CD11F8" w:rsidRPr="00AE114D" w:rsidRDefault="00CD11F8" w:rsidP="00670A2F">
            <w:pPr>
              <w:rPr>
                <w:rFonts w:ascii="Times New Roman" w:hAnsi="Times New Roman" w:cs="Times New Roman"/>
                <w:szCs w:val="24"/>
              </w:rPr>
            </w:pPr>
            <w:r w:rsidRPr="00AE114D">
              <w:rPr>
                <w:rFonts w:ascii="Times New Roman" w:hAnsi="Times New Roman" w:cs="Times New Roman"/>
                <w:szCs w:val="24"/>
              </w:rPr>
              <w:t>Species</w:t>
            </w:r>
          </w:p>
        </w:tc>
        <w:tc>
          <w:tcPr>
            <w:tcW w:w="2736" w:type="dxa"/>
            <w:tcBorders>
              <w:bottom w:val="single" w:sz="12" w:space="0" w:color="auto"/>
            </w:tcBorders>
          </w:tcPr>
          <w:p w14:paraId="36F4A59D" w14:textId="77777777" w:rsidR="00CD11F8" w:rsidRPr="00AE114D" w:rsidRDefault="00CD11F8" w:rsidP="00670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E114D">
              <w:rPr>
                <w:rFonts w:ascii="Times New Roman" w:hAnsi="Times New Roman" w:cs="Times New Roman"/>
                <w:szCs w:val="24"/>
              </w:rPr>
              <w:t>Common name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62824D4D" w14:textId="77777777" w:rsidR="00CD11F8" w:rsidRPr="00AE114D" w:rsidRDefault="00CD11F8" w:rsidP="00670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E114D">
              <w:rPr>
                <w:rFonts w:ascii="Times New Roman" w:hAnsi="Times New Roman" w:cs="Times New Roman"/>
                <w:szCs w:val="24"/>
              </w:rPr>
              <w:t>Acronym</w:t>
            </w:r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14:paraId="3BDC77F0" w14:textId="77777777" w:rsidR="00CD11F8" w:rsidRPr="00AE114D" w:rsidRDefault="00CD11F8" w:rsidP="00670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E114D">
              <w:rPr>
                <w:rFonts w:ascii="Times New Roman" w:hAnsi="Times New Roman" w:cs="Times New Roman"/>
                <w:szCs w:val="24"/>
              </w:rPr>
              <w:t>Family</w:t>
            </w:r>
          </w:p>
        </w:tc>
        <w:tc>
          <w:tcPr>
            <w:tcW w:w="2034" w:type="dxa"/>
            <w:tcBorders>
              <w:bottom w:val="single" w:sz="12" w:space="0" w:color="auto"/>
            </w:tcBorders>
          </w:tcPr>
          <w:p w14:paraId="13F1FA6C" w14:textId="77777777" w:rsidR="00CD11F8" w:rsidRPr="00AE114D" w:rsidRDefault="00CD11F8" w:rsidP="00670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E114D">
              <w:rPr>
                <w:rFonts w:ascii="Times New Roman" w:hAnsi="Times New Roman" w:cs="Times New Roman"/>
                <w:szCs w:val="24"/>
              </w:rPr>
              <w:t>Order</w:t>
            </w:r>
          </w:p>
        </w:tc>
        <w:tc>
          <w:tcPr>
            <w:tcW w:w="2286" w:type="dxa"/>
            <w:gridSpan w:val="2"/>
            <w:tcBorders>
              <w:bottom w:val="single" w:sz="12" w:space="0" w:color="auto"/>
            </w:tcBorders>
          </w:tcPr>
          <w:p w14:paraId="4520B89B" w14:textId="77777777" w:rsidR="00CD11F8" w:rsidRPr="00AE114D" w:rsidRDefault="00CD11F8" w:rsidP="00670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E114D">
              <w:rPr>
                <w:rFonts w:ascii="Times New Roman" w:hAnsi="Times New Roman" w:cs="Times New Roman"/>
                <w:szCs w:val="24"/>
              </w:rPr>
              <w:t>IUCN status (year)</w:t>
            </w:r>
          </w:p>
        </w:tc>
      </w:tr>
      <w:tr w:rsidR="00CD11F8" w:rsidRPr="005C4B54" w14:paraId="503AA85F" w14:textId="77777777" w:rsidTr="00AE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12" w:space="0" w:color="auto"/>
            </w:tcBorders>
          </w:tcPr>
          <w:p w14:paraId="0A045017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Alouatta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caraya</w:t>
            </w:r>
            <w:proofErr w:type="spellEnd"/>
          </w:p>
        </w:tc>
        <w:tc>
          <w:tcPr>
            <w:tcW w:w="2736" w:type="dxa"/>
            <w:tcBorders>
              <w:top w:val="single" w:sz="12" w:space="0" w:color="auto"/>
            </w:tcBorders>
          </w:tcPr>
          <w:p w14:paraId="62813DB2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Black howler monkey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1328D079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Alocar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</w:tcBorders>
          </w:tcPr>
          <w:p w14:paraId="1FD280A2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Atelidae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12" w:space="0" w:color="auto"/>
            </w:tcBorders>
          </w:tcPr>
          <w:p w14:paraId="699D960C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Primates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14:paraId="5D924A56" w14:textId="77777777" w:rsidR="00CD11F8" w:rsidRPr="005C4B54" w:rsidRDefault="00CD11F8" w:rsidP="00670A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NT (2015)</w:t>
            </w:r>
          </w:p>
        </w:tc>
      </w:tr>
      <w:tr w:rsidR="00CD11F8" w:rsidRPr="005C4B54" w14:paraId="4F8F4EF6" w14:textId="77777777" w:rsidTr="00AE114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5A2A43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</w:pP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Blastocerus</w:t>
            </w:r>
            <w:proofErr w:type="spellEnd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dichotomus</w:t>
            </w:r>
            <w:proofErr w:type="spellEnd"/>
          </w:p>
        </w:tc>
        <w:tc>
          <w:tcPr>
            <w:tcW w:w="2736" w:type="dxa"/>
          </w:tcPr>
          <w:p w14:paraId="1F143FCF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Marsh deer</w:t>
            </w:r>
          </w:p>
        </w:tc>
        <w:tc>
          <w:tcPr>
            <w:tcW w:w="1800" w:type="dxa"/>
          </w:tcPr>
          <w:p w14:paraId="66E0983A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Bladic</w:t>
            </w:r>
            <w:proofErr w:type="spellEnd"/>
          </w:p>
        </w:tc>
        <w:tc>
          <w:tcPr>
            <w:tcW w:w="2160" w:type="dxa"/>
          </w:tcPr>
          <w:p w14:paraId="513CD378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Cervidae</w:t>
            </w:r>
          </w:p>
        </w:tc>
        <w:tc>
          <w:tcPr>
            <w:tcW w:w="2160" w:type="dxa"/>
            <w:gridSpan w:val="2"/>
          </w:tcPr>
          <w:p w14:paraId="258979BD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Cetartiodactyla</w:t>
            </w:r>
            <w:proofErr w:type="spellEnd"/>
          </w:p>
        </w:tc>
        <w:tc>
          <w:tcPr>
            <w:tcW w:w="2160" w:type="dxa"/>
          </w:tcPr>
          <w:p w14:paraId="261004A7" w14:textId="77777777" w:rsidR="00CD11F8" w:rsidRPr="005C4B54" w:rsidRDefault="00CD11F8" w:rsidP="00670A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</w:t>
            </w: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VU (2016)</w:t>
            </w:r>
          </w:p>
        </w:tc>
      </w:tr>
      <w:tr w:rsidR="00CD11F8" w:rsidRPr="005C4B54" w14:paraId="7C3E3DC2" w14:textId="77777777" w:rsidTr="00AE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7D51A78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</w:pP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Cerdocyon</w:t>
            </w:r>
            <w:proofErr w:type="spellEnd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thous</w:t>
            </w:r>
            <w:proofErr w:type="spellEnd"/>
          </w:p>
        </w:tc>
        <w:tc>
          <w:tcPr>
            <w:tcW w:w="2736" w:type="dxa"/>
          </w:tcPr>
          <w:p w14:paraId="55654509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Crab-eating fox</w:t>
            </w:r>
          </w:p>
        </w:tc>
        <w:tc>
          <w:tcPr>
            <w:tcW w:w="1800" w:type="dxa"/>
          </w:tcPr>
          <w:p w14:paraId="29164323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Certho</w:t>
            </w:r>
            <w:proofErr w:type="spellEnd"/>
          </w:p>
        </w:tc>
        <w:tc>
          <w:tcPr>
            <w:tcW w:w="2160" w:type="dxa"/>
          </w:tcPr>
          <w:p w14:paraId="561A5986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Canidae</w:t>
            </w:r>
          </w:p>
        </w:tc>
        <w:tc>
          <w:tcPr>
            <w:tcW w:w="2160" w:type="dxa"/>
            <w:gridSpan w:val="2"/>
          </w:tcPr>
          <w:p w14:paraId="4BE95247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Carnivora</w:t>
            </w:r>
          </w:p>
        </w:tc>
        <w:tc>
          <w:tcPr>
            <w:tcW w:w="2160" w:type="dxa"/>
          </w:tcPr>
          <w:p w14:paraId="51065D83" w14:textId="77777777" w:rsidR="00CD11F8" w:rsidRPr="005C4B54" w:rsidRDefault="00CD11F8" w:rsidP="00670A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LC (2015)</w:t>
            </w:r>
          </w:p>
        </w:tc>
      </w:tr>
      <w:tr w:rsidR="00CD11F8" w:rsidRPr="005C4B54" w14:paraId="4DBDB88C" w14:textId="77777777" w:rsidTr="00AE114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D42D24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Chrysocyon</w:t>
            </w:r>
            <w:proofErr w:type="spellEnd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brachyurus</w:t>
            </w:r>
            <w:proofErr w:type="spellEnd"/>
          </w:p>
        </w:tc>
        <w:tc>
          <w:tcPr>
            <w:tcW w:w="2736" w:type="dxa"/>
          </w:tcPr>
          <w:p w14:paraId="38D4AD0C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Manned wolf</w:t>
            </w:r>
          </w:p>
        </w:tc>
        <w:tc>
          <w:tcPr>
            <w:tcW w:w="1800" w:type="dxa"/>
          </w:tcPr>
          <w:p w14:paraId="51FF7FA6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Chrbra</w:t>
            </w:r>
            <w:proofErr w:type="spellEnd"/>
          </w:p>
        </w:tc>
        <w:tc>
          <w:tcPr>
            <w:tcW w:w="2160" w:type="dxa"/>
          </w:tcPr>
          <w:p w14:paraId="51D0D86C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Canidae</w:t>
            </w:r>
          </w:p>
        </w:tc>
        <w:tc>
          <w:tcPr>
            <w:tcW w:w="2160" w:type="dxa"/>
            <w:gridSpan w:val="2"/>
          </w:tcPr>
          <w:p w14:paraId="540B8E43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Carnivora</w:t>
            </w:r>
          </w:p>
        </w:tc>
        <w:tc>
          <w:tcPr>
            <w:tcW w:w="2160" w:type="dxa"/>
          </w:tcPr>
          <w:p w14:paraId="5A5D70D0" w14:textId="77777777" w:rsidR="00CD11F8" w:rsidRPr="005C4B54" w:rsidRDefault="00CD11F8" w:rsidP="00670A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NT (2015)</w:t>
            </w:r>
          </w:p>
        </w:tc>
      </w:tr>
      <w:tr w:rsidR="00CD11F8" w:rsidRPr="005C4B54" w14:paraId="3D116506" w14:textId="77777777" w:rsidTr="00AE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5DBCAA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Coendou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longicaudatus</w:t>
            </w:r>
            <w:proofErr w:type="spellEnd"/>
          </w:p>
        </w:tc>
        <w:tc>
          <w:tcPr>
            <w:tcW w:w="2736" w:type="dxa"/>
          </w:tcPr>
          <w:p w14:paraId="611B6527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241E0">
              <w:rPr>
                <w:rFonts w:ascii="Times New Roman" w:hAnsi="Times New Roman" w:cs="Times New Roman"/>
                <w:color w:val="000000"/>
                <w:sz w:val="22"/>
              </w:rPr>
              <w:t>Prehensile-tailed porcupine</w:t>
            </w:r>
          </w:p>
        </w:tc>
        <w:tc>
          <w:tcPr>
            <w:tcW w:w="1800" w:type="dxa"/>
          </w:tcPr>
          <w:p w14:paraId="73046721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Coelon</w:t>
            </w:r>
            <w:proofErr w:type="spellEnd"/>
          </w:p>
        </w:tc>
        <w:tc>
          <w:tcPr>
            <w:tcW w:w="2160" w:type="dxa"/>
          </w:tcPr>
          <w:p w14:paraId="0AF5454B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Erethizontidae</w:t>
            </w:r>
            <w:proofErr w:type="spellEnd"/>
          </w:p>
        </w:tc>
        <w:tc>
          <w:tcPr>
            <w:tcW w:w="2160" w:type="dxa"/>
            <w:gridSpan w:val="2"/>
          </w:tcPr>
          <w:p w14:paraId="7E6FFBB9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Rodentia</w:t>
            </w:r>
          </w:p>
        </w:tc>
        <w:tc>
          <w:tcPr>
            <w:tcW w:w="2160" w:type="dxa"/>
          </w:tcPr>
          <w:p w14:paraId="2918F23A" w14:textId="77777777" w:rsidR="00CD11F8" w:rsidRPr="005C4B54" w:rsidRDefault="00CD11F8" w:rsidP="00670A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sz w:val="22"/>
              </w:rPr>
              <w:t>-</w:t>
            </w:r>
          </w:p>
        </w:tc>
      </w:tr>
      <w:tr w:rsidR="00CD11F8" w:rsidRPr="005C4B54" w14:paraId="5BFD3790" w14:textId="77777777" w:rsidTr="00AE114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F5D7BBB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Cuniculus paca</w:t>
            </w:r>
          </w:p>
        </w:tc>
        <w:tc>
          <w:tcPr>
            <w:tcW w:w="2736" w:type="dxa"/>
          </w:tcPr>
          <w:p w14:paraId="2060ABFF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Lowland paca</w:t>
            </w:r>
          </w:p>
        </w:tc>
        <w:tc>
          <w:tcPr>
            <w:tcW w:w="1800" w:type="dxa"/>
          </w:tcPr>
          <w:p w14:paraId="37B3212A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Cunpac</w:t>
            </w:r>
            <w:proofErr w:type="spellEnd"/>
          </w:p>
        </w:tc>
        <w:tc>
          <w:tcPr>
            <w:tcW w:w="2160" w:type="dxa"/>
          </w:tcPr>
          <w:p w14:paraId="6E0C25B1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Cuniculidae</w:t>
            </w:r>
            <w:proofErr w:type="spellEnd"/>
          </w:p>
        </w:tc>
        <w:tc>
          <w:tcPr>
            <w:tcW w:w="2160" w:type="dxa"/>
            <w:gridSpan w:val="2"/>
          </w:tcPr>
          <w:p w14:paraId="630EE48B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Rodentia</w:t>
            </w:r>
          </w:p>
        </w:tc>
        <w:tc>
          <w:tcPr>
            <w:tcW w:w="2160" w:type="dxa"/>
          </w:tcPr>
          <w:p w14:paraId="4D62A267" w14:textId="77777777" w:rsidR="00CD11F8" w:rsidRPr="005C4B54" w:rsidRDefault="00CD11F8" w:rsidP="00670A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LC (2016)</w:t>
            </w:r>
          </w:p>
        </w:tc>
      </w:tr>
      <w:tr w:rsidR="00CD11F8" w:rsidRPr="005C4B54" w14:paraId="2C2D7DFC" w14:textId="77777777" w:rsidTr="00AE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C49699B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Dasyprocta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azarae</w:t>
            </w:r>
            <w:proofErr w:type="spellEnd"/>
          </w:p>
        </w:tc>
        <w:tc>
          <w:tcPr>
            <w:tcW w:w="2736" w:type="dxa"/>
          </w:tcPr>
          <w:p w14:paraId="47650E10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Azara’s agouti</w:t>
            </w:r>
          </w:p>
        </w:tc>
        <w:tc>
          <w:tcPr>
            <w:tcW w:w="1800" w:type="dxa"/>
          </w:tcPr>
          <w:p w14:paraId="0AD962D8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Dasaza</w:t>
            </w:r>
          </w:p>
        </w:tc>
        <w:tc>
          <w:tcPr>
            <w:tcW w:w="2160" w:type="dxa"/>
          </w:tcPr>
          <w:p w14:paraId="50B1A294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Dasyproctidae</w:t>
            </w:r>
            <w:proofErr w:type="spellEnd"/>
          </w:p>
        </w:tc>
        <w:tc>
          <w:tcPr>
            <w:tcW w:w="2160" w:type="dxa"/>
            <w:gridSpan w:val="2"/>
          </w:tcPr>
          <w:p w14:paraId="49B6E4C0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Rodentia</w:t>
            </w:r>
          </w:p>
        </w:tc>
        <w:tc>
          <w:tcPr>
            <w:tcW w:w="2160" w:type="dxa"/>
          </w:tcPr>
          <w:p w14:paraId="0872838D" w14:textId="77777777" w:rsidR="00CD11F8" w:rsidRPr="005C4B54" w:rsidRDefault="00CD11F8" w:rsidP="00670A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DD (2016)</w:t>
            </w:r>
          </w:p>
        </w:tc>
      </w:tr>
      <w:tr w:rsidR="00CD11F8" w:rsidRPr="005C4B54" w14:paraId="4BC80DC3" w14:textId="77777777" w:rsidTr="00AE114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46E424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Dasypus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novemcinctus</w:t>
            </w:r>
            <w:proofErr w:type="spellEnd"/>
          </w:p>
        </w:tc>
        <w:tc>
          <w:tcPr>
            <w:tcW w:w="2736" w:type="dxa"/>
          </w:tcPr>
          <w:p w14:paraId="02AB30BE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Nine-banded armadillo</w:t>
            </w:r>
          </w:p>
        </w:tc>
        <w:tc>
          <w:tcPr>
            <w:tcW w:w="1800" w:type="dxa"/>
          </w:tcPr>
          <w:p w14:paraId="7C799F91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Dasnov</w:t>
            </w:r>
            <w:proofErr w:type="spellEnd"/>
          </w:p>
        </w:tc>
        <w:tc>
          <w:tcPr>
            <w:tcW w:w="2160" w:type="dxa"/>
          </w:tcPr>
          <w:p w14:paraId="60EB86DF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Dasypodidae</w:t>
            </w:r>
          </w:p>
        </w:tc>
        <w:tc>
          <w:tcPr>
            <w:tcW w:w="2160" w:type="dxa"/>
            <w:gridSpan w:val="2"/>
          </w:tcPr>
          <w:p w14:paraId="46A1F9E5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Cingulata</w:t>
            </w:r>
            <w:proofErr w:type="spellEnd"/>
          </w:p>
        </w:tc>
        <w:tc>
          <w:tcPr>
            <w:tcW w:w="2160" w:type="dxa"/>
          </w:tcPr>
          <w:p w14:paraId="4EFC9AB6" w14:textId="77777777" w:rsidR="00CD11F8" w:rsidRPr="005C4B54" w:rsidRDefault="00CD11F8" w:rsidP="00670A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LC (2013)</w:t>
            </w:r>
          </w:p>
        </w:tc>
      </w:tr>
      <w:tr w:rsidR="00CD11F8" w:rsidRPr="005C4B54" w14:paraId="1AF66DD0" w14:textId="77777777" w:rsidTr="00AE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4C4BCEB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Didelphis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albiventris</w:t>
            </w:r>
            <w:proofErr w:type="spellEnd"/>
          </w:p>
        </w:tc>
        <w:tc>
          <w:tcPr>
            <w:tcW w:w="2736" w:type="dxa"/>
          </w:tcPr>
          <w:p w14:paraId="1A905D5D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White-eared opossum</w:t>
            </w:r>
          </w:p>
        </w:tc>
        <w:tc>
          <w:tcPr>
            <w:tcW w:w="1800" w:type="dxa"/>
          </w:tcPr>
          <w:p w14:paraId="2F5A7208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Didalb</w:t>
            </w:r>
            <w:proofErr w:type="spellEnd"/>
          </w:p>
        </w:tc>
        <w:tc>
          <w:tcPr>
            <w:tcW w:w="2160" w:type="dxa"/>
          </w:tcPr>
          <w:p w14:paraId="3BD56E0E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Didelphidae</w:t>
            </w:r>
            <w:proofErr w:type="spellEnd"/>
          </w:p>
        </w:tc>
        <w:tc>
          <w:tcPr>
            <w:tcW w:w="2160" w:type="dxa"/>
            <w:gridSpan w:val="2"/>
          </w:tcPr>
          <w:p w14:paraId="05EBDE10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Didelphimorphia</w:t>
            </w:r>
            <w:proofErr w:type="spellEnd"/>
          </w:p>
        </w:tc>
        <w:tc>
          <w:tcPr>
            <w:tcW w:w="2160" w:type="dxa"/>
          </w:tcPr>
          <w:p w14:paraId="44B2D086" w14:textId="77777777" w:rsidR="00CD11F8" w:rsidRPr="005C4B54" w:rsidRDefault="00CD11F8" w:rsidP="00670A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LC (2015)</w:t>
            </w:r>
          </w:p>
        </w:tc>
      </w:tr>
      <w:tr w:rsidR="00CD11F8" w:rsidRPr="005C4B54" w14:paraId="5E99F667" w14:textId="77777777" w:rsidTr="00AE114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DF82D3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Eira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barbara</w:t>
            </w:r>
            <w:proofErr w:type="spellEnd"/>
          </w:p>
        </w:tc>
        <w:tc>
          <w:tcPr>
            <w:tcW w:w="2736" w:type="dxa"/>
          </w:tcPr>
          <w:p w14:paraId="6BAAD6AE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Tayra</w:t>
            </w:r>
          </w:p>
        </w:tc>
        <w:tc>
          <w:tcPr>
            <w:tcW w:w="1800" w:type="dxa"/>
          </w:tcPr>
          <w:p w14:paraId="13FABF22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Eirbar</w:t>
            </w:r>
            <w:proofErr w:type="spellEnd"/>
          </w:p>
        </w:tc>
        <w:tc>
          <w:tcPr>
            <w:tcW w:w="2160" w:type="dxa"/>
          </w:tcPr>
          <w:p w14:paraId="158340D0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Mustelidae</w:t>
            </w:r>
          </w:p>
        </w:tc>
        <w:tc>
          <w:tcPr>
            <w:tcW w:w="2160" w:type="dxa"/>
            <w:gridSpan w:val="2"/>
          </w:tcPr>
          <w:p w14:paraId="675A2DA6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Carnivora</w:t>
            </w:r>
          </w:p>
        </w:tc>
        <w:tc>
          <w:tcPr>
            <w:tcW w:w="2160" w:type="dxa"/>
          </w:tcPr>
          <w:p w14:paraId="09961B17" w14:textId="77777777" w:rsidR="00CD11F8" w:rsidRPr="005C4B54" w:rsidRDefault="00CD11F8" w:rsidP="00670A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LC (2015)</w:t>
            </w:r>
          </w:p>
        </w:tc>
      </w:tr>
      <w:tr w:rsidR="00CD11F8" w:rsidRPr="005C4B54" w14:paraId="525AA5A2" w14:textId="77777777" w:rsidTr="00AE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8EBE56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Euphractus sexcinctus</w:t>
            </w:r>
          </w:p>
        </w:tc>
        <w:tc>
          <w:tcPr>
            <w:tcW w:w="2736" w:type="dxa"/>
          </w:tcPr>
          <w:p w14:paraId="2628B8D1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Six-banded armadillo</w:t>
            </w:r>
          </w:p>
        </w:tc>
        <w:tc>
          <w:tcPr>
            <w:tcW w:w="1800" w:type="dxa"/>
          </w:tcPr>
          <w:p w14:paraId="03470006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Eupsex</w:t>
            </w:r>
            <w:proofErr w:type="spellEnd"/>
          </w:p>
        </w:tc>
        <w:tc>
          <w:tcPr>
            <w:tcW w:w="2160" w:type="dxa"/>
          </w:tcPr>
          <w:p w14:paraId="55D88E57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Chlamyphoridae</w:t>
            </w:r>
            <w:proofErr w:type="spellEnd"/>
          </w:p>
        </w:tc>
        <w:tc>
          <w:tcPr>
            <w:tcW w:w="2160" w:type="dxa"/>
            <w:gridSpan w:val="2"/>
          </w:tcPr>
          <w:p w14:paraId="6FD9873B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Cingulata</w:t>
            </w:r>
            <w:proofErr w:type="spellEnd"/>
          </w:p>
        </w:tc>
        <w:tc>
          <w:tcPr>
            <w:tcW w:w="2160" w:type="dxa"/>
          </w:tcPr>
          <w:p w14:paraId="0725DB4C" w14:textId="77777777" w:rsidR="00CD11F8" w:rsidRPr="005C4B54" w:rsidRDefault="00CD11F8" w:rsidP="00670A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LC (2013)</w:t>
            </w:r>
          </w:p>
        </w:tc>
      </w:tr>
      <w:tr w:rsidR="00CD11F8" w:rsidRPr="005C4B54" w14:paraId="69E3610A" w14:textId="77777777" w:rsidTr="00AE114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912C70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Herpailurus</w:t>
            </w:r>
            <w:proofErr w:type="spellEnd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yagouaroundi</w:t>
            </w:r>
            <w:proofErr w:type="spellEnd"/>
          </w:p>
        </w:tc>
        <w:tc>
          <w:tcPr>
            <w:tcW w:w="2736" w:type="dxa"/>
          </w:tcPr>
          <w:p w14:paraId="2E62B6CE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Jaguarundi</w:t>
            </w:r>
          </w:p>
        </w:tc>
        <w:tc>
          <w:tcPr>
            <w:tcW w:w="1800" w:type="dxa"/>
          </w:tcPr>
          <w:p w14:paraId="1C0BC8E4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Heryag</w:t>
            </w:r>
            <w:proofErr w:type="spellEnd"/>
          </w:p>
        </w:tc>
        <w:tc>
          <w:tcPr>
            <w:tcW w:w="2160" w:type="dxa"/>
          </w:tcPr>
          <w:p w14:paraId="0B269452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Felidae</w:t>
            </w:r>
          </w:p>
        </w:tc>
        <w:tc>
          <w:tcPr>
            <w:tcW w:w="2160" w:type="dxa"/>
            <w:gridSpan w:val="2"/>
          </w:tcPr>
          <w:p w14:paraId="6214B7D2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Carnivora</w:t>
            </w:r>
          </w:p>
        </w:tc>
        <w:tc>
          <w:tcPr>
            <w:tcW w:w="2160" w:type="dxa"/>
          </w:tcPr>
          <w:p w14:paraId="4FDCEFAB" w14:textId="77777777" w:rsidR="00CD11F8" w:rsidRPr="005C4B54" w:rsidRDefault="00CD11F8" w:rsidP="00670A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LC (2014)</w:t>
            </w:r>
          </w:p>
        </w:tc>
      </w:tr>
      <w:tr w:rsidR="00CD11F8" w:rsidRPr="005C4B54" w14:paraId="23BE6EFB" w14:textId="77777777" w:rsidTr="00AE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0EA861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Hydrochoerus hydrochaeris</w:t>
            </w:r>
          </w:p>
        </w:tc>
        <w:tc>
          <w:tcPr>
            <w:tcW w:w="2736" w:type="dxa"/>
          </w:tcPr>
          <w:p w14:paraId="745E72B8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Capybara</w:t>
            </w:r>
          </w:p>
        </w:tc>
        <w:tc>
          <w:tcPr>
            <w:tcW w:w="1800" w:type="dxa"/>
          </w:tcPr>
          <w:p w14:paraId="6663E2BF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Hydhyd</w:t>
            </w:r>
            <w:proofErr w:type="spellEnd"/>
          </w:p>
        </w:tc>
        <w:tc>
          <w:tcPr>
            <w:tcW w:w="2160" w:type="dxa"/>
          </w:tcPr>
          <w:p w14:paraId="20FE946D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Caviidae</w:t>
            </w:r>
          </w:p>
        </w:tc>
        <w:tc>
          <w:tcPr>
            <w:tcW w:w="2160" w:type="dxa"/>
            <w:gridSpan w:val="2"/>
          </w:tcPr>
          <w:p w14:paraId="6190E7AC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Rodentia</w:t>
            </w:r>
          </w:p>
        </w:tc>
        <w:tc>
          <w:tcPr>
            <w:tcW w:w="2160" w:type="dxa"/>
          </w:tcPr>
          <w:p w14:paraId="0F1495AB" w14:textId="77777777" w:rsidR="00CD11F8" w:rsidRPr="005C4B54" w:rsidRDefault="00CD11F8" w:rsidP="00670A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LC (2016)</w:t>
            </w:r>
          </w:p>
        </w:tc>
      </w:tr>
      <w:tr w:rsidR="00CD11F8" w:rsidRPr="005C4B54" w14:paraId="5E734BB9" w14:textId="77777777" w:rsidTr="00AE114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BB44CF4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Leopardus pardalis</w:t>
            </w:r>
          </w:p>
        </w:tc>
        <w:tc>
          <w:tcPr>
            <w:tcW w:w="2736" w:type="dxa"/>
          </w:tcPr>
          <w:p w14:paraId="2EF90834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Ocelot</w:t>
            </w:r>
          </w:p>
        </w:tc>
        <w:tc>
          <w:tcPr>
            <w:tcW w:w="1800" w:type="dxa"/>
          </w:tcPr>
          <w:p w14:paraId="22BC8B62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Leopar</w:t>
            </w:r>
            <w:proofErr w:type="spellEnd"/>
          </w:p>
        </w:tc>
        <w:tc>
          <w:tcPr>
            <w:tcW w:w="2160" w:type="dxa"/>
          </w:tcPr>
          <w:p w14:paraId="363BF5EF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Felidae</w:t>
            </w:r>
          </w:p>
        </w:tc>
        <w:tc>
          <w:tcPr>
            <w:tcW w:w="2160" w:type="dxa"/>
            <w:gridSpan w:val="2"/>
          </w:tcPr>
          <w:p w14:paraId="3556A8AB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Carnivora</w:t>
            </w:r>
          </w:p>
        </w:tc>
        <w:tc>
          <w:tcPr>
            <w:tcW w:w="2160" w:type="dxa"/>
          </w:tcPr>
          <w:p w14:paraId="58916F9A" w14:textId="77777777" w:rsidR="00CD11F8" w:rsidRPr="005C4B54" w:rsidRDefault="00CD11F8" w:rsidP="00670A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LC (2014)</w:t>
            </w:r>
          </w:p>
        </w:tc>
      </w:tr>
      <w:tr w:rsidR="00CD11F8" w:rsidRPr="005C4B54" w14:paraId="7D198D8E" w14:textId="77777777" w:rsidTr="00AE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82CDDD0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Mazama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rufa</w:t>
            </w:r>
            <w:proofErr w:type="spellEnd"/>
          </w:p>
        </w:tc>
        <w:tc>
          <w:tcPr>
            <w:tcW w:w="2736" w:type="dxa"/>
          </w:tcPr>
          <w:p w14:paraId="3C4633BA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Red brocket deer</w:t>
            </w:r>
          </w:p>
        </w:tc>
        <w:tc>
          <w:tcPr>
            <w:tcW w:w="1800" w:type="dxa"/>
          </w:tcPr>
          <w:p w14:paraId="6C3B4521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sz w:val="22"/>
              </w:rPr>
              <w:t>MazSub</w:t>
            </w:r>
            <w:proofErr w:type="spellEnd"/>
          </w:p>
        </w:tc>
        <w:tc>
          <w:tcPr>
            <w:tcW w:w="2160" w:type="dxa"/>
          </w:tcPr>
          <w:p w14:paraId="38D7E5AB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Cervidae</w:t>
            </w:r>
          </w:p>
        </w:tc>
        <w:tc>
          <w:tcPr>
            <w:tcW w:w="2160" w:type="dxa"/>
            <w:gridSpan w:val="2"/>
          </w:tcPr>
          <w:p w14:paraId="4D92B380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Cetartiodactyla</w:t>
            </w:r>
            <w:proofErr w:type="spellEnd"/>
          </w:p>
        </w:tc>
        <w:tc>
          <w:tcPr>
            <w:tcW w:w="2160" w:type="dxa"/>
          </w:tcPr>
          <w:p w14:paraId="0FFD224D" w14:textId="77777777" w:rsidR="00CD11F8" w:rsidRPr="005C4B54" w:rsidRDefault="00CD11F8" w:rsidP="00670A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-</w:t>
            </w:r>
          </w:p>
        </w:tc>
      </w:tr>
      <w:tr w:rsidR="00CD11F8" w:rsidRPr="005C4B54" w14:paraId="03FD72CF" w14:textId="77777777" w:rsidTr="00AE114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8587985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Myrmecophaga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tridactyla</w:t>
            </w:r>
            <w:proofErr w:type="spellEnd"/>
          </w:p>
        </w:tc>
        <w:tc>
          <w:tcPr>
            <w:tcW w:w="2736" w:type="dxa"/>
          </w:tcPr>
          <w:p w14:paraId="553AC3C0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Giant anteater</w:t>
            </w:r>
          </w:p>
        </w:tc>
        <w:tc>
          <w:tcPr>
            <w:tcW w:w="1800" w:type="dxa"/>
          </w:tcPr>
          <w:p w14:paraId="4A746DD2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Myrtri</w:t>
            </w:r>
            <w:proofErr w:type="spellEnd"/>
          </w:p>
        </w:tc>
        <w:tc>
          <w:tcPr>
            <w:tcW w:w="2160" w:type="dxa"/>
          </w:tcPr>
          <w:p w14:paraId="6FA5FFA8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Myrmecophagidae</w:t>
            </w:r>
            <w:proofErr w:type="spellEnd"/>
          </w:p>
        </w:tc>
        <w:tc>
          <w:tcPr>
            <w:tcW w:w="2160" w:type="dxa"/>
            <w:gridSpan w:val="2"/>
          </w:tcPr>
          <w:p w14:paraId="4E4DBF39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Pilosa</w:t>
            </w:r>
          </w:p>
        </w:tc>
        <w:tc>
          <w:tcPr>
            <w:tcW w:w="2160" w:type="dxa"/>
          </w:tcPr>
          <w:p w14:paraId="17ADDCD4" w14:textId="77777777" w:rsidR="00CD11F8" w:rsidRPr="005C4B54" w:rsidRDefault="00CD11F8" w:rsidP="00670A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</w:t>
            </w: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VU (2013)</w:t>
            </w:r>
          </w:p>
        </w:tc>
      </w:tr>
      <w:tr w:rsidR="00CD11F8" w:rsidRPr="005C4B54" w14:paraId="4D6E520E" w14:textId="77777777" w:rsidTr="00AE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D2A0EBF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Nasua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nasua</w:t>
            </w:r>
            <w:proofErr w:type="spellEnd"/>
          </w:p>
        </w:tc>
        <w:tc>
          <w:tcPr>
            <w:tcW w:w="2736" w:type="dxa"/>
          </w:tcPr>
          <w:p w14:paraId="41847AEC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South American coati</w:t>
            </w:r>
          </w:p>
        </w:tc>
        <w:tc>
          <w:tcPr>
            <w:tcW w:w="1800" w:type="dxa"/>
          </w:tcPr>
          <w:p w14:paraId="126C78CB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Nasnas</w:t>
            </w:r>
            <w:proofErr w:type="spellEnd"/>
          </w:p>
        </w:tc>
        <w:tc>
          <w:tcPr>
            <w:tcW w:w="2160" w:type="dxa"/>
          </w:tcPr>
          <w:p w14:paraId="6662BB0B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Procyonidae</w:t>
            </w:r>
          </w:p>
        </w:tc>
        <w:tc>
          <w:tcPr>
            <w:tcW w:w="2160" w:type="dxa"/>
            <w:gridSpan w:val="2"/>
          </w:tcPr>
          <w:p w14:paraId="74AE70C8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Carnivora</w:t>
            </w:r>
          </w:p>
        </w:tc>
        <w:tc>
          <w:tcPr>
            <w:tcW w:w="2160" w:type="dxa"/>
          </w:tcPr>
          <w:p w14:paraId="6329960D" w14:textId="77777777" w:rsidR="00CD11F8" w:rsidRPr="005C4B54" w:rsidRDefault="00CD11F8" w:rsidP="00670A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LC (2015)</w:t>
            </w:r>
          </w:p>
        </w:tc>
      </w:tr>
      <w:tr w:rsidR="00CD11F8" w:rsidRPr="005C4B54" w14:paraId="6A90BFD3" w14:textId="77777777" w:rsidTr="00AE114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C4EBB0E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Panthera onca</w:t>
            </w:r>
          </w:p>
        </w:tc>
        <w:tc>
          <w:tcPr>
            <w:tcW w:w="2736" w:type="dxa"/>
          </w:tcPr>
          <w:p w14:paraId="136AC501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Jaguar</w:t>
            </w:r>
          </w:p>
        </w:tc>
        <w:tc>
          <w:tcPr>
            <w:tcW w:w="1800" w:type="dxa"/>
          </w:tcPr>
          <w:p w14:paraId="021484B2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Panonc</w:t>
            </w:r>
            <w:proofErr w:type="spellEnd"/>
          </w:p>
        </w:tc>
        <w:tc>
          <w:tcPr>
            <w:tcW w:w="2160" w:type="dxa"/>
          </w:tcPr>
          <w:p w14:paraId="68333F28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Felidae</w:t>
            </w:r>
          </w:p>
        </w:tc>
        <w:tc>
          <w:tcPr>
            <w:tcW w:w="2160" w:type="dxa"/>
            <w:gridSpan w:val="2"/>
          </w:tcPr>
          <w:p w14:paraId="110ADEF7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Carnivora</w:t>
            </w:r>
          </w:p>
        </w:tc>
        <w:tc>
          <w:tcPr>
            <w:tcW w:w="2160" w:type="dxa"/>
          </w:tcPr>
          <w:p w14:paraId="691876C1" w14:textId="77777777" w:rsidR="00CD11F8" w:rsidRPr="005C4B54" w:rsidRDefault="00CD11F8" w:rsidP="00670A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NT (2016)</w:t>
            </w:r>
          </w:p>
        </w:tc>
      </w:tr>
      <w:tr w:rsidR="00CD11F8" w:rsidRPr="005C4B54" w14:paraId="5B2D33D1" w14:textId="77777777" w:rsidTr="00AE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E1BE934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Pecari</w:t>
            </w:r>
            <w:proofErr w:type="spellEnd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 tajacu</w:t>
            </w:r>
          </w:p>
        </w:tc>
        <w:tc>
          <w:tcPr>
            <w:tcW w:w="2736" w:type="dxa"/>
          </w:tcPr>
          <w:p w14:paraId="1FCE4AC8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Collared peccary</w:t>
            </w:r>
          </w:p>
        </w:tc>
        <w:tc>
          <w:tcPr>
            <w:tcW w:w="1800" w:type="dxa"/>
          </w:tcPr>
          <w:p w14:paraId="48179ACB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Pectaj</w:t>
            </w:r>
            <w:proofErr w:type="spellEnd"/>
          </w:p>
        </w:tc>
        <w:tc>
          <w:tcPr>
            <w:tcW w:w="2160" w:type="dxa"/>
          </w:tcPr>
          <w:p w14:paraId="4C9A4A2B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Tayassuidae</w:t>
            </w:r>
            <w:proofErr w:type="spellEnd"/>
          </w:p>
        </w:tc>
        <w:tc>
          <w:tcPr>
            <w:tcW w:w="2160" w:type="dxa"/>
            <w:gridSpan w:val="2"/>
          </w:tcPr>
          <w:p w14:paraId="561C2717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Cetartiodactyla</w:t>
            </w:r>
            <w:proofErr w:type="spellEnd"/>
          </w:p>
        </w:tc>
        <w:tc>
          <w:tcPr>
            <w:tcW w:w="2160" w:type="dxa"/>
          </w:tcPr>
          <w:p w14:paraId="11148489" w14:textId="77777777" w:rsidR="00CD11F8" w:rsidRPr="005C4B54" w:rsidRDefault="00CD11F8" w:rsidP="00670A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LC (2011)</w:t>
            </w:r>
          </w:p>
        </w:tc>
      </w:tr>
      <w:tr w:rsidR="00CD11F8" w:rsidRPr="005C4B54" w14:paraId="6CB7619E" w14:textId="77777777" w:rsidTr="00AE114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029ADAB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Priodontes maximus</w:t>
            </w:r>
          </w:p>
        </w:tc>
        <w:tc>
          <w:tcPr>
            <w:tcW w:w="2736" w:type="dxa"/>
          </w:tcPr>
          <w:p w14:paraId="09F863AC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Giant armadillo</w:t>
            </w:r>
          </w:p>
        </w:tc>
        <w:tc>
          <w:tcPr>
            <w:tcW w:w="1800" w:type="dxa"/>
          </w:tcPr>
          <w:p w14:paraId="19147C5A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Primax</w:t>
            </w:r>
            <w:proofErr w:type="spellEnd"/>
          </w:p>
        </w:tc>
        <w:tc>
          <w:tcPr>
            <w:tcW w:w="2160" w:type="dxa"/>
          </w:tcPr>
          <w:p w14:paraId="41F34B62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Chlamyphoridae</w:t>
            </w:r>
            <w:proofErr w:type="spellEnd"/>
          </w:p>
        </w:tc>
        <w:tc>
          <w:tcPr>
            <w:tcW w:w="2160" w:type="dxa"/>
            <w:gridSpan w:val="2"/>
          </w:tcPr>
          <w:p w14:paraId="2D9FBB68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Cingulata</w:t>
            </w:r>
            <w:proofErr w:type="spellEnd"/>
          </w:p>
        </w:tc>
        <w:tc>
          <w:tcPr>
            <w:tcW w:w="2160" w:type="dxa"/>
          </w:tcPr>
          <w:p w14:paraId="63E53F39" w14:textId="77777777" w:rsidR="00CD11F8" w:rsidRPr="005C4B54" w:rsidRDefault="00CD11F8" w:rsidP="00670A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</w:t>
            </w: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VU (2013)</w:t>
            </w:r>
          </w:p>
        </w:tc>
      </w:tr>
      <w:tr w:rsidR="00CD11F8" w:rsidRPr="005C4B54" w14:paraId="2028D6F2" w14:textId="77777777" w:rsidTr="00AE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228EA86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Procyon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cancrivorus</w:t>
            </w:r>
            <w:proofErr w:type="spellEnd"/>
          </w:p>
        </w:tc>
        <w:tc>
          <w:tcPr>
            <w:tcW w:w="2736" w:type="dxa"/>
          </w:tcPr>
          <w:p w14:paraId="06BA07E6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Crab-eating raccoon</w:t>
            </w:r>
          </w:p>
        </w:tc>
        <w:tc>
          <w:tcPr>
            <w:tcW w:w="1800" w:type="dxa"/>
          </w:tcPr>
          <w:p w14:paraId="29CDC7A4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Procan</w:t>
            </w:r>
            <w:proofErr w:type="spellEnd"/>
          </w:p>
        </w:tc>
        <w:tc>
          <w:tcPr>
            <w:tcW w:w="2160" w:type="dxa"/>
          </w:tcPr>
          <w:p w14:paraId="5670A42F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Procyonidae</w:t>
            </w:r>
          </w:p>
        </w:tc>
        <w:tc>
          <w:tcPr>
            <w:tcW w:w="2160" w:type="dxa"/>
            <w:gridSpan w:val="2"/>
          </w:tcPr>
          <w:p w14:paraId="3A579576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Carnivora</w:t>
            </w:r>
          </w:p>
        </w:tc>
        <w:tc>
          <w:tcPr>
            <w:tcW w:w="2160" w:type="dxa"/>
          </w:tcPr>
          <w:p w14:paraId="4D0DA968" w14:textId="77777777" w:rsidR="00CD11F8" w:rsidRPr="005C4B54" w:rsidRDefault="00CD11F8" w:rsidP="00670A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LC (2015)</w:t>
            </w:r>
          </w:p>
        </w:tc>
      </w:tr>
      <w:tr w:rsidR="00CD11F8" w:rsidRPr="005C4B54" w14:paraId="50D973D8" w14:textId="77777777" w:rsidTr="00AE114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9CAC56C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Puma concolor</w:t>
            </w:r>
          </w:p>
        </w:tc>
        <w:tc>
          <w:tcPr>
            <w:tcW w:w="2736" w:type="dxa"/>
          </w:tcPr>
          <w:p w14:paraId="5304B353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Cougar</w:t>
            </w:r>
          </w:p>
        </w:tc>
        <w:tc>
          <w:tcPr>
            <w:tcW w:w="1800" w:type="dxa"/>
          </w:tcPr>
          <w:p w14:paraId="766050FD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Pumcon</w:t>
            </w:r>
            <w:proofErr w:type="spellEnd"/>
          </w:p>
        </w:tc>
        <w:tc>
          <w:tcPr>
            <w:tcW w:w="2160" w:type="dxa"/>
          </w:tcPr>
          <w:p w14:paraId="680FF1F1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Felidae</w:t>
            </w:r>
          </w:p>
        </w:tc>
        <w:tc>
          <w:tcPr>
            <w:tcW w:w="2160" w:type="dxa"/>
            <w:gridSpan w:val="2"/>
          </w:tcPr>
          <w:p w14:paraId="46C1AA74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Carnivora</w:t>
            </w:r>
          </w:p>
        </w:tc>
        <w:tc>
          <w:tcPr>
            <w:tcW w:w="2160" w:type="dxa"/>
          </w:tcPr>
          <w:p w14:paraId="0EB5004E" w14:textId="77777777" w:rsidR="00CD11F8" w:rsidRPr="005C4B54" w:rsidRDefault="00CD11F8" w:rsidP="00670A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LC (2014)</w:t>
            </w:r>
          </w:p>
        </w:tc>
      </w:tr>
      <w:tr w:rsidR="00CD11F8" w:rsidRPr="005C4B54" w14:paraId="08AD1B04" w14:textId="77777777" w:rsidTr="00AE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3E188F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Sapajus</w:t>
            </w:r>
            <w:proofErr w:type="spellEnd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 cay</w:t>
            </w:r>
          </w:p>
        </w:tc>
        <w:tc>
          <w:tcPr>
            <w:tcW w:w="2736" w:type="dxa"/>
          </w:tcPr>
          <w:p w14:paraId="0640FFCB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Azara’s capuchin monkey</w:t>
            </w:r>
          </w:p>
        </w:tc>
        <w:tc>
          <w:tcPr>
            <w:tcW w:w="1800" w:type="dxa"/>
          </w:tcPr>
          <w:p w14:paraId="06A1BA0F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Sapcay</w:t>
            </w:r>
            <w:proofErr w:type="spellEnd"/>
          </w:p>
        </w:tc>
        <w:tc>
          <w:tcPr>
            <w:tcW w:w="2160" w:type="dxa"/>
          </w:tcPr>
          <w:p w14:paraId="056B847B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Cebidae</w:t>
            </w:r>
          </w:p>
        </w:tc>
        <w:tc>
          <w:tcPr>
            <w:tcW w:w="2160" w:type="dxa"/>
            <w:gridSpan w:val="2"/>
          </w:tcPr>
          <w:p w14:paraId="08C60A8D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Primates</w:t>
            </w:r>
          </w:p>
        </w:tc>
        <w:tc>
          <w:tcPr>
            <w:tcW w:w="2160" w:type="dxa"/>
          </w:tcPr>
          <w:p w14:paraId="308F689D" w14:textId="77777777" w:rsidR="00CD11F8" w:rsidRPr="005C4B54" w:rsidRDefault="00CD11F8" w:rsidP="00670A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</w:t>
            </w: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VU (2022)</w:t>
            </w:r>
          </w:p>
        </w:tc>
      </w:tr>
      <w:tr w:rsidR="00CD11F8" w:rsidRPr="005C4B54" w14:paraId="116DB103" w14:textId="77777777" w:rsidTr="00AE114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3F222F8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lastRenderedPageBreak/>
              <w:t>Speothos</w:t>
            </w:r>
            <w:proofErr w:type="spellEnd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venaticus</w:t>
            </w:r>
            <w:proofErr w:type="spellEnd"/>
          </w:p>
        </w:tc>
        <w:tc>
          <w:tcPr>
            <w:tcW w:w="2736" w:type="dxa"/>
          </w:tcPr>
          <w:p w14:paraId="2B347EFA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Bush dog</w:t>
            </w:r>
          </w:p>
        </w:tc>
        <w:tc>
          <w:tcPr>
            <w:tcW w:w="1800" w:type="dxa"/>
          </w:tcPr>
          <w:p w14:paraId="17F81277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Speven</w:t>
            </w:r>
            <w:proofErr w:type="spellEnd"/>
          </w:p>
        </w:tc>
        <w:tc>
          <w:tcPr>
            <w:tcW w:w="2160" w:type="dxa"/>
          </w:tcPr>
          <w:p w14:paraId="22E92A50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Canidae</w:t>
            </w:r>
          </w:p>
        </w:tc>
        <w:tc>
          <w:tcPr>
            <w:tcW w:w="2160" w:type="dxa"/>
            <w:gridSpan w:val="2"/>
          </w:tcPr>
          <w:p w14:paraId="6608F2B0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Carnivora</w:t>
            </w:r>
          </w:p>
        </w:tc>
        <w:tc>
          <w:tcPr>
            <w:tcW w:w="2160" w:type="dxa"/>
          </w:tcPr>
          <w:p w14:paraId="0053298D" w14:textId="77777777" w:rsidR="00CD11F8" w:rsidRPr="005C4B54" w:rsidRDefault="00CD11F8" w:rsidP="00670A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NT (2011)</w:t>
            </w:r>
          </w:p>
        </w:tc>
      </w:tr>
      <w:tr w:rsidR="00CD11F8" w:rsidRPr="005C4B54" w14:paraId="61E7FE08" w14:textId="77777777" w:rsidTr="00AE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82C68B4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Subulo</w:t>
            </w:r>
            <w:proofErr w:type="spellEnd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gouazoubira</w:t>
            </w:r>
            <w:proofErr w:type="spellEnd"/>
          </w:p>
        </w:tc>
        <w:tc>
          <w:tcPr>
            <w:tcW w:w="2736" w:type="dxa"/>
          </w:tcPr>
          <w:p w14:paraId="1AB99478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Gray brocket deer</w:t>
            </w:r>
          </w:p>
        </w:tc>
        <w:tc>
          <w:tcPr>
            <w:tcW w:w="1800" w:type="dxa"/>
          </w:tcPr>
          <w:p w14:paraId="5C818BCB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sz w:val="22"/>
              </w:rPr>
              <w:t>MazSub</w:t>
            </w:r>
            <w:proofErr w:type="spellEnd"/>
          </w:p>
        </w:tc>
        <w:tc>
          <w:tcPr>
            <w:tcW w:w="2160" w:type="dxa"/>
          </w:tcPr>
          <w:p w14:paraId="70DCE088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Cervidae</w:t>
            </w:r>
          </w:p>
        </w:tc>
        <w:tc>
          <w:tcPr>
            <w:tcW w:w="2160" w:type="dxa"/>
            <w:gridSpan w:val="2"/>
          </w:tcPr>
          <w:p w14:paraId="649EAFEC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Cetartiodactyla</w:t>
            </w:r>
            <w:proofErr w:type="spellEnd"/>
          </w:p>
        </w:tc>
        <w:tc>
          <w:tcPr>
            <w:tcW w:w="2160" w:type="dxa"/>
          </w:tcPr>
          <w:p w14:paraId="36CFEDF1" w14:textId="77777777" w:rsidR="00CD11F8" w:rsidRPr="005C4B54" w:rsidRDefault="00CD11F8" w:rsidP="00670A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LC (2015)</w:t>
            </w:r>
          </w:p>
        </w:tc>
      </w:tr>
      <w:tr w:rsidR="00CD11F8" w:rsidRPr="005C4B54" w14:paraId="5F07E372" w14:textId="77777777" w:rsidTr="00AE114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C095DB0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Tamandua tetradactyla</w:t>
            </w:r>
          </w:p>
        </w:tc>
        <w:tc>
          <w:tcPr>
            <w:tcW w:w="2736" w:type="dxa"/>
          </w:tcPr>
          <w:p w14:paraId="2E5BE82E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Southern tamandua</w:t>
            </w:r>
          </w:p>
        </w:tc>
        <w:tc>
          <w:tcPr>
            <w:tcW w:w="1800" w:type="dxa"/>
          </w:tcPr>
          <w:p w14:paraId="16E6EBE1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Tamtet</w:t>
            </w:r>
            <w:proofErr w:type="spellEnd"/>
          </w:p>
        </w:tc>
        <w:tc>
          <w:tcPr>
            <w:tcW w:w="2160" w:type="dxa"/>
          </w:tcPr>
          <w:p w14:paraId="33F3CEF0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Myrmecophagidae</w:t>
            </w:r>
            <w:proofErr w:type="spellEnd"/>
          </w:p>
        </w:tc>
        <w:tc>
          <w:tcPr>
            <w:tcW w:w="2160" w:type="dxa"/>
            <w:gridSpan w:val="2"/>
          </w:tcPr>
          <w:p w14:paraId="2B568982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Pilosa</w:t>
            </w:r>
          </w:p>
        </w:tc>
        <w:tc>
          <w:tcPr>
            <w:tcW w:w="2160" w:type="dxa"/>
          </w:tcPr>
          <w:p w14:paraId="31E5FC2C" w14:textId="77777777" w:rsidR="00CD11F8" w:rsidRPr="005C4B54" w:rsidRDefault="00CD11F8" w:rsidP="00670A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LC (2013)</w:t>
            </w:r>
          </w:p>
        </w:tc>
      </w:tr>
      <w:tr w:rsidR="00CD11F8" w:rsidRPr="005C4B54" w14:paraId="0A24C1AD" w14:textId="77777777" w:rsidTr="00AE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CAD86D9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Tapirus</w:t>
            </w:r>
            <w:proofErr w:type="spellEnd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terrestris</w:t>
            </w:r>
            <w:proofErr w:type="spellEnd"/>
          </w:p>
        </w:tc>
        <w:tc>
          <w:tcPr>
            <w:tcW w:w="2736" w:type="dxa"/>
          </w:tcPr>
          <w:p w14:paraId="381B0507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Brazilian tapir</w:t>
            </w:r>
          </w:p>
        </w:tc>
        <w:tc>
          <w:tcPr>
            <w:tcW w:w="1800" w:type="dxa"/>
          </w:tcPr>
          <w:p w14:paraId="7F9CC158" w14:textId="77777777" w:rsidR="00CD11F8" w:rsidRPr="005C4B54" w:rsidRDefault="00CD11F8" w:rsidP="00670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Tapter</w:t>
            </w:r>
            <w:proofErr w:type="spellEnd"/>
          </w:p>
        </w:tc>
        <w:tc>
          <w:tcPr>
            <w:tcW w:w="2160" w:type="dxa"/>
          </w:tcPr>
          <w:p w14:paraId="3BB24B13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Tapiriidae</w:t>
            </w:r>
            <w:proofErr w:type="spellEnd"/>
          </w:p>
        </w:tc>
        <w:tc>
          <w:tcPr>
            <w:tcW w:w="2160" w:type="dxa"/>
            <w:gridSpan w:val="2"/>
          </w:tcPr>
          <w:p w14:paraId="41F6E65A" w14:textId="77777777" w:rsidR="00CD11F8" w:rsidRPr="005C4B54" w:rsidRDefault="00CD11F8" w:rsidP="0067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Perissodactyla</w:t>
            </w:r>
            <w:proofErr w:type="spellEnd"/>
          </w:p>
        </w:tc>
        <w:tc>
          <w:tcPr>
            <w:tcW w:w="2160" w:type="dxa"/>
          </w:tcPr>
          <w:p w14:paraId="37EFEB5B" w14:textId="77777777" w:rsidR="00CD11F8" w:rsidRPr="005C4B54" w:rsidRDefault="00CD11F8" w:rsidP="00670A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</w:t>
            </w: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VU (2018)</w:t>
            </w:r>
          </w:p>
        </w:tc>
      </w:tr>
      <w:tr w:rsidR="00CD11F8" w:rsidRPr="005C4B54" w14:paraId="3863C630" w14:textId="77777777" w:rsidTr="00AE114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12" w:space="0" w:color="auto"/>
            </w:tcBorders>
          </w:tcPr>
          <w:p w14:paraId="3F26C57E" w14:textId="77777777" w:rsidR="00CD11F8" w:rsidRPr="00B84564" w:rsidRDefault="00CD11F8" w:rsidP="00670A2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 xml:space="preserve">Tayassu </w:t>
            </w:r>
            <w:proofErr w:type="spellStart"/>
            <w:r w:rsidRPr="00B84564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2"/>
              </w:rPr>
              <w:t>pecari</w:t>
            </w:r>
            <w:proofErr w:type="spellEnd"/>
          </w:p>
        </w:tc>
        <w:tc>
          <w:tcPr>
            <w:tcW w:w="2736" w:type="dxa"/>
            <w:tcBorders>
              <w:bottom w:val="single" w:sz="12" w:space="0" w:color="auto"/>
            </w:tcBorders>
          </w:tcPr>
          <w:p w14:paraId="4D733CBA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White-lipped peccary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58ED901F" w14:textId="77777777" w:rsidR="00CD11F8" w:rsidRPr="005C4B54" w:rsidRDefault="00CD11F8" w:rsidP="00670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Taypec</w:t>
            </w:r>
            <w:proofErr w:type="spellEnd"/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14:paraId="2CBEEC53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Tayassuidae</w:t>
            </w:r>
            <w:proofErr w:type="spellEnd"/>
          </w:p>
        </w:tc>
        <w:tc>
          <w:tcPr>
            <w:tcW w:w="2160" w:type="dxa"/>
            <w:gridSpan w:val="2"/>
            <w:tcBorders>
              <w:bottom w:val="single" w:sz="12" w:space="0" w:color="auto"/>
            </w:tcBorders>
          </w:tcPr>
          <w:p w14:paraId="337CF7AE" w14:textId="77777777" w:rsidR="00CD11F8" w:rsidRPr="005C4B54" w:rsidRDefault="00CD11F8" w:rsidP="0067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Cetartiodactyla</w:t>
            </w:r>
            <w:proofErr w:type="spellEnd"/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14:paraId="5C36ABA5" w14:textId="77777777" w:rsidR="00CD11F8" w:rsidRPr="005C4B54" w:rsidRDefault="00CD11F8" w:rsidP="00670A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</w:t>
            </w:r>
            <w:r w:rsidRPr="005C4B54">
              <w:rPr>
                <w:rFonts w:ascii="Times New Roman" w:hAnsi="Times New Roman" w:cs="Times New Roman"/>
                <w:color w:val="000000"/>
                <w:sz w:val="22"/>
              </w:rPr>
              <w:t>VU (2012)</w:t>
            </w:r>
          </w:p>
        </w:tc>
      </w:tr>
    </w:tbl>
    <w:p w14:paraId="60319840" w14:textId="3862BE21" w:rsidR="00B84564" w:rsidRPr="00CB4330" w:rsidRDefault="00B84564" w:rsidP="00CD11F8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4FC1571" w14:textId="77777777" w:rsidR="00F107B4" w:rsidRDefault="00F107B4" w:rsidP="000C30EF"/>
    <w:sectPr w:rsidR="00F107B4" w:rsidSect="00670A2F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ED"/>
    <w:rsid w:val="00071213"/>
    <w:rsid w:val="00097238"/>
    <w:rsid w:val="000B28E2"/>
    <w:rsid w:val="000C30EF"/>
    <w:rsid w:val="000E79D0"/>
    <w:rsid w:val="001C7EE5"/>
    <w:rsid w:val="001E5A8D"/>
    <w:rsid w:val="001F08E9"/>
    <w:rsid w:val="00241EEF"/>
    <w:rsid w:val="0025269C"/>
    <w:rsid w:val="00293FFB"/>
    <w:rsid w:val="002C23F4"/>
    <w:rsid w:val="002C621C"/>
    <w:rsid w:val="003236A7"/>
    <w:rsid w:val="0034195C"/>
    <w:rsid w:val="003740F8"/>
    <w:rsid w:val="0037418A"/>
    <w:rsid w:val="003849E7"/>
    <w:rsid w:val="003D414C"/>
    <w:rsid w:val="00426B60"/>
    <w:rsid w:val="004905C9"/>
    <w:rsid w:val="004D469A"/>
    <w:rsid w:val="00530F50"/>
    <w:rsid w:val="00591879"/>
    <w:rsid w:val="005C4B54"/>
    <w:rsid w:val="00670A2F"/>
    <w:rsid w:val="00681A06"/>
    <w:rsid w:val="006C354D"/>
    <w:rsid w:val="006D7BC5"/>
    <w:rsid w:val="0074366E"/>
    <w:rsid w:val="00761A3E"/>
    <w:rsid w:val="0078458A"/>
    <w:rsid w:val="00834440"/>
    <w:rsid w:val="00837450"/>
    <w:rsid w:val="0086780C"/>
    <w:rsid w:val="00874036"/>
    <w:rsid w:val="008A63BF"/>
    <w:rsid w:val="00903725"/>
    <w:rsid w:val="009241E0"/>
    <w:rsid w:val="0098505D"/>
    <w:rsid w:val="009B461D"/>
    <w:rsid w:val="009D604A"/>
    <w:rsid w:val="00A20EBC"/>
    <w:rsid w:val="00A440CB"/>
    <w:rsid w:val="00A518A1"/>
    <w:rsid w:val="00A62A65"/>
    <w:rsid w:val="00AA5E81"/>
    <w:rsid w:val="00AC4BA8"/>
    <w:rsid w:val="00AE114D"/>
    <w:rsid w:val="00B62006"/>
    <w:rsid w:val="00B84564"/>
    <w:rsid w:val="00C21424"/>
    <w:rsid w:val="00C30E3D"/>
    <w:rsid w:val="00C43F4E"/>
    <w:rsid w:val="00C92C30"/>
    <w:rsid w:val="00CB4330"/>
    <w:rsid w:val="00CD11F8"/>
    <w:rsid w:val="00CE3DED"/>
    <w:rsid w:val="00CE7090"/>
    <w:rsid w:val="00D90C37"/>
    <w:rsid w:val="00E5651C"/>
    <w:rsid w:val="00EE2206"/>
    <w:rsid w:val="00F107B4"/>
    <w:rsid w:val="00F12277"/>
    <w:rsid w:val="00F74E97"/>
    <w:rsid w:val="00FE39FC"/>
    <w:rsid w:val="70C8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910B"/>
  <w15:chartTrackingRefBased/>
  <w15:docId w15:val="{2D806D9F-61AE-4565-B358-568E05D7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C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B84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845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45D69-269B-4BA2-A422-17AB0B10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Verrastro Brack</dc:creator>
  <cp:keywords/>
  <dc:description/>
  <cp:lastModifiedBy>Ismael Verrastro Brack</cp:lastModifiedBy>
  <cp:revision>65</cp:revision>
  <dcterms:created xsi:type="dcterms:W3CDTF">2023-11-02T15:35:00Z</dcterms:created>
  <dcterms:modified xsi:type="dcterms:W3CDTF">2024-02-15T21:43:00Z</dcterms:modified>
</cp:coreProperties>
</file>