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26EA9" w14:textId="4E9B3255" w:rsidR="00896455" w:rsidRPr="00896455" w:rsidRDefault="00896455" w:rsidP="00896455">
      <w:pPr>
        <w:jc w:val="center"/>
        <w:rPr>
          <w:b/>
          <w:sz w:val="44"/>
          <w:szCs w:val="40"/>
        </w:rPr>
      </w:pPr>
      <w:r w:rsidRPr="00896455">
        <w:rPr>
          <w:b/>
          <w:sz w:val="44"/>
          <w:szCs w:val="40"/>
        </w:rPr>
        <w:t>PV Model</w:t>
      </w:r>
      <w:r>
        <w:rPr>
          <w:b/>
          <w:sz w:val="44"/>
          <w:szCs w:val="40"/>
        </w:rPr>
        <w:t xml:space="preserve"> </w:t>
      </w:r>
      <w:r w:rsidRPr="00896455">
        <w:rPr>
          <w:b/>
          <w:sz w:val="44"/>
          <w:szCs w:val="40"/>
        </w:rPr>
        <w:t>Surge-Protection Report</w:t>
      </w:r>
    </w:p>
    <w:p w14:paraId="5CFAEDFC" w14:textId="592C15F0" w:rsidR="00033160" w:rsidRPr="00896455" w:rsidRDefault="00000000">
      <w:pPr>
        <w:jc w:val="center"/>
        <w:rPr>
          <w:rFonts w:hint="eastAsia"/>
        </w:rPr>
      </w:pPr>
      <w:r w:rsidRPr="00896455">
        <w:rPr>
          <w:b/>
          <w:sz w:val="24"/>
        </w:rPr>
        <w:t>Physical-component model • Default 10 kA, 8/20 µs indirect-lightning case</w:t>
      </w:r>
    </w:p>
    <w:p w14:paraId="143FCBD9" w14:textId="77777777" w:rsidR="00033160" w:rsidRPr="00896455" w:rsidRDefault="00000000">
      <w:pPr>
        <w:pStyle w:val="Heading1"/>
        <w:rPr>
          <w:color w:val="auto"/>
        </w:rPr>
      </w:pPr>
      <w:r w:rsidRPr="00896455">
        <w:rPr>
          <w:color w:val="auto"/>
        </w:rPr>
        <w:t>Purpose</w:t>
      </w:r>
    </w:p>
    <w:p w14:paraId="6E7BFCDA" w14:textId="77777777" w:rsidR="00033160" w:rsidRPr="00896455" w:rsidRDefault="00000000">
      <w:pPr>
        <w:rPr>
          <w:rFonts w:hint="eastAsia"/>
        </w:rPr>
      </w:pPr>
      <w:r w:rsidRPr="00896455">
        <w:t>This short report follows voltage and current through the model in the same order as the numbered Simulink Scopes. It explains what the PV panel supplies, where the surge is injected, how SPD1 and SPD2 divert surge current to ground, and what remains at the protected DC bus, supercapacitor, relay, inverter and load.</w:t>
      </w:r>
    </w:p>
    <w:tbl>
      <w:tblPr>
        <w:tblStyle w:val="TableGrid"/>
        <w:tblW w:w="0" w:type="auto"/>
        <w:tblLook w:val="04A0" w:firstRow="1" w:lastRow="0" w:firstColumn="1" w:lastColumn="0" w:noHBand="0" w:noVBand="1"/>
      </w:tblPr>
      <w:tblGrid>
        <w:gridCol w:w="3424"/>
        <w:gridCol w:w="3424"/>
        <w:gridCol w:w="3424"/>
      </w:tblGrid>
      <w:tr w:rsidR="00033160" w:rsidRPr="00896455" w14:paraId="17E84081" w14:textId="77777777" w:rsidTr="00896455">
        <w:tc>
          <w:tcPr>
            <w:tcW w:w="3427" w:type="dxa"/>
          </w:tcPr>
          <w:p w14:paraId="25A019CE" w14:textId="77777777" w:rsidR="00033160" w:rsidRPr="00896455" w:rsidRDefault="00000000">
            <w:pPr>
              <w:rPr>
                <w:rFonts w:hint="eastAsia"/>
              </w:rPr>
            </w:pPr>
            <w:r w:rsidRPr="00896455">
              <w:rPr>
                <w:b/>
                <w:sz w:val="18"/>
              </w:rPr>
              <w:t>Stage</w:t>
            </w:r>
          </w:p>
        </w:tc>
        <w:tc>
          <w:tcPr>
            <w:tcW w:w="3427" w:type="dxa"/>
          </w:tcPr>
          <w:p w14:paraId="0A0AA8D0" w14:textId="77777777" w:rsidR="00033160" w:rsidRPr="00896455" w:rsidRDefault="00000000">
            <w:pPr>
              <w:rPr>
                <w:rFonts w:hint="eastAsia"/>
              </w:rPr>
            </w:pPr>
            <w:r w:rsidRPr="00896455">
              <w:rPr>
                <w:b/>
                <w:sz w:val="18"/>
              </w:rPr>
              <w:t>Measured result</w:t>
            </w:r>
          </w:p>
        </w:tc>
        <w:tc>
          <w:tcPr>
            <w:tcW w:w="3427" w:type="dxa"/>
          </w:tcPr>
          <w:p w14:paraId="55FAF726" w14:textId="77777777" w:rsidR="00033160" w:rsidRPr="00896455" w:rsidRDefault="00000000">
            <w:pPr>
              <w:rPr>
                <w:rFonts w:hint="eastAsia"/>
              </w:rPr>
            </w:pPr>
            <w:r w:rsidRPr="00896455">
              <w:rPr>
                <w:b/>
                <w:sz w:val="18"/>
              </w:rPr>
              <w:t>Meaning</w:t>
            </w:r>
          </w:p>
        </w:tc>
      </w:tr>
      <w:tr w:rsidR="00033160" w:rsidRPr="00896455" w14:paraId="18FD6226" w14:textId="77777777" w:rsidTr="00896455">
        <w:tc>
          <w:tcPr>
            <w:tcW w:w="3427" w:type="dxa"/>
          </w:tcPr>
          <w:p w14:paraId="43FF4438" w14:textId="77777777" w:rsidR="00033160" w:rsidRPr="00896455" w:rsidRDefault="00000000">
            <w:pPr>
              <w:rPr>
                <w:rFonts w:hint="eastAsia"/>
              </w:rPr>
            </w:pPr>
            <w:r w:rsidRPr="00896455">
              <w:rPr>
                <w:b/>
                <w:sz w:val="18"/>
              </w:rPr>
              <w:t>PV panel</w:t>
            </w:r>
          </w:p>
        </w:tc>
        <w:tc>
          <w:tcPr>
            <w:tcW w:w="3427" w:type="dxa"/>
          </w:tcPr>
          <w:p w14:paraId="32E8EA64" w14:textId="77777777" w:rsidR="00033160" w:rsidRPr="00896455" w:rsidRDefault="00000000">
            <w:pPr>
              <w:rPr>
                <w:rFonts w:hint="eastAsia"/>
              </w:rPr>
            </w:pPr>
            <w:r w:rsidRPr="00896455">
              <w:rPr>
                <w:sz w:val="18"/>
              </w:rPr>
              <w:t>37.13 V, 5.28 A, 196.16 W</w:t>
            </w:r>
          </w:p>
        </w:tc>
        <w:tc>
          <w:tcPr>
            <w:tcW w:w="3427" w:type="dxa"/>
          </w:tcPr>
          <w:p w14:paraId="2C74D433" w14:textId="77777777" w:rsidR="00033160" w:rsidRPr="00896455" w:rsidRDefault="00000000">
            <w:pPr>
              <w:rPr>
                <w:rFonts w:hint="eastAsia"/>
              </w:rPr>
            </w:pPr>
            <w:r w:rsidRPr="00896455">
              <w:rPr>
                <w:sz w:val="18"/>
              </w:rPr>
              <w:t>Normal energy entering MPPT/boost</w:t>
            </w:r>
          </w:p>
        </w:tc>
      </w:tr>
      <w:tr w:rsidR="00033160" w:rsidRPr="00896455" w14:paraId="2F55CEEC" w14:textId="77777777" w:rsidTr="00896455">
        <w:tc>
          <w:tcPr>
            <w:tcW w:w="3427" w:type="dxa"/>
          </w:tcPr>
          <w:p w14:paraId="4BAB196E" w14:textId="77777777" w:rsidR="00033160" w:rsidRPr="00896455" w:rsidRDefault="00000000">
            <w:pPr>
              <w:rPr>
                <w:rFonts w:hint="eastAsia"/>
              </w:rPr>
            </w:pPr>
            <w:r w:rsidRPr="00896455">
              <w:rPr>
                <w:b/>
                <w:sz w:val="18"/>
              </w:rPr>
              <w:t>Surge injection</w:t>
            </w:r>
          </w:p>
        </w:tc>
        <w:tc>
          <w:tcPr>
            <w:tcW w:w="3427" w:type="dxa"/>
          </w:tcPr>
          <w:p w14:paraId="7DFB71B1" w14:textId="77777777" w:rsidR="00033160" w:rsidRPr="00896455" w:rsidRDefault="00000000">
            <w:pPr>
              <w:rPr>
                <w:rFonts w:hint="eastAsia"/>
              </w:rPr>
            </w:pPr>
            <w:r w:rsidRPr="00896455">
              <w:rPr>
                <w:sz w:val="18"/>
              </w:rPr>
              <w:t>10000 A; node peak 496.33 V</w:t>
            </w:r>
          </w:p>
        </w:tc>
        <w:tc>
          <w:tcPr>
            <w:tcW w:w="3427" w:type="dxa"/>
          </w:tcPr>
          <w:p w14:paraId="3245803F" w14:textId="77777777" w:rsidR="00033160" w:rsidRPr="00896455" w:rsidRDefault="00000000">
            <w:pPr>
              <w:rPr>
                <w:rFonts w:hint="eastAsia"/>
              </w:rPr>
            </w:pPr>
            <w:r w:rsidRPr="00896455">
              <w:rPr>
                <w:sz w:val="18"/>
              </w:rPr>
              <w:t>Applied at 0.600 s with an 8/20 µs shape</w:t>
            </w:r>
          </w:p>
        </w:tc>
      </w:tr>
      <w:tr w:rsidR="00033160" w:rsidRPr="00896455" w14:paraId="615EC336" w14:textId="77777777" w:rsidTr="00896455">
        <w:tc>
          <w:tcPr>
            <w:tcW w:w="3427" w:type="dxa"/>
          </w:tcPr>
          <w:p w14:paraId="09F00C01" w14:textId="77777777" w:rsidR="00033160" w:rsidRPr="00896455" w:rsidRDefault="00000000">
            <w:pPr>
              <w:rPr>
                <w:rFonts w:hint="eastAsia"/>
              </w:rPr>
            </w:pPr>
            <w:r w:rsidRPr="00896455">
              <w:rPr>
                <w:b/>
                <w:sz w:val="18"/>
              </w:rPr>
              <w:t>SPD1</w:t>
            </w:r>
          </w:p>
        </w:tc>
        <w:tc>
          <w:tcPr>
            <w:tcW w:w="3427" w:type="dxa"/>
          </w:tcPr>
          <w:p w14:paraId="590934CA" w14:textId="77777777" w:rsidR="00033160" w:rsidRPr="00896455" w:rsidRDefault="00000000">
            <w:pPr>
              <w:rPr>
                <w:rFonts w:hint="eastAsia"/>
              </w:rPr>
            </w:pPr>
            <w:r w:rsidRPr="00896455">
              <w:rPr>
                <w:sz w:val="18"/>
              </w:rPr>
              <w:t>9948.04 A to ground (99.48%)</w:t>
            </w:r>
          </w:p>
        </w:tc>
        <w:tc>
          <w:tcPr>
            <w:tcW w:w="3427" w:type="dxa"/>
          </w:tcPr>
          <w:p w14:paraId="513B0C96" w14:textId="77777777" w:rsidR="00033160" w:rsidRPr="00896455" w:rsidRDefault="00000000">
            <w:pPr>
              <w:rPr>
                <w:rFonts w:hint="eastAsia"/>
              </w:rPr>
            </w:pPr>
            <w:r w:rsidRPr="00896455">
              <w:rPr>
                <w:sz w:val="18"/>
              </w:rPr>
              <w:t>Primary high-current diversion</w:t>
            </w:r>
          </w:p>
        </w:tc>
      </w:tr>
      <w:tr w:rsidR="00033160" w:rsidRPr="00896455" w14:paraId="6B087814" w14:textId="77777777" w:rsidTr="00896455">
        <w:tc>
          <w:tcPr>
            <w:tcW w:w="3427" w:type="dxa"/>
          </w:tcPr>
          <w:p w14:paraId="0B73DDF7" w14:textId="77777777" w:rsidR="00033160" w:rsidRPr="00896455" w:rsidRDefault="00000000">
            <w:pPr>
              <w:rPr>
                <w:rFonts w:hint="eastAsia"/>
              </w:rPr>
            </w:pPr>
            <w:r w:rsidRPr="00896455">
              <w:rPr>
                <w:b/>
                <w:sz w:val="18"/>
              </w:rPr>
              <w:t>Protected bus</w:t>
            </w:r>
          </w:p>
        </w:tc>
        <w:tc>
          <w:tcPr>
            <w:tcW w:w="3427" w:type="dxa"/>
          </w:tcPr>
          <w:p w14:paraId="7716FD0E" w14:textId="77777777" w:rsidR="00033160" w:rsidRPr="00896455" w:rsidRDefault="00000000">
            <w:pPr>
              <w:rPr>
                <w:rFonts w:hint="eastAsia"/>
              </w:rPr>
            </w:pPr>
            <w:r w:rsidRPr="00896455">
              <w:rPr>
                <w:sz w:val="18"/>
              </w:rPr>
              <w:t>49.65 V</w:t>
            </w:r>
          </w:p>
        </w:tc>
        <w:tc>
          <w:tcPr>
            <w:tcW w:w="3427" w:type="dxa"/>
          </w:tcPr>
          <w:p w14:paraId="47F7085B" w14:textId="77777777" w:rsidR="00033160" w:rsidRPr="00896455" w:rsidRDefault="00000000">
            <w:pPr>
              <w:rPr>
                <w:rFonts w:hint="eastAsia"/>
              </w:rPr>
            </w:pPr>
            <w:r w:rsidRPr="00896455">
              <w:rPr>
                <w:sz w:val="18"/>
              </w:rPr>
              <w:t>Below 52.8 V warning and 69.6 V emergency thresholds</w:t>
            </w:r>
          </w:p>
        </w:tc>
      </w:tr>
    </w:tbl>
    <w:p w14:paraId="3EF37C1F" w14:textId="77777777" w:rsidR="00033160" w:rsidRPr="00896455" w:rsidRDefault="00000000">
      <w:pPr>
        <w:jc w:val="center"/>
        <w:rPr>
          <w:rFonts w:hint="eastAsia"/>
        </w:rPr>
      </w:pPr>
      <w:r w:rsidRPr="00896455">
        <w:rPr>
          <w:noProof/>
        </w:rPr>
        <w:drawing>
          <wp:inline distT="0" distB="0" distL="0" distR="0" wp14:anchorId="6B9AFA02" wp14:editId="33760348">
            <wp:extent cx="6309360" cy="26715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system_flow.png"/>
                    <pic:cNvPicPr/>
                  </pic:nvPicPr>
                  <pic:blipFill>
                    <a:blip r:embed="rId8"/>
                    <a:stretch>
                      <a:fillRect/>
                    </a:stretch>
                  </pic:blipFill>
                  <pic:spPr>
                    <a:xfrm>
                      <a:off x="0" y="0"/>
                      <a:ext cx="6309360" cy="2671576"/>
                    </a:xfrm>
                    <a:prstGeom prst="rect">
                      <a:avLst/>
                    </a:prstGeom>
                  </pic:spPr>
                </pic:pic>
              </a:graphicData>
            </a:graphic>
          </wp:inline>
        </w:drawing>
      </w:r>
    </w:p>
    <w:p w14:paraId="1DED779F" w14:textId="77777777" w:rsidR="00033160" w:rsidRPr="00896455" w:rsidRDefault="00000000">
      <w:pPr>
        <w:jc w:val="center"/>
        <w:rPr>
          <w:rFonts w:hint="eastAsia"/>
        </w:rPr>
      </w:pPr>
      <w:r w:rsidRPr="00896455">
        <w:rPr>
          <w:b/>
          <w:i/>
          <w:sz w:val="18"/>
        </w:rPr>
        <w:t>Figure 1. End-to-end electrical and protection path used in this report.</w:t>
      </w:r>
    </w:p>
    <w:p w14:paraId="3A12D7BE" w14:textId="77777777" w:rsidR="00033160" w:rsidRPr="00896455" w:rsidRDefault="00000000">
      <w:pPr>
        <w:rPr>
          <w:rFonts w:hint="eastAsia"/>
        </w:rPr>
      </w:pPr>
      <w:r w:rsidRPr="00896455">
        <w:br w:type="page"/>
      </w:r>
    </w:p>
    <w:p w14:paraId="7FEB6AB6" w14:textId="437B2CC5" w:rsidR="00033160" w:rsidRPr="00896455" w:rsidRDefault="00000000">
      <w:pPr>
        <w:pStyle w:val="Heading1"/>
        <w:spacing w:before="80" w:after="120"/>
        <w:rPr>
          <w:color w:val="auto"/>
        </w:rPr>
      </w:pPr>
      <w:r w:rsidRPr="00896455">
        <w:rPr>
          <w:color w:val="auto"/>
        </w:rPr>
        <w:lastRenderedPageBreak/>
        <w:t>Step 1</w:t>
      </w:r>
      <w:r w:rsidR="00896455">
        <w:rPr>
          <w:color w:val="auto"/>
        </w:rPr>
        <w:t>:</w:t>
      </w:r>
      <w:r w:rsidRPr="00896455">
        <w:rPr>
          <w:color w:val="auto"/>
        </w:rPr>
        <w:t xml:space="preserve"> PV panel output and MPPT/boost input</w:t>
      </w:r>
    </w:p>
    <w:p w14:paraId="0569CE65" w14:textId="77777777" w:rsidR="00033160" w:rsidRPr="00896455" w:rsidRDefault="00000000">
      <w:pPr>
        <w:rPr>
          <w:rFonts w:hint="eastAsia"/>
        </w:rPr>
      </w:pPr>
      <w:r w:rsidRPr="00896455">
        <w:t>Before the lightning event, the physical Solar Cell array supplies an average 37.13 V and 5.28 A. Their product is approximately 196.16 W. This is the DC power presented to the MPPT-controlled boost stage.</w:t>
      </w:r>
    </w:p>
    <w:p w14:paraId="471F98FC" w14:textId="77777777" w:rsidR="00033160" w:rsidRPr="00896455" w:rsidRDefault="00000000">
      <w:pPr>
        <w:pStyle w:val="ListBullet"/>
        <w:spacing w:after="60"/>
        <w:rPr>
          <w:rFonts w:hint="eastAsia"/>
        </w:rPr>
      </w:pPr>
      <w:r w:rsidRPr="00896455">
        <w:t>The MPPT controller changes the converter duty cycle to keep the panel near its maximum-power operating point.</w:t>
      </w:r>
    </w:p>
    <w:p w14:paraId="223CE067" w14:textId="77777777" w:rsidR="00033160" w:rsidRPr="00896455" w:rsidRDefault="00000000">
      <w:pPr>
        <w:pStyle w:val="ListBullet"/>
        <w:spacing w:after="60"/>
        <w:rPr>
          <w:rFonts w:hint="eastAsia"/>
        </w:rPr>
      </w:pPr>
      <w:r w:rsidRPr="00896455">
        <w:t>The boost/DC network establishes an approximately 49.44 V protected bus before the surge.</w:t>
      </w:r>
    </w:p>
    <w:p w14:paraId="147995A1" w14:textId="77777777" w:rsidR="00033160" w:rsidRPr="00896455" w:rsidRDefault="00000000">
      <w:pPr>
        <w:pStyle w:val="ListBullet"/>
        <w:spacing w:after="60"/>
        <w:rPr>
          <w:rFonts w:hint="eastAsia"/>
        </w:rPr>
      </w:pPr>
      <w:r w:rsidRPr="00896455">
        <w:t>The lightning waveform is a separate source in the model; the PV panel does not generate the 10 kA surge.</w:t>
      </w:r>
    </w:p>
    <w:p w14:paraId="176DFC89" w14:textId="77777777" w:rsidR="00033160" w:rsidRPr="00896455" w:rsidRDefault="00000000">
      <w:pPr>
        <w:jc w:val="center"/>
        <w:rPr>
          <w:rFonts w:hint="eastAsia"/>
        </w:rPr>
      </w:pPr>
      <w:r w:rsidRPr="00896455">
        <w:rPr>
          <w:noProof/>
        </w:rPr>
        <w:drawing>
          <wp:inline distT="0" distB="0" distL="0" distR="0" wp14:anchorId="5168B201" wp14:editId="3881A9D4">
            <wp:extent cx="6263640" cy="36542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v_output.png"/>
                    <pic:cNvPicPr/>
                  </pic:nvPicPr>
                  <pic:blipFill>
                    <a:blip r:embed="rId9"/>
                    <a:stretch>
                      <a:fillRect/>
                    </a:stretch>
                  </pic:blipFill>
                  <pic:spPr>
                    <a:xfrm>
                      <a:off x="0" y="0"/>
                      <a:ext cx="6263640" cy="3654263"/>
                    </a:xfrm>
                    <a:prstGeom prst="rect">
                      <a:avLst/>
                    </a:prstGeom>
                  </pic:spPr>
                </pic:pic>
              </a:graphicData>
            </a:graphic>
          </wp:inline>
        </w:drawing>
      </w:r>
    </w:p>
    <w:p w14:paraId="717DCC56" w14:textId="77777777" w:rsidR="00033160" w:rsidRPr="00896455" w:rsidRDefault="00000000">
      <w:pPr>
        <w:jc w:val="center"/>
        <w:rPr>
          <w:rFonts w:hint="eastAsia"/>
        </w:rPr>
      </w:pPr>
      <w:r w:rsidRPr="00896455">
        <w:rPr>
          <w:b/>
          <w:i/>
          <w:sz w:val="18"/>
        </w:rPr>
        <w:t>Figure 2. Scope 01 quantities: PV voltage, current and calculated power before surge injection.</w:t>
      </w:r>
    </w:p>
    <w:p w14:paraId="021504C5" w14:textId="77777777" w:rsidR="00033160" w:rsidRPr="00896455" w:rsidRDefault="00000000">
      <w:pPr>
        <w:rPr>
          <w:rFonts w:hint="eastAsia"/>
        </w:rPr>
      </w:pPr>
      <w:r w:rsidRPr="00896455">
        <w:br w:type="page"/>
      </w:r>
    </w:p>
    <w:p w14:paraId="7B64A10D" w14:textId="76B48B93" w:rsidR="00033160" w:rsidRPr="00896455" w:rsidRDefault="00000000">
      <w:pPr>
        <w:pStyle w:val="Heading1"/>
        <w:spacing w:before="80" w:after="120"/>
        <w:rPr>
          <w:color w:val="auto"/>
        </w:rPr>
      </w:pPr>
      <w:r w:rsidRPr="00896455">
        <w:rPr>
          <w:color w:val="auto"/>
        </w:rPr>
        <w:lastRenderedPageBreak/>
        <w:t>Step 2</w:t>
      </w:r>
      <w:r w:rsidR="00896455">
        <w:rPr>
          <w:color w:val="auto"/>
        </w:rPr>
        <w:t>:</w:t>
      </w:r>
      <w:r w:rsidRPr="00896455">
        <w:rPr>
          <w:color w:val="auto"/>
        </w:rPr>
        <w:t xml:space="preserve"> Indirect-lightning surge injection</w:t>
      </w:r>
    </w:p>
    <w:p w14:paraId="5E83655C" w14:textId="77777777" w:rsidR="00033160" w:rsidRPr="00896455" w:rsidRDefault="00000000">
      <w:pPr>
        <w:rPr>
          <w:rFonts w:hint="eastAsia"/>
        </w:rPr>
      </w:pPr>
      <w:r w:rsidRPr="00896455">
        <w:t>At t = 0.600 s, the controlled physical source injects an 8/20 µs line-to-ground current pulse. The measured peak is 10000.00 A, matching the configured 10000 A. The injection node reaches 496.33 V before the coordinated protection stages reduce the disturbance.</w:t>
      </w:r>
    </w:p>
    <w:p w14:paraId="71D47214" w14:textId="77777777" w:rsidR="00033160" w:rsidRPr="00896455" w:rsidRDefault="00000000">
      <w:pPr>
        <w:pStyle w:val="ListBullet"/>
        <w:spacing w:after="60"/>
        <w:rPr>
          <w:rFonts w:hint="eastAsia"/>
        </w:rPr>
      </w:pPr>
      <w:r w:rsidRPr="00896455">
        <w:t>8 µs means the waveform reaches its peak 8 µs after the event begins.</w:t>
      </w:r>
    </w:p>
    <w:p w14:paraId="7E296C89" w14:textId="77777777" w:rsidR="00033160" w:rsidRPr="00896455" w:rsidRDefault="00000000">
      <w:pPr>
        <w:pStyle w:val="ListBullet"/>
        <w:spacing w:after="60"/>
        <w:rPr>
          <w:rFonts w:hint="eastAsia"/>
        </w:rPr>
      </w:pPr>
      <w:r w:rsidRPr="00896455">
        <w:t>20 µs means it has decayed to 50% of peak at 20 µs.</w:t>
      </w:r>
    </w:p>
    <w:p w14:paraId="1635CCF7" w14:textId="77777777" w:rsidR="00033160" w:rsidRPr="00896455" w:rsidRDefault="00000000">
      <w:pPr>
        <w:pStyle w:val="ListBullet"/>
        <w:spacing w:after="60"/>
        <w:rPr>
          <w:rFonts w:hint="eastAsia"/>
        </w:rPr>
      </w:pPr>
      <w:r w:rsidRPr="00896455">
        <w:t>Scope 02 shows both the configured command and the current/voltage measured in the physical network.</w:t>
      </w:r>
    </w:p>
    <w:p w14:paraId="2904E9B0" w14:textId="77777777" w:rsidR="00033160" w:rsidRPr="00896455" w:rsidRDefault="00000000">
      <w:pPr>
        <w:jc w:val="center"/>
        <w:rPr>
          <w:rFonts w:hint="eastAsia"/>
        </w:rPr>
      </w:pPr>
      <w:r w:rsidRPr="00896455">
        <w:rPr>
          <w:noProof/>
        </w:rPr>
        <w:drawing>
          <wp:inline distT="0" distB="0" distL="0" distR="0" wp14:anchorId="615CFF35" wp14:editId="47B78240">
            <wp:extent cx="6263640" cy="37953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ightning_injection.png"/>
                    <pic:cNvPicPr/>
                  </pic:nvPicPr>
                  <pic:blipFill>
                    <a:blip r:embed="rId10"/>
                    <a:stretch>
                      <a:fillRect/>
                    </a:stretch>
                  </pic:blipFill>
                  <pic:spPr>
                    <a:xfrm>
                      <a:off x="0" y="0"/>
                      <a:ext cx="6263640" cy="3795341"/>
                    </a:xfrm>
                    <a:prstGeom prst="rect">
                      <a:avLst/>
                    </a:prstGeom>
                  </pic:spPr>
                </pic:pic>
              </a:graphicData>
            </a:graphic>
          </wp:inline>
        </w:drawing>
      </w:r>
    </w:p>
    <w:p w14:paraId="3C85C321" w14:textId="77777777" w:rsidR="00033160" w:rsidRPr="00896455" w:rsidRDefault="00000000">
      <w:pPr>
        <w:jc w:val="center"/>
        <w:rPr>
          <w:rFonts w:hint="eastAsia"/>
        </w:rPr>
      </w:pPr>
      <w:r w:rsidRPr="00896455">
        <w:rPr>
          <w:b/>
          <w:i/>
          <w:sz w:val="18"/>
        </w:rPr>
        <w:t>Figure 3. Scope 02 evidence: configured and measured surge current, plus injection-node voltage.</w:t>
      </w:r>
    </w:p>
    <w:p w14:paraId="729B99AF" w14:textId="77777777" w:rsidR="00033160" w:rsidRPr="00896455" w:rsidRDefault="00000000">
      <w:pPr>
        <w:rPr>
          <w:rFonts w:hint="eastAsia"/>
        </w:rPr>
      </w:pPr>
      <w:r w:rsidRPr="00896455">
        <w:br w:type="page"/>
      </w:r>
    </w:p>
    <w:p w14:paraId="5663C077" w14:textId="66A4BE87" w:rsidR="00033160" w:rsidRPr="00896455" w:rsidRDefault="00000000">
      <w:pPr>
        <w:pStyle w:val="Heading1"/>
        <w:spacing w:before="80" w:after="120"/>
        <w:rPr>
          <w:color w:val="auto"/>
        </w:rPr>
      </w:pPr>
      <w:r w:rsidRPr="00896455">
        <w:rPr>
          <w:color w:val="auto"/>
        </w:rPr>
        <w:lastRenderedPageBreak/>
        <w:t>Step 3</w:t>
      </w:r>
      <w:r w:rsidR="00896455">
        <w:rPr>
          <w:color w:val="auto"/>
        </w:rPr>
        <w:t>:</w:t>
      </w:r>
      <w:r w:rsidRPr="00896455">
        <w:rPr>
          <w:color w:val="auto"/>
        </w:rPr>
        <w:t xml:space="preserve"> SPD1 primary diversion to ground</w:t>
      </w:r>
    </w:p>
    <w:p w14:paraId="4BDB72AA" w14:textId="77777777" w:rsidR="00033160" w:rsidRPr="00896455" w:rsidRDefault="00000000">
      <w:pPr>
        <w:rPr>
          <w:rFonts w:hint="eastAsia"/>
        </w:rPr>
      </w:pPr>
      <w:r w:rsidRPr="00896455">
        <w:t>SPD1 is the upstream MOV stage. Its model conduction knee is 62 V. As the surge rises, the nonlinear MOV becomes strongly conductive and diverts a peak 9948.04 A to ground. This equals 99.48% of the injected peak, leaving a peak residual of 51.96 A for the coordinated second stage.</w:t>
      </w:r>
    </w:p>
    <w:p w14:paraId="3CCAD101" w14:textId="77777777" w:rsidR="00033160" w:rsidRPr="00896455" w:rsidRDefault="00000000">
      <w:pPr>
        <w:pStyle w:val="ListBullet"/>
        <w:spacing w:after="60"/>
        <w:rPr>
          <w:rFonts w:hint="eastAsia"/>
        </w:rPr>
      </w:pPr>
      <w:r w:rsidRPr="00896455">
        <w:t>The threshold is a nonlinear conduction knee, not an ideal switch that holds exactly 62 V.</w:t>
      </w:r>
    </w:p>
    <w:p w14:paraId="4BC0E6C2" w14:textId="77777777" w:rsidR="00033160" w:rsidRPr="00896455" w:rsidRDefault="00000000">
      <w:pPr>
        <w:pStyle w:val="ListBullet"/>
        <w:spacing w:after="60"/>
        <w:rPr>
          <w:rFonts w:hint="eastAsia"/>
        </w:rPr>
      </w:pPr>
      <w:r w:rsidRPr="00896455">
        <w:t>The measured SPD1 terminal peak is 371.33 V because lead/source inductance creates microsecond overshoot while current changes extremely quickly.</w:t>
      </w:r>
    </w:p>
    <w:p w14:paraId="426180AF" w14:textId="77777777" w:rsidR="00033160" w:rsidRPr="00896455" w:rsidRDefault="00000000">
      <w:pPr>
        <w:pStyle w:val="ListBullet"/>
        <w:spacing w:after="60"/>
        <w:rPr>
          <w:rFonts w:hint="eastAsia"/>
        </w:rPr>
      </w:pPr>
      <w:r w:rsidRPr="00896455">
        <w:t>Peak currents occur at different instants, so SPD1, SPD2 and residual peak values should not be subtracted as if they were simultaneous DC values.</w:t>
      </w:r>
    </w:p>
    <w:p w14:paraId="31929C1B" w14:textId="77777777" w:rsidR="00033160" w:rsidRPr="00896455" w:rsidRDefault="00000000">
      <w:pPr>
        <w:jc w:val="center"/>
        <w:rPr>
          <w:rFonts w:hint="eastAsia"/>
        </w:rPr>
      </w:pPr>
      <w:r w:rsidRPr="00896455">
        <w:rPr>
          <w:noProof/>
        </w:rPr>
        <w:drawing>
          <wp:inline distT="0" distB="0" distL="0" distR="0" wp14:anchorId="660C9D9A" wp14:editId="0D06FA4F">
            <wp:extent cx="6263640" cy="37953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pd_current_diversion.png"/>
                    <pic:cNvPicPr/>
                  </pic:nvPicPr>
                  <pic:blipFill>
                    <a:blip r:embed="rId11"/>
                    <a:stretch>
                      <a:fillRect/>
                    </a:stretch>
                  </pic:blipFill>
                  <pic:spPr>
                    <a:xfrm>
                      <a:off x="0" y="0"/>
                      <a:ext cx="6263640" cy="3795341"/>
                    </a:xfrm>
                    <a:prstGeom prst="rect">
                      <a:avLst/>
                    </a:prstGeom>
                  </pic:spPr>
                </pic:pic>
              </a:graphicData>
            </a:graphic>
          </wp:inline>
        </w:drawing>
      </w:r>
    </w:p>
    <w:p w14:paraId="607B8C2D" w14:textId="77777777" w:rsidR="00033160" w:rsidRPr="00896455" w:rsidRDefault="00000000">
      <w:pPr>
        <w:jc w:val="center"/>
        <w:rPr>
          <w:rFonts w:hint="eastAsia"/>
        </w:rPr>
      </w:pPr>
      <w:r w:rsidRPr="00896455">
        <w:rPr>
          <w:b/>
          <w:i/>
          <w:sz w:val="18"/>
        </w:rPr>
        <w:t>Figure 4. Scopes 03–04: primary SPD1 diversion and the smaller coordinated currents at SPD2.</w:t>
      </w:r>
    </w:p>
    <w:p w14:paraId="7EBD886A" w14:textId="77777777" w:rsidR="00033160" w:rsidRPr="00896455" w:rsidRDefault="00000000">
      <w:pPr>
        <w:rPr>
          <w:rFonts w:hint="eastAsia"/>
        </w:rPr>
      </w:pPr>
      <w:r w:rsidRPr="00896455">
        <w:br w:type="page"/>
      </w:r>
    </w:p>
    <w:p w14:paraId="48274431" w14:textId="13A0DBE9" w:rsidR="00033160" w:rsidRPr="00896455" w:rsidRDefault="00000000">
      <w:pPr>
        <w:pStyle w:val="Heading1"/>
        <w:spacing w:before="80" w:after="120"/>
        <w:rPr>
          <w:color w:val="auto"/>
        </w:rPr>
      </w:pPr>
      <w:r w:rsidRPr="00896455">
        <w:rPr>
          <w:color w:val="auto"/>
        </w:rPr>
        <w:lastRenderedPageBreak/>
        <w:t>Step 4</w:t>
      </w:r>
      <w:r w:rsidR="00896455">
        <w:rPr>
          <w:color w:val="auto"/>
        </w:rPr>
        <w:t>:</w:t>
      </w:r>
      <w:r w:rsidRPr="00896455">
        <w:rPr>
          <w:color w:val="auto"/>
        </w:rPr>
        <w:t xml:space="preserve"> SPD2 coordination and protected output voltage</w:t>
      </w:r>
    </w:p>
    <w:p w14:paraId="256FE50B" w14:textId="77777777" w:rsidR="00033160" w:rsidRPr="00896455" w:rsidRDefault="00000000">
      <w:pPr>
        <w:rPr>
          <w:rFonts w:hint="eastAsia"/>
        </w:rPr>
      </w:pPr>
      <w:r w:rsidRPr="00896455">
        <w:t>SPD2 is placed downstream and has a lower 55 V conduction knee. It diverts a peak 29.78 A to ground. Its terminal voltage peaks at 55.94 V, and the peak residual-current measurement after SPD2 is 39.84 A.</w:t>
      </w:r>
    </w:p>
    <w:p w14:paraId="50B29749" w14:textId="77777777" w:rsidR="00033160" w:rsidRPr="00896455" w:rsidRDefault="00000000">
      <w:pPr>
        <w:rPr>
          <w:rFonts w:hint="eastAsia"/>
        </w:rPr>
      </w:pPr>
      <w:r w:rsidRPr="00896455">
        <w:t>Most importantly, the protected DC bus peaks at only 49.65 V. This is 19.95 V below the 69.6 V emergency relay threshold and also below the 52.8 V warning threshold. Therefore the relay remains closed in this default short surge case.</w:t>
      </w:r>
    </w:p>
    <w:p w14:paraId="6E629F83" w14:textId="77777777" w:rsidR="00033160" w:rsidRPr="00896455" w:rsidRDefault="00000000">
      <w:pPr>
        <w:pStyle w:val="ListBullet"/>
        <w:spacing w:after="60"/>
        <w:rPr>
          <w:rFonts w:hint="eastAsia"/>
        </w:rPr>
      </w:pPr>
      <w:r w:rsidRPr="00896455">
        <w:t>SPD1 handles the high-current front; SPD2 reduces the coordinated residual close to the protected equipment.</w:t>
      </w:r>
    </w:p>
    <w:p w14:paraId="588E562E" w14:textId="77777777" w:rsidR="00033160" w:rsidRPr="00896455" w:rsidRDefault="00000000">
      <w:pPr>
        <w:pStyle w:val="ListBullet"/>
        <w:spacing w:after="60"/>
        <w:rPr>
          <w:rFonts w:hint="eastAsia"/>
        </w:rPr>
      </w:pPr>
      <w:r w:rsidRPr="00896455">
        <w:t>The DC-link capacitance and physical impedances also influence the protected-bus voltage; the SPDs are not ideal voltage sources.</w:t>
      </w:r>
    </w:p>
    <w:p w14:paraId="678D0AA2" w14:textId="77777777" w:rsidR="00033160" w:rsidRPr="00896455" w:rsidRDefault="00000000">
      <w:pPr>
        <w:jc w:val="center"/>
        <w:rPr>
          <w:rFonts w:hint="eastAsia"/>
        </w:rPr>
      </w:pPr>
      <w:r w:rsidRPr="00896455">
        <w:rPr>
          <w:noProof/>
        </w:rPr>
        <w:drawing>
          <wp:inline distT="0" distB="0" distL="0" distR="0" wp14:anchorId="5FBD689D" wp14:editId="0063268E">
            <wp:extent cx="6263640" cy="397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oltage_protection.png"/>
                    <pic:cNvPicPr/>
                  </pic:nvPicPr>
                  <pic:blipFill>
                    <a:blip r:embed="rId12"/>
                    <a:stretch>
                      <a:fillRect/>
                    </a:stretch>
                  </pic:blipFill>
                  <pic:spPr>
                    <a:xfrm>
                      <a:off x="0" y="0"/>
                      <a:ext cx="6263640" cy="3971000"/>
                    </a:xfrm>
                    <a:prstGeom prst="rect">
                      <a:avLst/>
                    </a:prstGeom>
                  </pic:spPr>
                </pic:pic>
              </a:graphicData>
            </a:graphic>
          </wp:inline>
        </w:drawing>
      </w:r>
    </w:p>
    <w:p w14:paraId="28DDE695" w14:textId="77777777" w:rsidR="00033160" w:rsidRPr="00896455" w:rsidRDefault="00000000">
      <w:pPr>
        <w:jc w:val="center"/>
        <w:rPr>
          <w:rFonts w:hint="eastAsia"/>
        </w:rPr>
      </w:pPr>
      <w:r w:rsidRPr="00896455">
        <w:rPr>
          <w:b/>
          <w:i/>
          <w:sz w:val="18"/>
        </w:rPr>
        <w:t>Figure 5. Scope 07 comparison from the high-voltage injection node to the protected DC bus.</w:t>
      </w:r>
    </w:p>
    <w:p w14:paraId="63E3B406" w14:textId="77777777" w:rsidR="00033160" w:rsidRPr="00896455" w:rsidRDefault="00000000">
      <w:pPr>
        <w:rPr>
          <w:rFonts w:hint="eastAsia"/>
        </w:rPr>
      </w:pPr>
      <w:r w:rsidRPr="00896455">
        <w:br w:type="page"/>
      </w:r>
    </w:p>
    <w:p w14:paraId="317E387A" w14:textId="667929FF" w:rsidR="00033160" w:rsidRPr="00896455" w:rsidRDefault="00000000">
      <w:pPr>
        <w:pStyle w:val="Heading1"/>
        <w:spacing w:before="80" w:after="120"/>
        <w:rPr>
          <w:color w:val="auto"/>
        </w:rPr>
      </w:pPr>
      <w:r w:rsidRPr="00896455">
        <w:rPr>
          <w:color w:val="auto"/>
        </w:rPr>
        <w:lastRenderedPageBreak/>
        <w:t>Step 5</w:t>
      </w:r>
      <w:r w:rsidR="00896455">
        <w:rPr>
          <w:color w:val="auto"/>
        </w:rPr>
        <w:t>:</w:t>
      </w:r>
      <w:r w:rsidRPr="00896455">
        <w:rPr>
          <w:color w:val="auto"/>
        </w:rPr>
        <w:t xml:space="preserve"> Supercapacitor, relay, inverter and load</w:t>
      </w:r>
    </w:p>
    <w:p w14:paraId="5249622E" w14:textId="77777777" w:rsidR="00033160" w:rsidRPr="00896455" w:rsidRDefault="00000000">
      <w:pPr>
        <w:rPr>
          <w:rFonts w:hint="eastAsia"/>
        </w:rPr>
      </w:pPr>
      <w:r w:rsidRPr="00896455">
        <w:t>The supercapacitor is a slower energy buffer, not a 10 kA lightning-current path. Its maximum current over the executed run is 16.36 A, below its 18 A limit. The microsecond surge is primarily handled by the MOVs and DC-link capacitance.</w:t>
      </w:r>
    </w:p>
    <w:p w14:paraId="644871F3" w14:textId="77777777" w:rsidR="00033160" w:rsidRPr="00896455" w:rsidRDefault="00000000">
      <w:pPr>
        <w:rPr>
          <w:rFonts w:hint="eastAsia"/>
        </w:rPr>
      </w:pPr>
      <w:r w:rsidRPr="00896455">
        <w:t>Before the event, the averaged inverter supplies approximately 24.72 V RMS and 7.64 A RMS to the modeled load. Because the protected bus remains below the warning and emergency thresholds, the relay command and physical contact stay at logic 1 (closed).</w:t>
      </w:r>
    </w:p>
    <w:p w14:paraId="4A485F0D" w14:textId="77777777" w:rsidR="00033160" w:rsidRPr="00896455" w:rsidRDefault="00000000">
      <w:pPr>
        <w:jc w:val="center"/>
        <w:rPr>
          <w:rFonts w:hint="eastAsia"/>
        </w:rPr>
      </w:pPr>
      <w:r w:rsidRPr="00896455">
        <w:rPr>
          <w:noProof/>
        </w:rPr>
        <w:drawing>
          <wp:inline distT="0" distB="0" distL="0" distR="0" wp14:anchorId="76CACF0E" wp14:editId="5D763223">
            <wp:extent cx="6263640" cy="36776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ownstream_output.png"/>
                    <pic:cNvPicPr/>
                  </pic:nvPicPr>
                  <pic:blipFill>
                    <a:blip r:embed="rId13"/>
                    <a:stretch>
                      <a:fillRect/>
                    </a:stretch>
                  </pic:blipFill>
                  <pic:spPr>
                    <a:xfrm>
                      <a:off x="0" y="0"/>
                      <a:ext cx="6263640" cy="3677602"/>
                    </a:xfrm>
                    <a:prstGeom prst="rect">
                      <a:avLst/>
                    </a:prstGeom>
                  </pic:spPr>
                </pic:pic>
              </a:graphicData>
            </a:graphic>
          </wp:inline>
        </w:drawing>
      </w:r>
    </w:p>
    <w:p w14:paraId="55736584" w14:textId="77777777" w:rsidR="00033160" w:rsidRPr="00896455" w:rsidRDefault="00000000">
      <w:pPr>
        <w:jc w:val="center"/>
        <w:rPr>
          <w:rFonts w:hint="eastAsia"/>
        </w:rPr>
      </w:pPr>
      <w:r w:rsidRPr="00896455">
        <w:rPr>
          <w:b/>
          <w:i/>
          <w:sz w:val="18"/>
        </w:rPr>
        <w:t>Figure 6. Scopes 05 and 08: supercapacitor behavior and inverter/load AC output.</w:t>
      </w:r>
    </w:p>
    <w:p w14:paraId="470A5317" w14:textId="77777777" w:rsidR="00033160" w:rsidRPr="00896455" w:rsidRDefault="00000000">
      <w:pPr>
        <w:pStyle w:val="Heading2"/>
        <w:rPr>
          <w:color w:val="auto"/>
        </w:rPr>
      </w:pPr>
      <w:r w:rsidRPr="00896455">
        <w:rPr>
          <w:color w:val="auto"/>
        </w:rPr>
        <w:t>Where to see each result in Simulink</w:t>
      </w:r>
    </w:p>
    <w:tbl>
      <w:tblPr>
        <w:tblStyle w:val="TableGrid"/>
        <w:tblW w:w="0" w:type="auto"/>
        <w:tblLook w:val="04A0" w:firstRow="1" w:lastRow="0" w:firstColumn="1" w:lastColumn="0" w:noHBand="0" w:noVBand="1"/>
      </w:tblPr>
      <w:tblGrid>
        <w:gridCol w:w="5135"/>
        <w:gridCol w:w="5137"/>
      </w:tblGrid>
      <w:tr w:rsidR="00033160" w:rsidRPr="00896455" w14:paraId="1891B274" w14:textId="77777777" w:rsidTr="00896455">
        <w:tc>
          <w:tcPr>
            <w:tcW w:w="5141" w:type="dxa"/>
          </w:tcPr>
          <w:p w14:paraId="722286E6" w14:textId="77777777" w:rsidR="00033160" w:rsidRPr="00896455" w:rsidRDefault="00000000">
            <w:pPr>
              <w:rPr>
                <w:rFonts w:hint="eastAsia"/>
              </w:rPr>
            </w:pPr>
            <w:r w:rsidRPr="00896455">
              <w:rPr>
                <w:b/>
                <w:sz w:val="18"/>
              </w:rPr>
              <w:t>Scope</w:t>
            </w:r>
          </w:p>
        </w:tc>
        <w:tc>
          <w:tcPr>
            <w:tcW w:w="5141" w:type="dxa"/>
          </w:tcPr>
          <w:p w14:paraId="319E14D3" w14:textId="77777777" w:rsidR="00033160" w:rsidRPr="00896455" w:rsidRDefault="00000000">
            <w:pPr>
              <w:rPr>
                <w:rFonts w:hint="eastAsia"/>
              </w:rPr>
            </w:pPr>
            <w:r w:rsidRPr="00896455">
              <w:rPr>
                <w:b/>
                <w:sz w:val="18"/>
              </w:rPr>
              <w:t>What it shows</w:t>
            </w:r>
          </w:p>
        </w:tc>
      </w:tr>
      <w:tr w:rsidR="00033160" w:rsidRPr="00896455" w14:paraId="36305EE4" w14:textId="77777777" w:rsidTr="00896455">
        <w:tc>
          <w:tcPr>
            <w:tcW w:w="5141" w:type="dxa"/>
          </w:tcPr>
          <w:p w14:paraId="2877D0C7" w14:textId="77777777" w:rsidR="00033160" w:rsidRPr="00896455" w:rsidRDefault="00000000">
            <w:pPr>
              <w:rPr>
                <w:rFonts w:hint="eastAsia"/>
              </w:rPr>
            </w:pPr>
            <w:r w:rsidRPr="00896455">
              <w:rPr>
                <w:b/>
                <w:sz w:val="18"/>
              </w:rPr>
              <w:t>01</w:t>
            </w:r>
          </w:p>
        </w:tc>
        <w:tc>
          <w:tcPr>
            <w:tcW w:w="5141" w:type="dxa"/>
          </w:tcPr>
          <w:p w14:paraId="17912475" w14:textId="77777777" w:rsidR="00033160" w:rsidRPr="00896455" w:rsidRDefault="00000000">
            <w:pPr>
              <w:rPr>
                <w:rFonts w:hint="eastAsia"/>
              </w:rPr>
            </w:pPr>
            <w:r w:rsidRPr="00896455">
              <w:rPr>
                <w:sz w:val="18"/>
              </w:rPr>
              <w:t>PV voltage, PV current, PV power and MPPT duty</w:t>
            </w:r>
          </w:p>
        </w:tc>
      </w:tr>
      <w:tr w:rsidR="00033160" w:rsidRPr="00896455" w14:paraId="63CE3BDA" w14:textId="77777777" w:rsidTr="00896455">
        <w:tc>
          <w:tcPr>
            <w:tcW w:w="5141" w:type="dxa"/>
          </w:tcPr>
          <w:p w14:paraId="78B5281E" w14:textId="77777777" w:rsidR="00033160" w:rsidRPr="00896455" w:rsidRDefault="00000000">
            <w:pPr>
              <w:rPr>
                <w:rFonts w:hint="eastAsia"/>
              </w:rPr>
            </w:pPr>
            <w:r w:rsidRPr="00896455">
              <w:rPr>
                <w:b/>
                <w:sz w:val="18"/>
              </w:rPr>
              <w:t>02</w:t>
            </w:r>
          </w:p>
        </w:tc>
        <w:tc>
          <w:tcPr>
            <w:tcW w:w="5141" w:type="dxa"/>
          </w:tcPr>
          <w:p w14:paraId="58D0F830" w14:textId="77777777" w:rsidR="00033160" w:rsidRPr="00896455" w:rsidRDefault="00000000">
            <w:pPr>
              <w:rPr>
                <w:rFonts w:hint="eastAsia"/>
              </w:rPr>
            </w:pPr>
            <w:r w:rsidRPr="00896455">
              <w:rPr>
                <w:sz w:val="18"/>
              </w:rPr>
              <w:t>Configured/measured lightning current and injection voltage</w:t>
            </w:r>
          </w:p>
        </w:tc>
      </w:tr>
      <w:tr w:rsidR="00033160" w:rsidRPr="00896455" w14:paraId="760F2691" w14:textId="77777777" w:rsidTr="00896455">
        <w:tc>
          <w:tcPr>
            <w:tcW w:w="5141" w:type="dxa"/>
          </w:tcPr>
          <w:p w14:paraId="79DB020B" w14:textId="77777777" w:rsidR="00033160" w:rsidRPr="00896455" w:rsidRDefault="00000000">
            <w:pPr>
              <w:rPr>
                <w:rFonts w:hint="eastAsia"/>
              </w:rPr>
            </w:pPr>
            <w:r w:rsidRPr="00896455">
              <w:rPr>
                <w:b/>
                <w:sz w:val="18"/>
              </w:rPr>
              <w:t>03</w:t>
            </w:r>
          </w:p>
        </w:tc>
        <w:tc>
          <w:tcPr>
            <w:tcW w:w="5141" w:type="dxa"/>
          </w:tcPr>
          <w:p w14:paraId="61EA56C1" w14:textId="77777777" w:rsidR="00033160" w:rsidRPr="00896455" w:rsidRDefault="00000000">
            <w:pPr>
              <w:rPr>
                <w:rFonts w:hint="eastAsia"/>
              </w:rPr>
            </w:pPr>
            <w:r w:rsidRPr="00896455">
              <w:rPr>
                <w:sz w:val="18"/>
              </w:rPr>
              <w:t>Injected current, SPD1 current to ground and residual after SPD1</w:t>
            </w:r>
          </w:p>
        </w:tc>
      </w:tr>
      <w:tr w:rsidR="00033160" w:rsidRPr="00896455" w14:paraId="0563AD0C" w14:textId="77777777" w:rsidTr="00896455">
        <w:tc>
          <w:tcPr>
            <w:tcW w:w="5141" w:type="dxa"/>
          </w:tcPr>
          <w:p w14:paraId="3E477D90" w14:textId="77777777" w:rsidR="00033160" w:rsidRPr="00896455" w:rsidRDefault="00000000">
            <w:pPr>
              <w:rPr>
                <w:rFonts w:hint="eastAsia"/>
              </w:rPr>
            </w:pPr>
            <w:r w:rsidRPr="00896455">
              <w:rPr>
                <w:b/>
                <w:sz w:val="18"/>
              </w:rPr>
              <w:t>04</w:t>
            </w:r>
          </w:p>
        </w:tc>
        <w:tc>
          <w:tcPr>
            <w:tcW w:w="5141" w:type="dxa"/>
          </w:tcPr>
          <w:p w14:paraId="57A8E4F0" w14:textId="77777777" w:rsidR="00033160" w:rsidRPr="00896455" w:rsidRDefault="00000000">
            <w:pPr>
              <w:rPr>
                <w:rFonts w:hint="eastAsia"/>
              </w:rPr>
            </w:pPr>
            <w:r w:rsidRPr="00896455">
              <w:rPr>
                <w:sz w:val="18"/>
              </w:rPr>
              <w:t>SPD2 current, residual after SPD2 and protected-bus voltage</w:t>
            </w:r>
          </w:p>
        </w:tc>
      </w:tr>
      <w:tr w:rsidR="00033160" w:rsidRPr="00896455" w14:paraId="03B77270" w14:textId="77777777" w:rsidTr="00896455">
        <w:tc>
          <w:tcPr>
            <w:tcW w:w="5141" w:type="dxa"/>
          </w:tcPr>
          <w:p w14:paraId="5BF26160" w14:textId="77777777" w:rsidR="00033160" w:rsidRPr="00896455" w:rsidRDefault="00000000">
            <w:pPr>
              <w:rPr>
                <w:rFonts w:hint="eastAsia"/>
              </w:rPr>
            </w:pPr>
            <w:r w:rsidRPr="00896455">
              <w:rPr>
                <w:b/>
                <w:sz w:val="18"/>
              </w:rPr>
              <w:t>05</w:t>
            </w:r>
          </w:p>
        </w:tc>
        <w:tc>
          <w:tcPr>
            <w:tcW w:w="5141" w:type="dxa"/>
          </w:tcPr>
          <w:p w14:paraId="7C8E8CAB" w14:textId="77777777" w:rsidR="00033160" w:rsidRPr="00896455" w:rsidRDefault="00000000">
            <w:pPr>
              <w:rPr>
                <w:rFonts w:hint="eastAsia"/>
              </w:rPr>
            </w:pPr>
            <w:r w:rsidRPr="00896455">
              <w:rPr>
                <w:sz w:val="18"/>
              </w:rPr>
              <w:t>Supercapacitor voltage, current, power and energy</w:t>
            </w:r>
          </w:p>
        </w:tc>
      </w:tr>
      <w:tr w:rsidR="00033160" w:rsidRPr="00896455" w14:paraId="59399058" w14:textId="77777777" w:rsidTr="00896455">
        <w:tc>
          <w:tcPr>
            <w:tcW w:w="5141" w:type="dxa"/>
          </w:tcPr>
          <w:p w14:paraId="2FADDEF9" w14:textId="77777777" w:rsidR="00033160" w:rsidRPr="00896455" w:rsidRDefault="00000000">
            <w:pPr>
              <w:rPr>
                <w:rFonts w:hint="eastAsia"/>
              </w:rPr>
            </w:pPr>
            <w:r w:rsidRPr="00896455">
              <w:rPr>
                <w:b/>
                <w:sz w:val="18"/>
              </w:rPr>
              <w:t>06</w:t>
            </w:r>
          </w:p>
        </w:tc>
        <w:tc>
          <w:tcPr>
            <w:tcW w:w="5141" w:type="dxa"/>
          </w:tcPr>
          <w:p w14:paraId="3C4FB758" w14:textId="77777777" w:rsidR="00033160" w:rsidRPr="00896455" w:rsidRDefault="00000000">
            <w:pPr>
              <w:rPr>
                <w:rFonts w:hint="eastAsia"/>
              </w:rPr>
            </w:pPr>
            <w:r w:rsidRPr="00896455">
              <w:rPr>
                <w:sz w:val="18"/>
              </w:rPr>
              <w:t>Warning/emergency thresholds, relay command and physical state</w:t>
            </w:r>
          </w:p>
        </w:tc>
      </w:tr>
      <w:tr w:rsidR="00033160" w:rsidRPr="00896455" w14:paraId="2A93CADF" w14:textId="77777777" w:rsidTr="00896455">
        <w:tc>
          <w:tcPr>
            <w:tcW w:w="5141" w:type="dxa"/>
          </w:tcPr>
          <w:p w14:paraId="106376F5" w14:textId="77777777" w:rsidR="00033160" w:rsidRPr="00896455" w:rsidRDefault="00000000">
            <w:pPr>
              <w:rPr>
                <w:rFonts w:hint="eastAsia"/>
              </w:rPr>
            </w:pPr>
            <w:r w:rsidRPr="00896455">
              <w:rPr>
                <w:b/>
                <w:sz w:val="18"/>
              </w:rPr>
              <w:t>07</w:t>
            </w:r>
          </w:p>
        </w:tc>
        <w:tc>
          <w:tcPr>
            <w:tcW w:w="5141" w:type="dxa"/>
          </w:tcPr>
          <w:p w14:paraId="52D75990" w14:textId="77777777" w:rsidR="00033160" w:rsidRPr="00896455" w:rsidRDefault="00000000">
            <w:pPr>
              <w:rPr>
                <w:rFonts w:hint="eastAsia"/>
              </w:rPr>
            </w:pPr>
            <w:r w:rsidRPr="00896455">
              <w:rPr>
                <w:sz w:val="18"/>
              </w:rPr>
              <w:t>Voltage comparison: injection, SPD1, SPD2 and protected output</w:t>
            </w:r>
          </w:p>
        </w:tc>
      </w:tr>
      <w:tr w:rsidR="00033160" w:rsidRPr="00896455" w14:paraId="1C5FC840" w14:textId="77777777" w:rsidTr="00896455">
        <w:tc>
          <w:tcPr>
            <w:tcW w:w="5141" w:type="dxa"/>
          </w:tcPr>
          <w:p w14:paraId="02DA9386" w14:textId="77777777" w:rsidR="00033160" w:rsidRPr="00896455" w:rsidRDefault="00000000">
            <w:pPr>
              <w:rPr>
                <w:rFonts w:hint="eastAsia"/>
              </w:rPr>
            </w:pPr>
            <w:r w:rsidRPr="00896455">
              <w:rPr>
                <w:b/>
                <w:sz w:val="18"/>
              </w:rPr>
              <w:t>08</w:t>
            </w:r>
          </w:p>
        </w:tc>
        <w:tc>
          <w:tcPr>
            <w:tcW w:w="5141" w:type="dxa"/>
          </w:tcPr>
          <w:p w14:paraId="165A2C3C" w14:textId="77777777" w:rsidR="00033160" w:rsidRPr="00896455" w:rsidRDefault="00000000">
            <w:pPr>
              <w:rPr>
                <w:rFonts w:hint="eastAsia"/>
              </w:rPr>
            </w:pPr>
            <w:r w:rsidRPr="00896455">
              <w:rPr>
                <w:sz w:val="18"/>
              </w:rPr>
              <w:t>Protected bus, relay state and AC load voltage/current</w:t>
            </w:r>
          </w:p>
        </w:tc>
      </w:tr>
    </w:tbl>
    <w:p w14:paraId="2192108D" w14:textId="77777777" w:rsidR="00033160" w:rsidRPr="00896455" w:rsidRDefault="00000000">
      <w:pPr>
        <w:pStyle w:val="Heading2"/>
        <w:rPr>
          <w:color w:val="auto"/>
        </w:rPr>
      </w:pPr>
      <w:r w:rsidRPr="00896455">
        <w:rPr>
          <w:color w:val="auto"/>
        </w:rPr>
        <w:lastRenderedPageBreak/>
        <w:t>Conclusion</w:t>
      </w:r>
    </w:p>
    <w:p w14:paraId="7B91A7C4" w14:textId="77777777" w:rsidR="00033160" w:rsidRPr="00896455" w:rsidRDefault="00000000">
      <w:pPr>
        <w:rPr>
          <w:rFonts w:hint="eastAsia"/>
        </w:rPr>
      </w:pPr>
      <w:r w:rsidRPr="00896455">
        <w:t>The executed physical-component simulation shows the intended protection sequence: the PV/MPPT stage supplies normal DC power; the separate 10 kA indirect-lightning source creates a fast high-voltage disturbance; SPD1 sends nearly all peak surge current to ground; SPD2 handles the coordinated residual; and the protected bus remains below the warning and emergency relay thresholds while the downstream system continues operating.</w:t>
      </w:r>
    </w:p>
    <w:p w14:paraId="1DDE1366" w14:textId="0DCA708D" w:rsidR="00033160" w:rsidRPr="00896455" w:rsidRDefault="00033160">
      <w:pPr>
        <w:rPr>
          <w:rFonts w:hint="eastAsia"/>
        </w:rPr>
      </w:pPr>
    </w:p>
    <w:sectPr w:rsidR="00033160" w:rsidRPr="00896455" w:rsidSect="00034616">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37559" w14:textId="77777777" w:rsidR="00965E60" w:rsidRDefault="00965E60">
      <w:pPr>
        <w:spacing w:after="0" w:line="240" w:lineRule="auto"/>
        <w:rPr>
          <w:rFonts w:hint="eastAsia"/>
        </w:rPr>
      </w:pPr>
      <w:r>
        <w:separator/>
      </w:r>
    </w:p>
  </w:endnote>
  <w:endnote w:type="continuationSeparator" w:id="0">
    <w:p w14:paraId="0EF53D93" w14:textId="77777777" w:rsidR="00965E60" w:rsidRDefault="00965E6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CEE3D" w14:textId="77777777" w:rsidR="00965E60" w:rsidRDefault="00965E60">
      <w:pPr>
        <w:spacing w:after="0" w:line="240" w:lineRule="auto"/>
        <w:rPr>
          <w:rFonts w:hint="eastAsia"/>
        </w:rPr>
      </w:pPr>
      <w:r>
        <w:separator/>
      </w:r>
    </w:p>
  </w:footnote>
  <w:footnote w:type="continuationSeparator" w:id="0">
    <w:p w14:paraId="4B1E51EC" w14:textId="77777777" w:rsidR="00965E60" w:rsidRDefault="00965E6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9060745">
    <w:abstractNumId w:val="8"/>
  </w:num>
  <w:num w:numId="2" w16cid:durableId="151064074">
    <w:abstractNumId w:val="6"/>
  </w:num>
  <w:num w:numId="3" w16cid:durableId="1628851842">
    <w:abstractNumId w:val="5"/>
  </w:num>
  <w:num w:numId="4" w16cid:durableId="1833255555">
    <w:abstractNumId w:val="4"/>
  </w:num>
  <w:num w:numId="5" w16cid:durableId="703098553">
    <w:abstractNumId w:val="7"/>
  </w:num>
  <w:num w:numId="6" w16cid:durableId="458646924">
    <w:abstractNumId w:val="3"/>
  </w:num>
  <w:num w:numId="7" w16cid:durableId="595669911">
    <w:abstractNumId w:val="2"/>
  </w:num>
  <w:num w:numId="8" w16cid:durableId="412316829">
    <w:abstractNumId w:val="1"/>
  </w:num>
  <w:num w:numId="9" w16cid:durableId="1452166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160"/>
    <w:rsid w:val="00034616"/>
    <w:rsid w:val="0006063C"/>
    <w:rsid w:val="0015074B"/>
    <w:rsid w:val="0029639D"/>
    <w:rsid w:val="00326F90"/>
    <w:rsid w:val="003C5D25"/>
    <w:rsid w:val="00896455"/>
    <w:rsid w:val="00965E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A0B95"/>
  <w14:defaultImageDpi w14:val="300"/>
  <w15:docId w15:val="{1713F3D7-2431-43D0-9AF0-48FF3539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4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4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ismahin</cp:lastModifiedBy>
  <cp:revision>2</cp:revision>
  <dcterms:created xsi:type="dcterms:W3CDTF">2026-08-17T04:39:00Z</dcterms:created>
  <dcterms:modified xsi:type="dcterms:W3CDTF">2026-08-17T04:39:00Z</dcterms:modified>
  <cp:category/>
</cp:coreProperties>
</file>